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047B7" w14:textId="77777777" w:rsidR="00CE63DE" w:rsidRDefault="00CE63DE" w:rsidP="003543BC">
      <w:pPr>
        <w:pStyle w:val="NormalWeb"/>
        <w:spacing w:before="90" w:beforeAutospacing="0" w:after="0" w:afterAutospacing="0"/>
        <w:jc w:val="both"/>
        <w:rPr>
          <w:sz w:val="2"/>
          <w:szCs w:val="2"/>
        </w:rPr>
      </w:pPr>
      <w:r>
        <w:rPr>
          <w:sz w:val="2"/>
          <w:szCs w:val="2"/>
        </w:rPr>
        <w:t> </w:t>
      </w:r>
    </w:p>
    <w:p w14:paraId="4C1D14C9" w14:textId="79E0D8DC" w:rsidR="003543BC" w:rsidRDefault="00710BB3" w:rsidP="003543BC">
      <w:pPr>
        <w:pStyle w:val="NormalWeb"/>
        <w:keepNext/>
        <w:spacing w:before="0" w:beforeAutospacing="0" w:after="0" w:afterAutospacing="0"/>
        <w:jc w:val="both"/>
        <w:rPr>
          <w:rFonts w:ascii="Arial" w:hAnsi="Arial" w:cs="Arial"/>
          <w:sz w:val="20"/>
          <w:szCs w:val="20"/>
        </w:rPr>
      </w:pPr>
      <w:r>
        <w:rPr>
          <w:rFonts w:ascii="Arial" w:hAnsi="Arial" w:cs="Arial"/>
          <w:noProof/>
          <w:sz w:val="20"/>
          <w:szCs w:val="20"/>
        </w:rPr>
        <w:drawing>
          <wp:inline distT="0" distB="0" distL="0" distR="0" wp14:anchorId="561C31B2" wp14:editId="1C656BAF">
            <wp:extent cx="6394450" cy="77660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4450" cy="7766050"/>
                    </a:xfrm>
                    <a:prstGeom prst="rect">
                      <a:avLst/>
                    </a:prstGeom>
                    <a:noFill/>
                    <a:ln>
                      <a:noFill/>
                    </a:ln>
                  </pic:spPr>
                </pic:pic>
              </a:graphicData>
            </a:graphic>
          </wp:inline>
        </w:drawing>
      </w:r>
      <w:r w:rsidR="003543BC">
        <w:rPr>
          <w:rFonts w:ascii="Arial" w:hAnsi="Arial" w:cs="Arial"/>
          <w:sz w:val="20"/>
          <w:szCs w:val="20"/>
        </w:rPr>
        <w:t xml:space="preserve"> </w:t>
      </w:r>
    </w:p>
    <w:p w14:paraId="3FF4CFD9" w14:textId="2DD6810A" w:rsidR="003543BC" w:rsidRDefault="003543BC" w:rsidP="003543BC">
      <w:pPr>
        <w:pStyle w:val="NormalWeb"/>
        <w:keepNext/>
        <w:spacing w:before="0" w:beforeAutospacing="0" w:after="0" w:afterAutospacing="0"/>
        <w:jc w:val="both"/>
        <w:rPr>
          <w:rFonts w:ascii="Arial" w:hAnsi="Arial" w:cs="Arial"/>
          <w:sz w:val="20"/>
          <w:szCs w:val="20"/>
        </w:rPr>
      </w:pPr>
    </w:p>
    <w:p w14:paraId="21C2E6F3" w14:textId="77777777" w:rsidR="003543BC" w:rsidRDefault="003543BC" w:rsidP="003543BC">
      <w:pPr>
        <w:pStyle w:val="NormalWeb"/>
        <w:keepNext/>
        <w:spacing w:before="0" w:beforeAutospacing="0" w:after="0" w:afterAutospacing="0"/>
        <w:jc w:val="both"/>
        <w:rPr>
          <w:rFonts w:ascii="Arial" w:hAnsi="Arial" w:cs="Arial"/>
          <w:sz w:val="20"/>
          <w:szCs w:val="20"/>
        </w:rPr>
        <w:sectPr w:rsidR="003543BC" w:rsidSect="003543BC">
          <w:footerReference w:type="even" r:id="rId7"/>
          <w:pgSz w:w="12240" w:h="15840"/>
          <w:pgMar w:top="720" w:right="720" w:bottom="720" w:left="720" w:header="720" w:footer="720" w:gutter="0"/>
          <w:cols w:space="720"/>
          <w:docGrid w:linePitch="326"/>
        </w:sectPr>
      </w:pPr>
    </w:p>
    <w:p w14:paraId="264C3A75" w14:textId="0CEFD392" w:rsidR="00CE63DE" w:rsidRDefault="00CE63DE" w:rsidP="007A6323">
      <w:pPr>
        <w:pStyle w:val="NormalWeb"/>
        <w:keepNext/>
        <w:pageBreakBefore/>
        <w:spacing w:before="0" w:beforeAutospacing="0" w:after="0" w:afterAutospacing="0"/>
        <w:rPr>
          <w:rFonts w:ascii="Arial" w:hAnsi="Arial" w:cs="Arial"/>
          <w:sz w:val="20"/>
          <w:szCs w:val="20"/>
        </w:rPr>
      </w:pPr>
      <w:r>
        <w:rPr>
          <w:rFonts w:ascii="Arial" w:hAnsi="Arial" w:cs="Arial"/>
          <w:sz w:val="20"/>
          <w:szCs w:val="20"/>
        </w:rPr>
        <w:lastRenderedPageBreak/>
        <w:t>Dear shareholders, colleagues, customers, and partners:</w:t>
      </w:r>
    </w:p>
    <w:p w14:paraId="556B617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Fiscal year 2024 was a pivotal year for Microsoft. We entered our 50th year as a company and the second year of the AI platform shift. With these milestones, I’ve found myself reflecting on how Microsoft has remained a consequential company decade after decade in an industry with no franchise value. And I realize that it’s because—time and time again, when tech paradigms have shifted—we have seized the opportunity to reinvent ourselves to stay relevant to our customers, our partners, and our employees. And that’s what we are doing again today. </w:t>
      </w:r>
    </w:p>
    <w:p w14:paraId="1386C63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has been a platform and tools company from the start. We were founded in 1975 with a belief in creating technology that would enable others to create their own. And, nearly 50 years later, this belief remains at the heart of our mission to </w:t>
      </w:r>
      <w:r>
        <w:rPr>
          <w:rFonts w:ascii="Arial" w:hAnsi="Arial" w:cs="Arial"/>
          <w:b/>
          <w:bCs/>
          <w:sz w:val="20"/>
          <w:szCs w:val="20"/>
        </w:rPr>
        <w:t>empower every person and every organization on the planet to achieve more.</w:t>
      </w:r>
      <w:r>
        <w:rPr>
          <w:rFonts w:ascii="Arial" w:hAnsi="Arial" w:cs="Arial"/>
          <w:sz w:val="20"/>
          <w:szCs w:val="20"/>
        </w:rPr>
        <w:t xml:space="preserve"> </w:t>
      </w:r>
    </w:p>
    <w:p w14:paraId="346FA186"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This year, we moved from talking about AI to helping our customers translate it into real outcomes—one person, one organization, one institution, and one country at a time. We have made remarkable progress on this front across every industry. For example: </w:t>
      </w:r>
    </w:p>
    <w:p w14:paraId="39944E39"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Coles is generating 1.6 billion daily AI predictions across 850 Australian stores, ensuring every shopper finds what they need. </w:t>
      </w:r>
    </w:p>
    <w:p w14:paraId="0989B18F"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Unilever is performing thousands of simulations with AI in the time it would take to run tens of laboratory experiments, as it accelerates its product development. </w:t>
      </w:r>
    </w:p>
    <w:p w14:paraId="026D6E0E"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Developers at Itaú, Brazil’s largest private bank, are coding more efficiently using our AI pair programmer, GitHub Copilot. </w:t>
      </w:r>
    </w:p>
    <w:p w14:paraId="3B23BDEB"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Khan Academy is making tutoring more accessible for students and helping teachers plan more creative lessons, using our small language model Phi. </w:t>
      </w:r>
    </w:p>
    <w:p w14:paraId="6539A801"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Aquafarmers in Indonesia are improving their yields, thanks to an app built with the Azure OpenAI Service, as well as Azure IoT. </w:t>
      </w:r>
    </w:p>
    <w:p w14:paraId="6FEF11B7"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 Kenya, street vendors now have access to credit for the first time, thanks to M-Kopa, a social enterprise using Azure ML to do its forecasting. </w:t>
      </w:r>
    </w:p>
    <w:p w14:paraId="41879423"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And enterprise customers and their employees around the world, from Amgen and Disney, to Finastra and Vodafone, are using Microsoft 365 Copilot to become more creative and productive. </w:t>
      </w:r>
    </w:p>
    <w:p w14:paraId="094AE9E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Financially, the year was also marked by record performance. We delivered over $245 billion in annual revenue, up 16 percent year-over-year, and over $109 billion in operating income, up 24 percent. </w:t>
      </w:r>
    </w:p>
    <w:p w14:paraId="19FBAE3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Going forward, we are focused on three priorities: First, prioritizing fundamentals, with security above all else. We launched the Secure Future Initiative (SFI) this year, bringing together every part of our organization to advance cybersecurity protection. Second, driving trustworthy AI innovation across our entire portfolio while continuing to scale our cloud business. And, finally, managing our cost structure dynamically to generate durable, long-term operating leverage. All three priorities are critical to our ability to continue thriving as a company as we raise the bar on our operational excellence, with a focus on continuous improvement across everything we do. </w:t>
      </w:r>
    </w:p>
    <w:p w14:paraId="67582EE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AGE OF AI </w:t>
      </w:r>
    </w:p>
    <w:p w14:paraId="3D0C3E7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If we go back 70 years to the beginning of modern computing, our industry has had two dreams: First, can computers understand us instead of us having to understand computers? And second, as we digitize more of the world—including people, places, and things—can computers help us reason, plan, and act more effectively using all that information? Over the past year, we have had breakthroughs on both fronts. </w:t>
      </w:r>
    </w:p>
    <w:p w14:paraId="19C5405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core underlying force behind these breakthroughs is scaling laws. Just like Moore’s Law drove the information revolution, the scaling laws of deep neural networks (DNN) and transformers are driving today’s AI revolution. Up until the DNN inflection point, progress in compute was keeping up with Moore’s Law—doubling every two years. But we have now started to see progress in AI performance double roughly every six months. </w:t>
      </w:r>
    </w:p>
    <w:p w14:paraId="3F40F1D0" w14:textId="77777777" w:rsidR="00CE63DE" w:rsidRDefault="00CE63DE" w:rsidP="003543BC">
      <w:pPr>
        <w:pStyle w:val="NormalWeb"/>
        <w:spacing w:before="180" w:beforeAutospacing="0" w:after="0" w:afterAutospacing="0"/>
        <w:jc w:val="both"/>
        <w:rPr>
          <w:sz w:val="2"/>
          <w:szCs w:val="2"/>
        </w:rPr>
      </w:pPr>
      <w:r>
        <w:rPr>
          <w:sz w:val="2"/>
          <w:szCs w:val="2"/>
        </w:rPr>
        <w:t> </w:t>
      </w:r>
    </w:p>
    <w:p w14:paraId="39898D9B"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There are three capabilities coming together because of these scaling laws. First, we have a new natural user interface that is multimodal. It supports speech, images, and videos—both as input and output. We have memory that retains important context, recalling both our personal knowledge and data across devices, apps, and the web. And, finally, we </w:t>
      </w:r>
      <w:r>
        <w:rPr>
          <w:rFonts w:ascii="Arial" w:hAnsi="Arial" w:cs="Arial"/>
          <w:sz w:val="20"/>
          <w:szCs w:val="20"/>
        </w:rPr>
        <w:lastRenderedPageBreak/>
        <w:t xml:space="preserve">have new reasoning and planning capabilities that help us understand complex context, complete end-to-end tasks on our behalf, and reduce our cognitive load. </w:t>
      </w:r>
    </w:p>
    <w:p w14:paraId="6D0A535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new world is being defined by a rich tapestry of AI agents, which can take action on our behalf, including personal agents across work and life, business process agents, and cross-organizational ones. These agents will be able to work in concert as a new input to help make small businesses more productive, make multinationals more competitive, make the public sector more efficient, and improve health and education outcomes broadly. </w:t>
      </w:r>
    </w:p>
    <w:p w14:paraId="402D11B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has built three leading platforms to help our customers maximize their opportunity in this emerging agentic era: Copilot, which you can think of as the new UI for AI—the human interface for this agentic world; the Copilot stack, which brings together infrastructure, data, and app services to help customers build their own copilots and agents for their own business processes; and a new category of Copilot devices that are purpose-built for this new era, including the Copilot+ PCs we introduced this year. </w:t>
      </w:r>
    </w:p>
    <w:p w14:paraId="1C0E82B6"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OUR OPPORTUNITY </w:t>
      </w:r>
    </w:p>
    <w:p w14:paraId="73B94E0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innovation we have driven over the past year matters only if we translate it into enduring value for our customers. That’s why, across our tech stack, we are focused on helping people and organizations realize the benefits of AI. </w:t>
      </w:r>
    </w:p>
    <w:p w14:paraId="26F3D23E"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Infrastructure </w:t>
      </w:r>
    </w:p>
    <w:p w14:paraId="72D54AB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year, we expanded our cloud and AI capacity, announcing new investments across five continents. These are long-term assets to drive new growth for the next decade and beyond, and ensure communities around the world have access to the compute they need to drive economic growth in this new era. </w:t>
      </w:r>
    </w:p>
    <w:p w14:paraId="7B9F750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cloud now also offers top performance for AI training and inference and the most diverse selection of AI accelerators, including the latest from AMD and NVIDIA, as well as our own first-party silicon, Azure Maia, which we introduced last November. </w:t>
      </w:r>
    </w:p>
    <w:p w14:paraId="2F58F91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More broadly, we continued to see sustained revenue growth from migrations as customers turn to Azure. Azure Arc is helping customers streamline their transition, as they secure, develop, and operate workloads with Azure services anywhere. We have 36,000 Arc customers, up 90 percent year-over-year. And we remain the hyperscale cloud of choice for SAP and Oracle workloads. </w:t>
      </w:r>
    </w:p>
    <w:p w14:paraId="0358AAB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Data &amp; AI </w:t>
      </w:r>
    </w:p>
    <w:p w14:paraId="7B9A13A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AI models are now key building blocks for every application. And with Azure AI, we are building out the app server for the AI age, providing access to the most diverse selection of models to meet customers’ unique cost, latency, and design considerations. We offer leading frontier models, thanks to our strategic partnership with OpenAI. With Phi-3, which we announced in April, we offer a family of powerful, small language models. And, with Models as a service, we provide API access to third-party models, including the latest from Cohere, Meta, and Mistral. In total, we have over 60,000 Azure AI customers, up nearly 60 percent year-over-year. This year, we also announced a partnership with G42, which will run its AI applications and services on our cloud, as we collaborate to bring our latest AI technologies to the United Arab Emirates and other countries. </w:t>
      </w:r>
    </w:p>
    <w:p w14:paraId="60F00FE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AI does not get created without data. At the data layer, we are fundamentally rethinking what it means to be an analytics database or an operational data store in the world of AI. Our Microsoft Intelligent Data Platform provides customers with the broadest capabilities spanning databases, analytics, business intelligence, and governance—along with seamless integration with all our AI services. And Microsoft Fabric, our AI-powered, next-generation data platform we made generally available this year, now has over 14,000 paid customers who can go from data, to insights, to action—all within the same unified SaaS solution. </w:t>
      </w:r>
    </w:p>
    <w:p w14:paraId="74A014D2" w14:textId="77777777" w:rsidR="00CE63DE" w:rsidRDefault="00CE63DE" w:rsidP="003543BC">
      <w:pPr>
        <w:pStyle w:val="NormalWeb"/>
        <w:spacing w:before="270" w:beforeAutospacing="0" w:after="0" w:afterAutospacing="0"/>
        <w:jc w:val="both"/>
        <w:rPr>
          <w:sz w:val="2"/>
          <w:szCs w:val="2"/>
        </w:rPr>
      </w:pPr>
      <w:r>
        <w:rPr>
          <w:sz w:val="2"/>
          <w:szCs w:val="2"/>
        </w:rPr>
        <w:t> </w:t>
      </w:r>
    </w:p>
    <w:p w14:paraId="3C4BA3B1"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i/>
          <w:iCs/>
          <w:sz w:val="20"/>
          <w:szCs w:val="20"/>
        </w:rPr>
        <w:t xml:space="preserve">Digital &amp; app innovation </w:t>
      </w:r>
    </w:p>
    <w:p w14:paraId="3CD38A4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From GitHub to Visual Studio, we have the most comprehensive developer tools. GitHub Copilot had a breakout year, as it became standard issue for developers in every industry. We now have more than 1.8 million paid subscribers and over 77,000 enterprise customers, up 180 percent year-over-year. They are realizing productivity gains of up to 55 percent </w:t>
      </w:r>
      <w:r>
        <w:rPr>
          <w:rFonts w:ascii="Arial" w:hAnsi="Arial" w:cs="Arial"/>
          <w:sz w:val="20"/>
          <w:szCs w:val="20"/>
        </w:rPr>
        <w:lastRenderedPageBreak/>
        <w:t xml:space="preserve">while staying in their flow and bringing the joy back to coding. This year, we also introduced Copilot Workspace, a Copilot-native developer environment, which helps any developer go from idea, to code, to software—all in natural language. </w:t>
      </w:r>
    </w:p>
    <w:p w14:paraId="1A6BA7F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also integrating generative AI across Power Platform, enabling anyone to use natural language to create apps, automate workflows, or build a website. In total, we now have 48 million monthly active users of Power Platform, up 40 percent year-over-year. </w:t>
      </w:r>
    </w:p>
    <w:p w14:paraId="2F18A6F2"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Modern work </w:t>
      </w:r>
    </w:p>
    <w:p w14:paraId="5FC96C6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365 Copilot is becoming a daily habit for knowledge workers, transforming their work, workflow, and work artifacts. Adoption has been faster than any other new Microsoft 365 suite. And employees at nearly 60 percent of the Fortune 500 now use Copilot to complete tasks faster, hold more effective meetings, and automate business workflows and processes. In fact, internal and external studies show as much as a 70 percent improvement in productivity using generative AI for specific work tasks. And early Microsoft 365 Copilot users were 29 percent faster in a series of general tasks like searching, writing, and summarizing. </w:t>
      </w:r>
    </w:p>
    <w:p w14:paraId="4D517B9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And we’re going further, bringing the Web plus Work plus Pages together as the new AI design system for knowledge work. With Pages, which we just announced last month, you can take any information from the web or your work and turn it into a multiplayer, AI-powered canvas. You can ideate with AI and then easily share what you create for collaboration with other people. </w:t>
      </w:r>
    </w:p>
    <w:p w14:paraId="4A005D6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And with Copilot Studio, customers can extend Copilot with agents and build their own agents that proactively respond to data and events from their own first- and third-party business data. To date, 50,000 organizations have used it. And, just this week, we announced new capabilities that will make it possible for customers to build autonomous agents using Copilot Studio. </w:t>
      </w:r>
    </w:p>
    <w:p w14:paraId="0B0CF03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Teams remains essential to how hundreds of millions of people meet, call, chat, collaborate, and do business. This year, we rolled out to all customers a new version that is up to two times faster while using 50 percent less memory. And Teams Premium surpassed 3 million seats, up nearly 400 percent year-over-year, as organizations chose it for advanced features like end-to-end encryption and real-time translation. </w:t>
      </w:r>
    </w:p>
    <w:p w14:paraId="0A67809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Business applications </w:t>
      </w:r>
    </w:p>
    <w:p w14:paraId="3FBCCCD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We’re using this AI moment to redefine our role in business applications, too. Dynamics 365 once again took share, as organizations use our AI-powered apps to transform their marketing, sales, service, finance, and supply chain functions. </w:t>
      </w:r>
    </w:p>
    <w:p w14:paraId="490B1F7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And we are expanding our total addressable market by integrating Copilot into third-party systems as well. Our new Dynamics 365 Contact Center infuses generative AI throughout the contact center workflow in a customer’s existing CRM. </w:t>
      </w:r>
    </w:p>
    <w:p w14:paraId="4AC3A78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also extending Copilot to specific industries, including healthcare. With DAX Copilot, more than 400 healthcare organizations are increasing physician productivity and reducing burnout. On average, clinicians save more than five minutes per patient encounter. And 77 percent say it also improves documentation quality. </w:t>
      </w:r>
    </w:p>
    <w:p w14:paraId="4EFF74FC" w14:textId="77777777" w:rsidR="00CE63DE" w:rsidRDefault="00CE63DE" w:rsidP="003543BC">
      <w:pPr>
        <w:pStyle w:val="NormalWeb"/>
        <w:spacing w:before="270" w:beforeAutospacing="0" w:after="0" w:afterAutospacing="0"/>
        <w:jc w:val="both"/>
        <w:rPr>
          <w:sz w:val="2"/>
          <w:szCs w:val="2"/>
        </w:rPr>
      </w:pPr>
      <w:r>
        <w:rPr>
          <w:sz w:val="2"/>
          <w:szCs w:val="2"/>
        </w:rPr>
        <w:t> </w:t>
      </w:r>
    </w:p>
    <w:p w14:paraId="3937BA32"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i/>
          <w:iCs/>
          <w:sz w:val="20"/>
          <w:szCs w:val="20"/>
        </w:rPr>
        <w:t xml:space="preserve">Security </w:t>
      </w:r>
    </w:p>
    <w:p w14:paraId="29EED10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I mentioned earlier, security underpins every layer of our tech stack. We are doubling down on our Secure Future Initiative, as we implement our principles of secure by design, secure by default, and secure operations. And we are focused on making continuous progress across the six pillars of the initiative: protect tenants and isolate production systems; protect identities and secrets; protect networks; protect engineering systems; monitor and detect threats; and accelerate response and remediation. As part of this commitment, all Microsoft employees now have security as a “core priority,” holding each one of us accountable for building secure products and services. </w:t>
      </w:r>
    </w:p>
    <w:p w14:paraId="49D6C51A"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lastRenderedPageBreak/>
        <w:t xml:space="preserve">We are continuously applying what we are learning and translating it into security innovation for our customers. A great example is Copilot for Security, which we made generally available this year. It brings together LLMs with domain-specific skills informed by our threat intelligence and 78 trillion daily security signals to provide security teams with actionable insights. </w:t>
      </w:r>
    </w:p>
    <w:p w14:paraId="4F544711"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Devices &amp; creativity </w:t>
      </w:r>
    </w:p>
    <w:p w14:paraId="6F37421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year, we introduced an entirely new category of Windows PCs engineered to unleash the power of distributed AI across the cloud and edge. Copilot+ PCs are the fastest, most AI-ready Windows PCs ever built. They include a new system architecture designed to deliver best-in-class performance and breakthrough AI experiences. And we are working across our entire ecosystem to bring these to life, including with AMD, Intel, and Qualcomm, along with our OEM partners. </w:t>
      </w:r>
    </w:p>
    <w:p w14:paraId="35EF9AA4"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Professional social network </w:t>
      </w:r>
    </w:p>
    <w:p w14:paraId="440C4C3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LinkedIn continues to see accelerated member growth and record engagement. We surpassed 1 billion members for the first time this year, as we combine our unique data with this new generation of AI to transform how people learn, sell, and get hired. LinkedIn Marketing Solutions continues to be a leader in B2B digital advertising, helping companies deliver the right message, to the right audience, on a safe and trusted platform. And when it comes to our subscription businesses, Premium signups increased 51 percent, and we are adding even more value to our members and customers with new AI tools and skilling opportunities. </w:t>
      </w:r>
    </w:p>
    <w:p w14:paraId="26D57EA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Search, ads, and news </w:t>
      </w:r>
    </w:p>
    <w:p w14:paraId="676892E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With Copilot, we’re taking the first steps toward creating an AI companion, one that’s always by your side, helping you feel smarter and more supported through natural conversations. The refreshed Copilot app we introduced earlier this month delivers a more intuitive design with more digestible, speedy, and fluent answers. It now adapts to you with a warm tone and a distinct style, providing not only information but encouragement, feedback, and advice as you navigate life’s everyday challenges—no matter how big or small. And we’re adding advanced capabilities like Voice and Vision that make it both more useful and more natural. </w:t>
      </w:r>
    </w:p>
    <w:p w14:paraId="31D77CC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continue to apply generative AI to pioneer new approaches to how people search and browse. Microsoft Bing and Edge both took share again this year. And we introduced Copilot Pro, providing access to the latest models for quick answers and higher-quality image creation, and access to Copilot for Microsoft 365 Personal and Family subscribers. </w:t>
      </w:r>
    </w:p>
    <w:p w14:paraId="32DAE39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Thousands of news and entertainment publishers trust us to reach new audiences with Microsoft Start. And we are also helping advertisers increase their ROI. Copilot in Microsoft Ad Platform helps marketers create campaigns and troubleshoot using natural language. </w:t>
      </w:r>
    </w:p>
    <w:p w14:paraId="1259F704" w14:textId="77777777" w:rsidR="00CE63DE" w:rsidRDefault="00CE63DE" w:rsidP="003543BC">
      <w:pPr>
        <w:pStyle w:val="NormalWeb"/>
        <w:spacing w:before="270" w:beforeAutospacing="0" w:after="0" w:afterAutospacing="0"/>
        <w:jc w:val="both"/>
        <w:rPr>
          <w:sz w:val="2"/>
          <w:szCs w:val="2"/>
        </w:rPr>
      </w:pPr>
      <w:r>
        <w:rPr>
          <w:sz w:val="2"/>
          <w:szCs w:val="2"/>
        </w:rPr>
        <w:t> </w:t>
      </w:r>
    </w:p>
    <w:p w14:paraId="20662228"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i/>
          <w:iCs/>
          <w:sz w:val="20"/>
          <w:szCs w:val="20"/>
        </w:rPr>
        <w:t xml:space="preserve">Gaming </w:t>
      </w:r>
    </w:p>
    <w:p w14:paraId="093919D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bringing great games to more people on more devices. With our acquisition of Activision Blizzard King, which closed October 2023, we’ve added hundreds of millions of players to our ecosystem. We now have 20 franchises that have generated over $1 billion in lifetime revenue—from </w:t>
      </w:r>
      <w:r>
        <w:rPr>
          <w:rFonts w:ascii="Arial" w:hAnsi="Arial" w:cs="Arial"/>
          <w:i/>
          <w:iCs/>
          <w:sz w:val="20"/>
          <w:szCs w:val="20"/>
        </w:rPr>
        <w:t>Candy Crush</w:t>
      </w:r>
      <w:r>
        <w:rPr>
          <w:rFonts w:ascii="Arial" w:hAnsi="Arial" w:cs="Arial"/>
          <w:sz w:val="20"/>
          <w:szCs w:val="20"/>
        </w:rPr>
        <w:t xml:space="preserve">, </w:t>
      </w:r>
      <w:r>
        <w:rPr>
          <w:rFonts w:ascii="Arial" w:hAnsi="Arial" w:cs="Arial"/>
          <w:i/>
          <w:iCs/>
          <w:sz w:val="20"/>
          <w:szCs w:val="20"/>
        </w:rPr>
        <w:t>Diablo</w:t>
      </w:r>
      <w:r>
        <w:rPr>
          <w:rFonts w:ascii="Arial" w:hAnsi="Arial" w:cs="Arial"/>
          <w:sz w:val="20"/>
          <w:szCs w:val="20"/>
        </w:rPr>
        <w:t xml:space="preserve">, and </w:t>
      </w:r>
      <w:r>
        <w:rPr>
          <w:rFonts w:ascii="Arial" w:hAnsi="Arial" w:cs="Arial"/>
          <w:i/>
          <w:iCs/>
          <w:sz w:val="20"/>
          <w:szCs w:val="20"/>
        </w:rPr>
        <w:t>Halo</w:t>
      </w:r>
      <w:r>
        <w:rPr>
          <w:rFonts w:ascii="Arial" w:hAnsi="Arial" w:cs="Arial"/>
          <w:sz w:val="20"/>
          <w:szCs w:val="20"/>
        </w:rPr>
        <w:t xml:space="preserve">, to </w:t>
      </w:r>
      <w:r>
        <w:rPr>
          <w:rFonts w:ascii="Arial" w:hAnsi="Arial" w:cs="Arial"/>
          <w:i/>
          <w:iCs/>
          <w:sz w:val="20"/>
          <w:szCs w:val="20"/>
        </w:rPr>
        <w:t>Warcraft</w:t>
      </w:r>
      <w:r>
        <w:rPr>
          <w:rFonts w:ascii="Arial" w:hAnsi="Arial" w:cs="Arial"/>
          <w:sz w:val="20"/>
          <w:szCs w:val="20"/>
        </w:rPr>
        <w:t xml:space="preserve">, </w:t>
      </w:r>
      <w:r>
        <w:rPr>
          <w:rFonts w:ascii="Arial" w:hAnsi="Arial" w:cs="Arial"/>
          <w:i/>
          <w:iCs/>
          <w:sz w:val="20"/>
          <w:szCs w:val="20"/>
        </w:rPr>
        <w:t>Elder Scrolls</w:t>
      </w:r>
      <w:r>
        <w:rPr>
          <w:rFonts w:ascii="Arial" w:hAnsi="Arial" w:cs="Arial"/>
          <w:sz w:val="20"/>
          <w:szCs w:val="20"/>
        </w:rPr>
        <w:t xml:space="preserve">, and </w:t>
      </w:r>
      <w:r>
        <w:rPr>
          <w:rFonts w:ascii="Arial" w:hAnsi="Arial" w:cs="Arial"/>
          <w:i/>
          <w:iCs/>
          <w:sz w:val="20"/>
          <w:szCs w:val="20"/>
        </w:rPr>
        <w:t>Gears of War</w:t>
      </w:r>
      <w:r>
        <w:rPr>
          <w:rFonts w:ascii="Arial" w:hAnsi="Arial" w:cs="Arial"/>
          <w:sz w:val="20"/>
          <w:szCs w:val="20"/>
        </w:rPr>
        <w:t xml:space="preserve">. And with Xbox cloud gaming, we continue to innovate to offer players more ways to experience the games they love—where, when, and how they want. Finally, we brought four of our fan-favorite titles to Nintendo Switch and Sony PlayStation for the first time, as we continue to extend our content to new platforms. </w:t>
      </w:r>
    </w:p>
    <w:p w14:paraId="6EA2427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OUR MISSION </w:t>
      </w:r>
    </w:p>
    <w:p w14:paraId="61DCFA3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Although we have made outstanding progress over the past year, we cannot take our permission to innovate—let alone operate—for granted. It is something we must earn. </w:t>
      </w:r>
    </w:p>
    <w:p w14:paraId="7577FD4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always say Microsoft will do well only if the world around us does well. And that’s why we are focused on four enduring commitments. They keep us grounded, serving as a guide as we make decisions, pushing us to ask critical questions to ensure the technology we create benefits everyone on the planet, as well as the planet itself. </w:t>
      </w:r>
    </w:p>
    <w:p w14:paraId="173D4D5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lastRenderedPageBreak/>
        <w:t xml:space="preserve">How can we expand opportunity? </w:t>
      </w:r>
    </w:p>
    <w:p w14:paraId="25CCB87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democratizing access to AI and the skills needed to harness its potential, ensuring that every person, organization, and community can benefit from the opportunities AI brings. </w:t>
      </w:r>
    </w:p>
    <w:p w14:paraId="39CE112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year, we partnered with 375,000 nonprofits globally, providing $4.7 billion in donated and discounted technology—to help them build capacity, drive efficiencies, innovate, and increase their impact as they take on the world’s greatest challenges. Together with our partners, we also made significant strides in skilling. We have trained and certified 14.1 million people across 202 countries in digital skills as of June 2024. Over 80 percent of the learners were from groups furthest from opportunity in the digital economy. </w:t>
      </w:r>
    </w:p>
    <w:p w14:paraId="317540D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And our work doesn’t stop there. We must do more to accelerate the equitable adoption of AI and narrow the digital divide. That’s why we’ve launched new AI skilling initiatives in partnership with governments, educational institutions, industry, and civil society—to help millions of people learn to use generative AI, develop AI tools, and lead AI adoption. This includes people from underserved communities, with a focus on young people, women, rural communities, and the Global South, as well as employees of social impact organizations. </w:t>
      </w:r>
    </w:p>
    <w:p w14:paraId="7A46387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How can we earn trust? </w:t>
      </w:r>
    </w:p>
    <w:p w14:paraId="72F254A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recognize that trust is earned, not given. And we remain committed to earning trust every day, spanning cybersecurity, trustworthy AI, privacy, and digital safety. </w:t>
      </w:r>
    </w:p>
    <w:p w14:paraId="55A64F8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Secure Future Initiative advances how we design, build, test, and operate our technology to ensure we deliver solutions that meet the highest possible standard of security. Our first SFI Progress Report highlights updates spanning culture, governance, technology, and operations, but we recognize that our work on security is never complete. We must and will do more. Our promise is to continually learn, improve, and adapt to the evolving needs of an increasingly complex security landscape. </w:t>
      </w:r>
    </w:p>
    <w:p w14:paraId="6845C52F"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are focused on building AI that is trustworthy, meaning that it is secure, safe, and private. Our responsible AI practices, grounded in our foundational AI principles, help ensure we do this from the beginning. And we’re building on this commitment by introducing new product capabilities across our tech stack, ensuring that both our customers and developers are safeguarded at every level. Ultimately, these commitments and capabilities are key to fulfilling our mission. The world is looking to us to help defend and protect them, and we take that responsibility seriously. </w:t>
      </w:r>
    </w:p>
    <w:p w14:paraId="57AA7F6E" w14:textId="77777777" w:rsidR="00CE63DE" w:rsidRDefault="00CE63DE" w:rsidP="003543BC">
      <w:pPr>
        <w:pStyle w:val="NormalWeb"/>
        <w:spacing w:before="180" w:beforeAutospacing="0" w:after="0" w:afterAutospacing="0"/>
        <w:jc w:val="both"/>
        <w:rPr>
          <w:sz w:val="2"/>
          <w:szCs w:val="2"/>
        </w:rPr>
      </w:pPr>
      <w:r>
        <w:rPr>
          <w:sz w:val="2"/>
          <w:szCs w:val="2"/>
        </w:rPr>
        <w:t> </w:t>
      </w:r>
    </w:p>
    <w:p w14:paraId="42E77341"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In May, we published our first AI Transparency Report, which outlines how we build generative applications responsibly and support our customers. We also released Goals and Governance: Goals and Lessons for AI, which draws lessons from other globally governed technologies like civil aviation and nuclear power. Through our Accelerating Foundation Models Research program, we’ve made grants to hundreds of projects in AI safety and alignment research, AI-driven scientific discovery, and beneficial applications of AI. And we launched our Global Perspectives Responsible AI Fellowship program, designed to center the voices of AI experts from the Global South and enable us to better understand AI’s impact on developing countries. </w:t>
      </w:r>
    </w:p>
    <w:p w14:paraId="443D6BB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we drive AI innovation, we continue to respond to a changing privacy landscape. We provide tools to help our customers protect their privacy and control their data, and we have published several resources outlining our approach to privacy and AI for our consumer, commercial, and public sector customers. </w:t>
      </w:r>
    </w:p>
    <w:p w14:paraId="035A22E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Finally, we continue our work to create safe experiences online and protect customers from illegal and harmful content and conduct. To bolster our efforts to prevent child sexual exploitation and abuse risks, we have made new commitments to safety by design in our AI services, joined the Tech Coalition’s Lantern Program, and proposed concrete actions that US policymakers can take to protect the public through regulatory and policy measures. </w:t>
      </w:r>
    </w:p>
    <w:p w14:paraId="33FA909A"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How can we protect fundamental rights? </w:t>
      </w:r>
    </w:p>
    <w:p w14:paraId="2E8A27C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committed to protecting fundamental rights—extending the benefits of technology while mitigating its potential harms. For us, this means promoting responsible business practices, expanding connectivity and accessibility, protecting democracy, and advancing a fair and inclusive society. </w:t>
      </w:r>
    </w:p>
    <w:p w14:paraId="0523FFB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lastRenderedPageBreak/>
        <w:t xml:space="preserve">Over the past year, as regulators increasingly required greater transparency and process consistency across corporate supply chains and human rights efforts, we ensured compliance with reporting and due diligence directives. Going forward, we’ll continue to respect global human rights and laws and take steps to mitigate the impact of our operations and our technology on the people in our value chain. </w:t>
      </w:r>
    </w:p>
    <w:p w14:paraId="5115D8D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we build and deploy more AI solutions, connectivity and accessibility are foundational. Since 2017, we’ve extended access to affordable high-speed internet to over 100 million people, including nearly 40 million in Africa. And we remain focused on building inclusive, accessible AI that empowers people across the spectrum of disability. </w:t>
      </w:r>
    </w:p>
    <w:p w14:paraId="4E2C5CE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More than 4 billion people will vote this year in their respective elections, making it the biggest election year in history. At the Munich Security Conference in February, we came together with others across the tech sector and pledged to help prevent deceptive AI content from interfering with global elections. As part of this pledge, we have worked to empower campaigns, candidates, election officials, and voters to understand the risks of deceptive AI in elections and to take steps to protect themselves and democracies. To date, we’ve conducted deepfake trainings in over 20 countries. And our corresponding public awareness campaign has reached over 355 million people. </w:t>
      </w:r>
    </w:p>
    <w:p w14:paraId="16F5485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Lastly, we continued investing in both strategic national partnerships and community-based projects that leverage data and insights to enable changes that advance racial equity and fairness in the criminal legal system. </w:t>
      </w:r>
    </w:p>
    <w:p w14:paraId="5AE3ED9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How can we advance sustainability? </w:t>
      </w:r>
    </w:p>
    <w:p w14:paraId="751EB37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Finally, we are on a journey to build a more sustainable future, from addressing our own environmental footprint to empowering our customers and the world with the technology needed to meet the climate challenge. Over the past year, we have seen how AI can catalyze environmental progress in remarkable ways—from increasing the capacity of transmission lines to deliver renewable power, to the discovery of new materials to support energy production and storage, to empowering the workforce with sustainability skills. </w:t>
      </w:r>
    </w:p>
    <w:p w14:paraId="35D7AE8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But we also recognize the resource intensity of the infrastructure needed to yield these benefits, which is why we’re advancing the sustainability of AI, from design to construction to operations, all while working to improve the efficiency of these technologies. We’re also investing in innovation through Microsoft’s Climate Innovation Fund and our AI for Good Lab, advancing research and advocating for policies that can drive global impact. </w:t>
      </w:r>
    </w:p>
    <w:p w14:paraId="2E4E4F6D" w14:textId="77777777" w:rsidR="00CE63DE" w:rsidRDefault="00CE63DE" w:rsidP="003543BC">
      <w:pPr>
        <w:pStyle w:val="NormalWeb"/>
        <w:spacing w:before="180" w:beforeAutospacing="0" w:after="0" w:afterAutospacing="0"/>
        <w:jc w:val="both"/>
        <w:rPr>
          <w:sz w:val="2"/>
          <w:szCs w:val="2"/>
        </w:rPr>
      </w:pPr>
      <w:r>
        <w:rPr>
          <w:sz w:val="2"/>
          <w:szCs w:val="2"/>
        </w:rPr>
        <w:t> </w:t>
      </w:r>
    </w:p>
    <w:p w14:paraId="0D49C3CB"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In our latest Environmental Sustainability Report, we shared progress toward our 2030 commitments. We’re on track in several areas. Where we’re not yet on track, we’re mobilizing to accelerate our progress toward becoming carbon negative, water positive, and zero waste, as well as to protect and preserve ecosystems. </w:t>
      </w:r>
    </w:p>
    <w:p w14:paraId="61E9094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When it comes to our carbon footprint, we continue to support clean electricity infrastructure through long-term investments to bring more power onto the grids where we operate. Since setting our carbon negative target, we have contracted over 34 gigawatts of renewable energy, including projects in 24 countries. </w:t>
      </w:r>
    </w:p>
    <w:p w14:paraId="4414D98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our efforts to become water positive, we provided more than 1.5 million people with access to clean water and sanitation, achieving our water access target. </w:t>
      </w:r>
    </w:p>
    <w:p w14:paraId="6EEA04D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journey to zero waste includes reducing waste at our campuses and datacenters and advancing circularity for cloud hardware, packaging, and devices. Our most recent report showed we had a reuse and recycle rate of 89.4 percent for servers and components across all cloud hardware. </w:t>
      </w:r>
    </w:p>
    <w:p w14:paraId="22C9263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Finally, AI gives new opportunity for ecosystem and biodiversity management with solutions like AI-assisted bioacoustics. And we’re expanding collaboration with local communities to build and operate datacenters in ways that address local challenges and create greater benefits. This work is guided by our Sustainability Standards for new construction and our Datacenter Community Pledge. </w:t>
      </w:r>
    </w:p>
    <w:p w14:paraId="19CBF21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Learn more about our progress and learnings as we pursue our commitments in our annual Impact Summary. </w:t>
      </w:r>
    </w:p>
    <w:p w14:paraId="4013E5C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OUR CULTURE </w:t>
      </w:r>
    </w:p>
    <w:p w14:paraId="5661DED3"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Just as our culture has been critical in getting us to this point, it will be critical to our success going forward. At Microsoft, we think of our culture as being both input and output. To pursue new concepts, we need new capability. To build new </w:t>
      </w:r>
      <w:r>
        <w:rPr>
          <w:rFonts w:ascii="Arial" w:hAnsi="Arial" w:cs="Arial"/>
          <w:sz w:val="20"/>
          <w:szCs w:val="20"/>
        </w:rPr>
        <w:lastRenderedPageBreak/>
        <w:t xml:space="preserve">capability, we need a culture that allows us to grow that capability long before it is conventional wisdom. For us, that means constantly exercising our growth mindset and confronting our fixed mindset—each one of us, every day. It is the only way we will succeed. </w:t>
      </w:r>
    </w:p>
    <w:p w14:paraId="03AE29F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Our growth mindset culture helps us in our continuous pursuit of high performance. It doesn’t matter what we said about our culture 10 years ago or even last year if we aren’t practicing it today—by anticipating the unmet and unarticulated needs of customers; by working together as One Microsoft to deliver the best end-to-end solutions and services; and by actively seeking diversity and embracing inclusion—to ensure our workforce represents the planet we serve and the products we build always meet our customers’ needs. In our latest Diversity &amp; Inclusion Report, we share the ways our longstanding commitment to diversity and inclusion endures, and what we’re learning as we continue to hire, develop, and grow a global workforce that best supports each other and our customers.</w:t>
      </w:r>
      <w:r>
        <w:rPr>
          <w:rFonts w:ascii="Arial" w:hAnsi="Arial" w:cs="Arial"/>
          <w:b/>
          <w:bCs/>
          <w:sz w:val="20"/>
          <w:szCs w:val="20"/>
        </w:rPr>
        <w:t xml:space="preserve"> </w:t>
      </w:r>
      <w:r>
        <w:rPr>
          <w:rFonts w:ascii="Arial" w:hAnsi="Arial" w:cs="Arial"/>
          <w:sz w:val="20"/>
          <w:szCs w:val="20"/>
        </w:rPr>
        <w:t xml:space="preserve">This is how we thrive—as individuals, as teams, and as an organization. And, when we thrive, we can help our customers and the world thrive too. </w:t>
      </w:r>
    </w:p>
    <w:p w14:paraId="4B8C65A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Giving also remains core to our culture. This year, more than 106,000 employees gave $250 million (including company match) to nearly 35,000 nonprofits in 111 countries. And our employees volunteered over 1 million hours to causes they care about. I am deeply grateful for my colleagues’ dedication to making a difference. Together, we can continue to empower everyone around the world. </w:t>
      </w:r>
    </w:p>
    <w:p w14:paraId="6424CD1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 </w:t>
      </w:r>
    </w:p>
    <w:p w14:paraId="72DC331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closing, this is a consequential time for our company, our industry, and the world. Ultimately, our mission requires that we translate technology into empowerment for everyone, into real-world impact. At the end of the day, that’s what really matters. </w:t>
      </w:r>
    </w:p>
    <w:p w14:paraId="04A09D0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Nearly two years later, I can’t stop thinking about the Indian farmer I met in January 2023. He was able to apply for complex government farm subsidies using just his voice, thanks to an app built with GPT 3.5. It was remarkable. A frontier model developed on the West Coast of the US just months earlier was being used to directly improve the lives of rural farmers on the other side of the globe. </w:t>
      </w:r>
    </w:p>
    <w:p w14:paraId="20B4B457" w14:textId="77777777" w:rsidR="00CE63DE" w:rsidRDefault="00CE63DE" w:rsidP="003543BC">
      <w:pPr>
        <w:pStyle w:val="NormalWeb"/>
        <w:spacing w:before="180" w:beforeAutospacing="0" w:after="0" w:afterAutospacing="0"/>
        <w:jc w:val="both"/>
        <w:rPr>
          <w:sz w:val="2"/>
          <w:szCs w:val="2"/>
        </w:rPr>
      </w:pPr>
      <w:r>
        <w:rPr>
          <w:sz w:val="2"/>
          <w:szCs w:val="2"/>
        </w:rPr>
        <w:t> </w:t>
      </w:r>
    </w:p>
    <w:p w14:paraId="4F773A2E"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That rate of diffusion was unlike anything I had seen in my career. And the pace has only increased. Earlier this year, I was in Thailand, where I met developers using Phi-3 to optimize their operations just days after the small language model was released. </w:t>
      </w:r>
    </w:p>
    <w:p w14:paraId="2BFFE8F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me, that represents the true democratization of expertise. Where the internet era put information at our fingertips, AI is putting expertise at our fingertips. Impact like this is why we are in this industry, and it is what gives all of us at Microsoft deep meaning in our work. </w:t>
      </w:r>
    </w:p>
    <w:p w14:paraId="139998B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It is why we are investing in our fundamentals, in our people, and in continued innovation—so that we can help others achieve more for the long term. </w:t>
      </w:r>
    </w:p>
    <w:p w14:paraId="06853CF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It is not an exaggeration to say that what each of us does right now with the unique opportunity we have been given will shape the future. And I look forward to seeing how all of us use Microsoft as a platform to make a difference—one customer, one community, one country at a time. </w:t>
      </w:r>
    </w:p>
    <w:p w14:paraId="407F9875" w14:textId="77777777" w:rsidR="00CE63DE" w:rsidRDefault="00CE63DE" w:rsidP="003543BC">
      <w:pPr>
        <w:pStyle w:val="NormalWeb"/>
        <w:keepNext/>
        <w:spacing w:before="0" w:beforeAutospacing="0" w:after="0" w:afterAutospacing="0"/>
        <w:jc w:val="both"/>
      </w:pPr>
      <w:r>
        <w:t> </w:t>
      </w:r>
    </w:p>
    <w:p w14:paraId="7A088F1A" w14:textId="77777777" w:rsidR="00CE63DE" w:rsidRDefault="00CE63DE" w:rsidP="003543BC">
      <w:pPr>
        <w:pStyle w:val="NormalWeb"/>
        <w:keepNext/>
        <w:spacing w:before="0" w:beforeAutospacing="0" w:after="0" w:afterAutospacing="0"/>
        <w:jc w:val="both"/>
        <w:rPr>
          <w:sz w:val="2"/>
          <w:szCs w:val="2"/>
        </w:rPr>
      </w:pPr>
      <w:r>
        <w:rPr>
          <w:sz w:val="2"/>
          <w:szCs w:val="2"/>
        </w:rPr>
        <w:t> </w:t>
      </w:r>
    </w:p>
    <w:p w14:paraId="3566C70A" w14:textId="5E17457E" w:rsidR="00CE63DE" w:rsidRDefault="00710BB3" w:rsidP="003543BC">
      <w:pPr>
        <w:pStyle w:val="NormalWeb"/>
        <w:spacing w:before="0" w:beforeAutospacing="0" w:after="0" w:afterAutospacing="0"/>
        <w:jc w:val="both"/>
      </w:pPr>
      <w:r>
        <w:rPr>
          <w:noProof/>
        </w:rPr>
        <w:drawing>
          <wp:inline distT="0" distB="0" distL="0" distR="0" wp14:anchorId="2CC3C36B" wp14:editId="3076F164">
            <wp:extent cx="1181100" cy="5143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514350"/>
                    </a:xfrm>
                    <a:prstGeom prst="rect">
                      <a:avLst/>
                    </a:prstGeom>
                    <a:noFill/>
                    <a:ln>
                      <a:noFill/>
                    </a:ln>
                  </pic:spPr>
                </pic:pic>
              </a:graphicData>
            </a:graphic>
          </wp:inline>
        </w:drawing>
      </w:r>
    </w:p>
    <w:p w14:paraId="42EEA85E"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Satya Nadella </w:t>
      </w:r>
    </w:p>
    <w:p w14:paraId="58BE00E7"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Chairman and Chief Executive Officer </w:t>
      </w:r>
    </w:p>
    <w:p w14:paraId="0C358732"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October 18, 2024 </w:t>
      </w:r>
    </w:p>
    <w:p w14:paraId="7C904481" w14:textId="77777777" w:rsidR="00CE63DE" w:rsidRDefault="00CE63DE" w:rsidP="003543BC">
      <w:pPr>
        <w:pStyle w:val="NormalWeb"/>
        <w:spacing w:before="0" w:beforeAutospacing="0" w:after="0" w:afterAutospacing="0"/>
        <w:jc w:val="both"/>
        <w:rPr>
          <w:sz w:val="2"/>
          <w:szCs w:val="2"/>
        </w:rPr>
      </w:pPr>
      <w:r>
        <w:br w:type="page"/>
      </w:r>
      <w:r>
        <w:rPr>
          <w:sz w:val="2"/>
          <w:szCs w:val="2"/>
        </w:rPr>
        <w:lastRenderedPageBreak/>
        <w:t> </w:t>
      </w:r>
    </w:p>
    <w:p w14:paraId="45A103AC" w14:textId="77777777" w:rsidR="00CE63DE" w:rsidRDefault="00CE63DE">
      <w:pPr>
        <w:pStyle w:val="NormalWeb"/>
        <w:spacing w:before="0" w:beforeAutospacing="0" w:after="0" w:afterAutospacing="0"/>
        <w:jc w:val="center"/>
        <w:rPr>
          <w:rFonts w:ascii="Arial" w:hAnsi="Arial" w:cs="Arial"/>
        </w:rPr>
      </w:pPr>
      <w:r>
        <w:rPr>
          <w:rFonts w:ascii="Arial" w:hAnsi="Arial" w:cs="Arial"/>
          <w:b/>
          <w:bCs/>
        </w:rPr>
        <w:t xml:space="preserve">ISSUER PURCHASES OF EQUITY SECURITIES, DIVIDENDS, AND STOCK PERFORMANCE </w:t>
      </w:r>
    </w:p>
    <w:p w14:paraId="4D16AC3C" w14:textId="77777777" w:rsidR="00CE63DE"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MARKET AND STOCKHOLDERS </w:t>
      </w:r>
    </w:p>
    <w:p w14:paraId="79DA4FF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common stock is traded on the NASDAQ Stock Market under the symbol MSFT. On July 25, 2024, there were 81,346 registered holders of record of our common stock. </w:t>
      </w:r>
    </w:p>
    <w:p w14:paraId="473A8C39" w14:textId="77777777" w:rsidR="00CE63DE"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SHARE REPURCHASES AND DIVIDENDS </w:t>
      </w:r>
    </w:p>
    <w:p w14:paraId="2C224A4A"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Share Repurchases </w:t>
      </w:r>
    </w:p>
    <w:p w14:paraId="3A88BBB8" w14:textId="77777777" w:rsidR="00CE63DE" w:rsidRDefault="00CE63DE" w:rsidP="00AB3553">
      <w:pPr>
        <w:pStyle w:val="NormalWeb"/>
        <w:spacing w:before="180" w:beforeAutospacing="0" w:after="0" w:afterAutospacing="0"/>
        <w:jc w:val="both"/>
        <w:rPr>
          <w:rFonts w:ascii="Arial" w:hAnsi="Arial" w:cs="Arial"/>
          <w:sz w:val="20"/>
          <w:szCs w:val="20"/>
        </w:rPr>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and was completed in November 2021. </w:t>
      </w:r>
    </w:p>
    <w:p w14:paraId="2A965C95" w14:textId="77777777" w:rsidR="00CE63DE" w:rsidRDefault="00CE63DE" w:rsidP="00AB3553">
      <w:pPr>
        <w:pStyle w:val="NormalWeb"/>
        <w:spacing w:before="180" w:beforeAutospacing="0" w:after="0" w:afterAutospacing="0"/>
        <w:jc w:val="both"/>
        <w:rPr>
          <w:rFonts w:ascii="Arial" w:hAnsi="Arial" w:cs="Arial"/>
          <w:sz w:val="20"/>
          <w:szCs w:val="20"/>
        </w:rPr>
      </w:pPr>
      <w:r>
        <w:rPr>
          <w:rFonts w:ascii="Arial" w:hAnsi="Arial" w:cs="Arial"/>
          <w:sz w:val="20"/>
          <w:szCs w:val="20"/>
        </w:rPr>
        <w:t xml:space="preserve">On September 14, 2021, our Board of Directors approved a share repurchase program authorizing up to $60.0 billion in share repurchases. This share repurchase program commenced in November 2021, following completion of the program approved on September 18, 2019, has no expiration date, and may be terminated at any time. As of June 30, 2024, $10.3 billion remained of this $60.0 billion share repurchase program. </w:t>
      </w:r>
    </w:p>
    <w:p w14:paraId="656A98B1" w14:textId="77777777" w:rsidR="00CE63DE" w:rsidRDefault="00CE63DE" w:rsidP="00AB3553">
      <w:pPr>
        <w:pStyle w:val="NormalWeb"/>
        <w:keepNext/>
        <w:spacing w:before="180" w:beforeAutospacing="0" w:after="0" w:afterAutospacing="0"/>
        <w:jc w:val="both"/>
        <w:rPr>
          <w:rFonts w:ascii="Arial" w:hAnsi="Arial" w:cs="Arial"/>
          <w:sz w:val="20"/>
          <w:szCs w:val="20"/>
        </w:rPr>
      </w:pPr>
      <w:r>
        <w:rPr>
          <w:rFonts w:ascii="Arial" w:hAnsi="Arial" w:cs="Arial"/>
          <w:sz w:val="20"/>
          <w:szCs w:val="20"/>
        </w:rPr>
        <w:t xml:space="preserve">We repurchased the following shares of common stock under the share repurchase programs: </w:t>
      </w:r>
    </w:p>
    <w:p w14:paraId="4570B2F7" w14:textId="77777777" w:rsidR="00CE63DE" w:rsidRPr="003543BC" w:rsidRDefault="00CE63DE" w:rsidP="003543BC">
      <w:pPr>
        <w:pStyle w:val="NormalWeb"/>
        <w:keepNext/>
        <w:spacing w:before="0" w:beforeAutospacing="0" w:after="0" w:afterAutospacing="0"/>
        <w:jc w:val="both"/>
        <w:rPr>
          <w:sz w:val="16"/>
        </w:rPr>
      </w:pPr>
      <w:r w:rsidRPr="003543BC">
        <w:rPr>
          <w:sz w:val="16"/>
        </w:rPr>
        <w:t> </w:t>
      </w:r>
    </w:p>
    <w:tbl>
      <w:tblPr>
        <w:tblW w:w="5000" w:type="pct"/>
        <w:jc w:val="center"/>
        <w:tblCellMar>
          <w:left w:w="0" w:type="dxa"/>
          <w:right w:w="0" w:type="dxa"/>
        </w:tblCellMar>
        <w:tblLook w:val="04A0" w:firstRow="1" w:lastRow="0" w:firstColumn="1" w:lastColumn="0" w:noHBand="0" w:noVBand="1"/>
      </w:tblPr>
      <w:tblGrid>
        <w:gridCol w:w="4150"/>
        <w:gridCol w:w="905"/>
        <w:gridCol w:w="1305"/>
        <w:gridCol w:w="905"/>
        <w:gridCol w:w="1365"/>
        <w:gridCol w:w="905"/>
        <w:gridCol w:w="1265"/>
      </w:tblGrid>
      <w:tr w:rsidR="00CE63DE" w14:paraId="6CA62EAF" w14:textId="77777777">
        <w:trPr>
          <w:tblHeader/>
          <w:jc w:val="center"/>
        </w:trPr>
        <w:tc>
          <w:tcPr>
            <w:tcW w:w="2200" w:type="pct"/>
            <w:vAlign w:val="center"/>
            <w:hideMark/>
          </w:tcPr>
          <w:p w14:paraId="0F8E8074" w14:textId="77777777" w:rsidR="00CE63DE" w:rsidRDefault="00CE63DE"/>
        </w:tc>
        <w:tc>
          <w:tcPr>
            <w:tcW w:w="720" w:type="dxa"/>
            <w:vAlign w:val="center"/>
            <w:hideMark/>
          </w:tcPr>
          <w:p w14:paraId="68E2A9FF" w14:textId="77777777" w:rsidR="00CE63DE" w:rsidRDefault="00CE63DE">
            <w:pPr>
              <w:rPr>
                <w:sz w:val="20"/>
              </w:rPr>
            </w:pPr>
          </w:p>
        </w:tc>
        <w:tc>
          <w:tcPr>
            <w:tcW w:w="1120" w:type="dxa"/>
            <w:vAlign w:val="center"/>
            <w:hideMark/>
          </w:tcPr>
          <w:p w14:paraId="5AA07CE4" w14:textId="77777777" w:rsidR="00CE63DE" w:rsidRDefault="00CE63DE">
            <w:pPr>
              <w:rPr>
                <w:sz w:val="20"/>
              </w:rPr>
            </w:pPr>
          </w:p>
        </w:tc>
        <w:tc>
          <w:tcPr>
            <w:tcW w:w="720" w:type="dxa"/>
            <w:vAlign w:val="center"/>
            <w:hideMark/>
          </w:tcPr>
          <w:p w14:paraId="59E42E30" w14:textId="77777777" w:rsidR="00CE63DE" w:rsidRDefault="00CE63DE">
            <w:pPr>
              <w:rPr>
                <w:sz w:val="20"/>
              </w:rPr>
            </w:pPr>
          </w:p>
        </w:tc>
        <w:tc>
          <w:tcPr>
            <w:tcW w:w="1180" w:type="dxa"/>
            <w:vAlign w:val="center"/>
            <w:hideMark/>
          </w:tcPr>
          <w:p w14:paraId="21CCCED7" w14:textId="77777777" w:rsidR="00CE63DE" w:rsidRDefault="00CE63DE">
            <w:pPr>
              <w:rPr>
                <w:sz w:val="20"/>
              </w:rPr>
            </w:pPr>
          </w:p>
        </w:tc>
        <w:tc>
          <w:tcPr>
            <w:tcW w:w="720" w:type="dxa"/>
            <w:vAlign w:val="center"/>
            <w:hideMark/>
          </w:tcPr>
          <w:p w14:paraId="4927DB0E" w14:textId="77777777" w:rsidR="00CE63DE" w:rsidRDefault="00CE63DE">
            <w:pPr>
              <w:rPr>
                <w:sz w:val="20"/>
              </w:rPr>
            </w:pPr>
          </w:p>
        </w:tc>
        <w:tc>
          <w:tcPr>
            <w:tcW w:w="1080" w:type="dxa"/>
            <w:vAlign w:val="center"/>
            <w:hideMark/>
          </w:tcPr>
          <w:p w14:paraId="190B96D5" w14:textId="77777777" w:rsidR="00CE63DE" w:rsidRDefault="00CE63DE">
            <w:pPr>
              <w:rPr>
                <w:sz w:val="20"/>
              </w:rPr>
            </w:pPr>
          </w:p>
        </w:tc>
      </w:tr>
      <w:tr w:rsidR="00CE63DE" w14:paraId="1E5F35E9" w14:textId="77777777" w:rsidTr="003543BC">
        <w:trPr>
          <w:tblHeader/>
          <w:jc w:val="center"/>
        </w:trPr>
        <w:tc>
          <w:tcPr>
            <w:tcW w:w="2850" w:type="pct"/>
            <w:tcMar>
              <w:left w:w="0" w:type="dxa"/>
            </w:tcMar>
            <w:vAlign w:val="bottom"/>
            <w:hideMark/>
          </w:tcPr>
          <w:p w14:paraId="3E59F074"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1B6A55CE" w14:textId="77777777" w:rsidR="00CE63DE" w:rsidRDefault="00CE63DE">
            <w:pPr>
              <w:jc w:val="right"/>
              <w:rPr>
                <w:rFonts w:ascii="Arial" w:hAnsi="Arial" w:cs="Arial"/>
                <w:sz w:val="16"/>
                <w:szCs w:val="16"/>
              </w:rPr>
            </w:pPr>
            <w:r>
              <w:rPr>
                <w:rFonts w:ascii="Arial" w:hAnsi="Arial" w:cs="Arial"/>
                <w:b/>
                <w:bCs/>
                <w:sz w:val="16"/>
                <w:szCs w:val="16"/>
              </w:rPr>
              <w:t>Shares</w:t>
            </w:r>
          </w:p>
        </w:tc>
        <w:tc>
          <w:tcPr>
            <w:tcW w:w="0" w:type="auto"/>
            <w:tcMar>
              <w:top w:w="0" w:type="dxa"/>
              <w:left w:w="144" w:type="dxa"/>
              <w:bottom w:w="0" w:type="dxa"/>
              <w:right w:w="0" w:type="dxa"/>
            </w:tcMar>
            <w:vAlign w:val="bottom"/>
            <w:hideMark/>
          </w:tcPr>
          <w:p w14:paraId="596A7422" w14:textId="77777777" w:rsidR="00CE63DE" w:rsidRDefault="00CE63DE">
            <w:pPr>
              <w:jc w:val="right"/>
              <w:rPr>
                <w:rFonts w:ascii="Arial" w:hAnsi="Arial" w:cs="Arial"/>
                <w:sz w:val="16"/>
                <w:szCs w:val="16"/>
              </w:rPr>
            </w:pPr>
            <w:r>
              <w:rPr>
                <w:rFonts w:ascii="Arial" w:hAnsi="Arial" w:cs="Arial"/>
                <w:b/>
                <w:bCs/>
                <w:sz w:val="16"/>
                <w:szCs w:val="16"/>
              </w:rPr>
              <w:t>Amount</w:t>
            </w:r>
          </w:p>
        </w:tc>
        <w:tc>
          <w:tcPr>
            <w:tcW w:w="0" w:type="auto"/>
            <w:tcMar>
              <w:top w:w="0" w:type="dxa"/>
              <w:left w:w="144" w:type="dxa"/>
              <w:bottom w:w="0" w:type="dxa"/>
              <w:right w:w="0" w:type="dxa"/>
            </w:tcMar>
            <w:vAlign w:val="bottom"/>
            <w:hideMark/>
          </w:tcPr>
          <w:p w14:paraId="63F6344F" w14:textId="77777777" w:rsidR="00CE63DE" w:rsidRDefault="00CE63DE">
            <w:pPr>
              <w:jc w:val="right"/>
              <w:rPr>
                <w:rFonts w:ascii="Arial" w:hAnsi="Arial" w:cs="Arial"/>
                <w:sz w:val="16"/>
                <w:szCs w:val="16"/>
              </w:rPr>
            </w:pPr>
            <w:r>
              <w:rPr>
                <w:rFonts w:ascii="Arial" w:hAnsi="Arial" w:cs="Arial"/>
                <w:b/>
                <w:bCs/>
                <w:sz w:val="16"/>
                <w:szCs w:val="16"/>
              </w:rPr>
              <w:t>Shares</w:t>
            </w:r>
          </w:p>
        </w:tc>
        <w:tc>
          <w:tcPr>
            <w:tcW w:w="0" w:type="auto"/>
            <w:tcMar>
              <w:top w:w="0" w:type="dxa"/>
              <w:left w:w="144" w:type="dxa"/>
              <w:bottom w:w="0" w:type="dxa"/>
              <w:right w:w="0" w:type="dxa"/>
            </w:tcMar>
            <w:vAlign w:val="bottom"/>
            <w:hideMark/>
          </w:tcPr>
          <w:p w14:paraId="7741B37B" w14:textId="77777777" w:rsidR="00CE63DE" w:rsidRDefault="00CE63DE">
            <w:pPr>
              <w:jc w:val="right"/>
              <w:rPr>
                <w:rFonts w:ascii="Arial" w:hAnsi="Arial" w:cs="Arial"/>
                <w:sz w:val="16"/>
                <w:szCs w:val="16"/>
              </w:rPr>
            </w:pPr>
            <w:r>
              <w:rPr>
                <w:rFonts w:ascii="Arial" w:hAnsi="Arial" w:cs="Arial"/>
                <w:b/>
                <w:bCs/>
                <w:sz w:val="16"/>
                <w:szCs w:val="16"/>
              </w:rPr>
              <w:t>Amount</w:t>
            </w:r>
          </w:p>
        </w:tc>
        <w:tc>
          <w:tcPr>
            <w:tcW w:w="0" w:type="auto"/>
            <w:tcMar>
              <w:top w:w="0" w:type="dxa"/>
              <w:left w:w="144" w:type="dxa"/>
              <w:bottom w:w="0" w:type="dxa"/>
              <w:right w:w="0" w:type="dxa"/>
            </w:tcMar>
            <w:vAlign w:val="bottom"/>
            <w:hideMark/>
          </w:tcPr>
          <w:p w14:paraId="2E8F6E65" w14:textId="77777777" w:rsidR="00CE63DE" w:rsidRDefault="00CE63DE">
            <w:pPr>
              <w:jc w:val="right"/>
              <w:rPr>
                <w:rFonts w:ascii="Arial" w:hAnsi="Arial" w:cs="Arial"/>
                <w:sz w:val="16"/>
                <w:szCs w:val="16"/>
              </w:rPr>
            </w:pPr>
            <w:r>
              <w:rPr>
                <w:rFonts w:ascii="Arial" w:hAnsi="Arial" w:cs="Arial"/>
                <w:b/>
                <w:bCs/>
                <w:sz w:val="16"/>
                <w:szCs w:val="16"/>
              </w:rPr>
              <w:t>Shares</w:t>
            </w:r>
          </w:p>
        </w:tc>
        <w:tc>
          <w:tcPr>
            <w:tcW w:w="0" w:type="auto"/>
            <w:tcMar>
              <w:top w:w="0" w:type="dxa"/>
              <w:left w:w="144" w:type="dxa"/>
              <w:bottom w:w="0" w:type="dxa"/>
              <w:right w:w="0" w:type="dxa"/>
            </w:tcMar>
            <w:vAlign w:val="bottom"/>
            <w:hideMark/>
          </w:tcPr>
          <w:p w14:paraId="4F8AE425" w14:textId="77777777" w:rsidR="00CE63DE" w:rsidRDefault="00CE63DE">
            <w:pPr>
              <w:jc w:val="right"/>
              <w:rPr>
                <w:rFonts w:ascii="Arial" w:hAnsi="Arial" w:cs="Arial"/>
                <w:sz w:val="16"/>
                <w:szCs w:val="16"/>
              </w:rPr>
            </w:pPr>
            <w:r>
              <w:rPr>
                <w:rFonts w:ascii="Arial" w:hAnsi="Arial" w:cs="Arial"/>
                <w:b/>
                <w:bCs/>
                <w:sz w:val="16"/>
                <w:szCs w:val="16"/>
              </w:rPr>
              <w:t>Amount</w:t>
            </w:r>
          </w:p>
        </w:tc>
      </w:tr>
      <w:tr w:rsidR="00CE63DE" w14:paraId="3E3A1153" w14:textId="77777777" w:rsidTr="003543BC">
        <w:trPr>
          <w:jc w:val="center"/>
        </w:trPr>
        <w:tc>
          <w:tcPr>
            <w:tcW w:w="0" w:type="auto"/>
            <w:gridSpan w:val="7"/>
            <w:tcMar>
              <w:top w:w="0" w:type="dxa"/>
              <w:left w:w="0" w:type="dxa"/>
              <w:bottom w:w="0" w:type="dxa"/>
              <w:right w:w="0" w:type="dxa"/>
            </w:tcMar>
            <w:vAlign w:val="bottom"/>
            <w:hideMark/>
          </w:tcPr>
          <w:p w14:paraId="45A3F6A6"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34ABB2C6" w14:textId="77777777" w:rsidTr="003543BC">
        <w:trPr>
          <w:trHeight w:val="75"/>
          <w:jc w:val="center"/>
        </w:trPr>
        <w:tc>
          <w:tcPr>
            <w:tcW w:w="0" w:type="auto"/>
            <w:tcMar>
              <w:left w:w="0" w:type="dxa"/>
            </w:tcMar>
            <w:vAlign w:val="center"/>
            <w:hideMark/>
          </w:tcPr>
          <w:p w14:paraId="54B780E2"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1ED82EE0"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668B19DE"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016C5955" w14:textId="77777777" w:rsidR="00CE63DE" w:rsidRDefault="00CE63DE">
            <w:pPr>
              <w:rPr>
                <w:rFonts w:ascii="Arial" w:hAnsi="Arial" w:cs="Arial"/>
                <w:sz w:val="2"/>
                <w:szCs w:val="2"/>
              </w:rPr>
            </w:pPr>
            <w:r>
              <w:rPr>
                <w:rFonts w:ascii="Arial" w:hAnsi="Arial" w:cs="Arial"/>
                <w:sz w:val="2"/>
                <w:szCs w:val="2"/>
              </w:rPr>
              <w:t> </w:t>
            </w:r>
          </w:p>
        </w:tc>
      </w:tr>
      <w:tr w:rsidR="00CE63DE" w14:paraId="527EF986" w14:textId="77777777" w:rsidTr="003543BC">
        <w:trPr>
          <w:jc w:val="center"/>
        </w:trPr>
        <w:tc>
          <w:tcPr>
            <w:tcW w:w="0" w:type="auto"/>
            <w:tcMar>
              <w:left w:w="0" w:type="dxa"/>
            </w:tcMar>
            <w:vAlign w:val="bottom"/>
            <w:hideMark/>
          </w:tcPr>
          <w:p w14:paraId="39F625CE" w14:textId="77777777" w:rsidR="00CE63DE" w:rsidRPr="003543BC" w:rsidRDefault="00CE63DE">
            <w:pPr>
              <w:pStyle w:val="NormalWeb"/>
              <w:keepNext/>
              <w:spacing w:before="0" w:beforeAutospacing="0" w:after="0" w:afterAutospacing="0"/>
              <w:rPr>
                <w:rFonts w:ascii="Arial" w:hAnsi="Arial" w:cs="Arial"/>
                <w:sz w:val="16"/>
                <w:szCs w:val="16"/>
              </w:rPr>
            </w:pPr>
            <w:r>
              <w:rPr>
                <w:rFonts w:ascii="Arial" w:hAnsi="Arial" w:cs="Arial"/>
                <w:b/>
                <w:bCs/>
                <w:sz w:val="16"/>
                <w:szCs w:val="16"/>
              </w:rPr>
              <w:t>Year Ended June 30,</w:t>
            </w:r>
          </w:p>
        </w:tc>
        <w:tc>
          <w:tcPr>
            <w:tcW w:w="0" w:type="auto"/>
            <w:gridSpan w:val="2"/>
            <w:noWrap/>
            <w:tcMar>
              <w:top w:w="0" w:type="dxa"/>
              <w:left w:w="144" w:type="dxa"/>
              <w:bottom w:w="0" w:type="dxa"/>
              <w:right w:w="0" w:type="dxa"/>
            </w:tcMar>
            <w:vAlign w:val="bottom"/>
            <w:hideMark/>
          </w:tcPr>
          <w:p w14:paraId="331526F1" w14:textId="77777777" w:rsidR="00CE63DE" w:rsidRDefault="00CE63DE">
            <w:pPr>
              <w:pStyle w:val="NormalWeb"/>
              <w:tabs>
                <w:tab w:val="right" w:pos="720"/>
                <w:tab w:val="decimal" w:pos="760"/>
              </w:tabs>
              <w:spacing w:before="0" w:beforeAutospacing="0" w:after="20" w:afterAutospacing="0"/>
              <w:rPr>
                <w:rFonts w:ascii="Arial" w:hAnsi="Arial" w:cs="Arial"/>
                <w:sz w:val="16"/>
                <w:szCs w:val="16"/>
              </w:rPr>
            </w:pPr>
            <w:r>
              <w:rPr>
                <w:rFonts w:ascii="Arial" w:hAnsi="Arial" w:cs="Arial"/>
                <w:b/>
                <w:bCs/>
                <w:sz w:val="16"/>
                <w:szCs w:val="16"/>
              </w:rPr>
              <w:tab/>
              <w:t>2024</w:t>
            </w:r>
            <w:r>
              <w:rPr>
                <w:rFonts w:ascii="Arial" w:hAnsi="Arial" w:cs="Arial"/>
                <w:b/>
                <w:bCs/>
                <w:sz w:val="16"/>
                <w:szCs w:val="16"/>
              </w:rPr>
              <w:tab/>
            </w:r>
          </w:p>
        </w:tc>
        <w:tc>
          <w:tcPr>
            <w:tcW w:w="0" w:type="auto"/>
            <w:gridSpan w:val="2"/>
            <w:noWrap/>
            <w:tcMar>
              <w:top w:w="0" w:type="dxa"/>
              <w:left w:w="144" w:type="dxa"/>
              <w:bottom w:w="0" w:type="dxa"/>
              <w:right w:w="0" w:type="dxa"/>
            </w:tcMar>
            <w:vAlign w:val="bottom"/>
            <w:hideMark/>
          </w:tcPr>
          <w:p w14:paraId="4D83B847" w14:textId="77777777" w:rsidR="00CE63DE" w:rsidRDefault="00CE63DE">
            <w:pPr>
              <w:pStyle w:val="NormalWeb"/>
              <w:tabs>
                <w:tab w:val="right" w:pos="720"/>
                <w:tab w:val="decimal" w:pos="760"/>
              </w:tabs>
              <w:spacing w:before="0" w:beforeAutospacing="0" w:after="20" w:afterAutospacing="0"/>
              <w:rPr>
                <w:rFonts w:ascii="Arial" w:hAnsi="Arial" w:cs="Arial"/>
                <w:sz w:val="16"/>
                <w:szCs w:val="16"/>
              </w:rPr>
            </w:pPr>
            <w:r>
              <w:rPr>
                <w:rFonts w:ascii="Arial" w:hAnsi="Arial" w:cs="Arial"/>
                <w:b/>
                <w:bCs/>
                <w:sz w:val="16"/>
                <w:szCs w:val="16"/>
              </w:rPr>
              <w:tab/>
              <w:t>2023</w:t>
            </w:r>
            <w:r>
              <w:rPr>
                <w:rFonts w:ascii="Arial" w:hAnsi="Arial" w:cs="Arial"/>
                <w:b/>
                <w:bCs/>
                <w:sz w:val="16"/>
                <w:szCs w:val="16"/>
              </w:rPr>
              <w:tab/>
            </w:r>
          </w:p>
        </w:tc>
        <w:tc>
          <w:tcPr>
            <w:tcW w:w="0" w:type="auto"/>
            <w:gridSpan w:val="2"/>
            <w:noWrap/>
            <w:tcMar>
              <w:top w:w="0" w:type="dxa"/>
              <w:left w:w="144" w:type="dxa"/>
              <w:bottom w:w="0" w:type="dxa"/>
              <w:right w:w="0" w:type="dxa"/>
            </w:tcMar>
            <w:vAlign w:val="bottom"/>
            <w:hideMark/>
          </w:tcPr>
          <w:p w14:paraId="514155A2" w14:textId="77777777" w:rsidR="00CE63DE" w:rsidRDefault="00CE63DE">
            <w:pPr>
              <w:pStyle w:val="NormalWeb"/>
              <w:tabs>
                <w:tab w:val="right" w:pos="720"/>
                <w:tab w:val="decimal" w:pos="760"/>
              </w:tabs>
              <w:spacing w:before="0" w:beforeAutospacing="0" w:after="20" w:afterAutospacing="0"/>
              <w:rPr>
                <w:rFonts w:ascii="Arial" w:hAnsi="Arial" w:cs="Arial"/>
                <w:sz w:val="16"/>
                <w:szCs w:val="16"/>
              </w:rPr>
            </w:pPr>
            <w:r>
              <w:rPr>
                <w:rFonts w:ascii="Arial" w:hAnsi="Arial" w:cs="Arial"/>
                <w:b/>
                <w:bCs/>
                <w:sz w:val="16"/>
                <w:szCs w:val="16"/>
              </w:rPr>
              <w:tab/>
              <w:t>2022</w:t>
            </w:r>
            <w:r>
              <w:rPr>
                <w:rFonts w:ascii="Arial" w:hAnsi="Arial" w:cs="Arial"/>
                <w:b/>
                <w:bCs/>
                <w:sz w:val="16"/>
                <w:szCs w:val="16"/>
              </w:rPr>
              <w:tab/>
            </w:r>
          </w:p>
        </w:tc>
      </w:tr>
      <w:tr w:rsidR="00CE63DE" w14:paraId="25EBF542" w14:textId="77777777" w:rsidTr="003543BC">
        <w:trPr>
          <w:trHeight w:val="75"/>
          <w:jc w:val="center"/>
        </w:trPr>
        <w:tc>
          <w:tcPr>
            <w:tcW w:w="0" w:type="auto"/>
            <w:tcMar>
              <w:left w:w="0" w:type="dxa"/>
            </w:tcMar>
            <w:vAlign w:val="center"/>
            <w:hideMark/>
          </w:tcPr>
          <w:p w14:paraId="6C37631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3E077C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55F65F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7D733F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5F2053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0BEF16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8412316" w14:textId="77777777" w:rsidR="00CE63DE" w:rsidRDefault="00CE63DE">
            <w:pPr>
              <w:rPr>
                <w:rFonts w:ascii="Arial" w:hAnsi="Arial" w:cs="Arial"/>
                <w:sz w:val="2"/>
                <w:szCs w:val="2"/>
              </w:rPr>
            </w:pPr>
            <w:r>
              <w:rPr>
                <w:rFonts w:ascii="Arial" w:hAnsi="Arial" w:cs="Arial"/>
                <w:sz w:val="2"/>
                <w:szCs w:val="2"/>
              </w:rPr>
              <w:t> </w:t>
            </w:r>
          </w:p>
        </w:tc>
      </w:tr>
      <w:tr w:rsidR="00CE63DE" w14:paraId="610E0079" w14:textId="77777777" w:rsidTr="003543BC">
        <w:trPr>
          <w:jc w:val="center"/>
        </w:trPr>
        <w:tc>
          <w:tcPr>
            <w:tcW w:w="0" w:type="auto"/>
            <w:tcMar>
              <w:left w:w="0" w:type="dxa"/>
            </w:tcMar>
            <w:hideMark/>
          </w:tcPr>
          <w:p w14:paraId="682CBEE3"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First Quarter</w:t>
            </w:r>
          </w:p>
        </w:tc>
        <w:tc>
          <w:tcPr>
            <w:tcW w:w="0" w:type="auto"/>
            <w:noWrap/>
            <w:tcMar>
              <w:top w:w="0" w:type="dxa"/>
              <w:left w:w="144" w:type="dxa"/>
              <w:bottom w:w="0" w:type="dxa"/>
              <w:right w:w="0" w:type="dxa"/>
            </w:tcMar>
            <w:vAlign w:val="bottom"/>
            <w:hideMark/>
          </w:tcPr>
          <w:p w14:paraId="17A40979"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11</w:t>
            </w:r>
            <w:r>
              <w:rPr>
                <w:rFonts w:ascii="Arial" w:hAnsi="Arial" w:cs="Arial"/>
                <w:b/>
                <w:bCs/>
                <w:sz w:val="20"/>
                <w:szCs w:val="20"/>
              </w:rPr>
              <w:tab/>
              <w:t> </w:t>
            </w:r>
          </w:p>
        </w:tc>
        <w:tc>
          <w:tcPr>
            <w:tcW w:w="0" w:type="auto"/>
            <w:noWrap/>
            <w:tcMar>
              <w:top w:w="0" w:type="dxa"/>
              <w:left w:w="144" w:type="dxa"/>
              <w:bottom w:w="0" w:type="dxa"/>
              <w:right w:w="0" w:type="dxa"/>
            </w:tcMar>
            <w:vAlign w:val="bottom"/>
            <w:hideMark/>
          </w:tcPr>
          <w:p w14:paraId="0B0C15DE"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3,560</w:t>
            </w:r>
            <w:r>
              <w:rPr>
                <w:rFonts w:ascii="Arial" w:hAnsi="Arial" w:cs="Arial"/>
                <w:b/>
                <w:bCs/>
                <w:sz w:val="20"/>
                <w:szCs w:val="20"/>
              </w:rPr>
              <w:tab/>
              <w:t> </w:t>
            </w:r>
          </w:p>
        </w:tc>
        <w:tc>
          <w:tcPr>
            <w:tcW w:w="0" w:type="auto"/>
            <w:noWrap/>
            <w:tcMar>
              <w:top w:w="0" w:type="dxa"/>
              <w:left w:w="144" w:type="dxa"/>
              <w:bottom w:w="0" w:type="dxa"/>
              <w:right w:w="0" w:type="dxa"/>
            </w:tcMar>
            <w:vAlign w:val="bottom"/>
            <w:hideMark/>
          </w:tcPr>
          <w:p w14:paraId="69AF8DE2"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t> </w:t>
            </w:r>
          </w:p>
        </w:tc>
        <w:tc>
          <w:tcPr>
            <w:tcW w:w="0" w:type="auto"/>
            <w:noWrap/>
            <w:tcMar>
              <w:top w:w="0" w:type="dxa"/>
              <w:left w:w="144" w:type="dxa"/>
              <w:bottom w:w="0" w:type="dxa"/>
              <w:right w:w="0" w:type="dxa"/>
            </w:tcMar>
            <w:vAlign w:val="bottom"/>
            <w:hideMark/>
          </w:tcPr>
          <w:p w14:paraId="0EE305B3"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4,600</w:t>
            </w:r>
            <w:r>
              <w:rPr>
                <w:rFonts w:ascii="Arial" w:hAnsi="Arial" w:cs="Arial"/>
                <w:sz w:val="20"/>
                <w:szCs w:val="20"/>
              </w:rPr>
              <w:tab/>
              <w:t> </w:t>
            </w:r>
          </w:p>
        </w:tc>
        <w:tc>
          <w:tcPr>
            <w:tcW w:w="0" w:type="auto"/>
            <w:noWrap/>
            <w:tcMar>
              <w:top w:w="0" w:type="dxa"/>
              <w:left w:w="144" w:type="dxa"/>
              <w:bottom w:w="0" w:type="dxa"/>
              <w:right w:w="0" w:type="dxa"/>
            </w:tcMar>
            <w:vAlign w:val="bottom"/>
            <w:hideMark/>
          </w:tcPr>
          <w:p w14:paraId="365E5B66"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21</w:t>
            </w:r>
            <w:r>
              <w:rPr>
                <w:rFonts w:ascii="Arial" w:hAnsi="Arial" w:cs="Arial"/>
                <w:sz w:val="20"/>
                <w:szCs w:val="20"/>
              </w:rPr>
              <w:tab/>
              <w:t> </w:t>
            </w:r>
          </w:p>
        </w:tc>
        <w:tc>
          <w:tcPr>
            <w:tcW w:w="0" w:type="auto"/>
            <w:noWrap/>
            <w:tcMar>
              <w:top w:w="0" w:type="dxa"/>
              <w:left w:w="144" w:type="dxa"/>
              <w:bottom w:w="0" w:type="dxa"/>
              <w:right w:w="0" w:type="dxa"/>
            </w:tcMar>
            <w:vAlign w:val="bottom"/>
            <w:hideMark/>
          </w:tcPr>
          <w:p w14:paraId="5CE53ACF"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6,200</w:t>
            </w:r>
            <w:r>
              <w:rPr>
                <w:rFonts w:ascii="Arial" w:hAnsi="Arial" w:cs="Arial"/>
                <w:sz w:val="20"/>
                <w:szCs w:val="20"/>
              </w:rPr>
              <w:tab/>
              <w:t> </w:t>
            </w:r>
          </w:p>
        </w:tc>
      </w:tr>
      <w:tr w:rsidR="00CE63DE" w14:paraId="20D0F8FA" w14:textId="77777777" w:rsidTr="003543BC">
        <w:trPr>
          <w:jc w:val="center"/>
        </w:trPr>
        <w:tc>
          <w:tcPr>
            <w:tcW w:w="0" w:type="auto"/>
            <w:tcMar>
              <w:left w:w="0" w:type="dxa"/>
            </w:tcMar>
            <w:vAlign w:val="bottom"/>
            <w:hideMark/>
          </w:tcPr>
          <w:p w14:paraId="713503A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Second Quarter</w:t>
            </w:r>
          </w:p>
        </w:tc>
        <w:tc>
          <w:tcPr>
            <w:tcW w:w="0" w:type="auto"/>
            <w:noWrap/>
            <w:tcMar>
              <w:top w:w="0" w:type="dxa"/>
              <w:left w:w="144" w:type="dxa"/>
              <w:bottom w:w="0" w:type="dxa"/>
              <w:right w:w="0" w:type="dxa"/>
            </w:tcMar>
            <w:vAlign w:val="bottom"/>
            <w:hideMark/>
          </w:tcPr>
          <w:p w14:paraId="19DA6534"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A694AA3"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2,800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4614BBE"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c>
          <w:tcPr>
            <w:tcW w:w="0" w:type="auto"/>
            <w:noWrap/>
            <w:tcMar>
              <w:top w:w="0" w:type="dxa"/>
              <w:left w:w="144" w:type="dxa"/>
              <w:bottom w:w="0" w:type="dxa"/>
              <w:right w:w="0" w:type="dxa"/>
            </w:tcMar>
            <w:vAlign w:val="bottom"/>
            <w:hideMark/>
          </w:tcPr>
          <w:p w14:paraId="03A3B3E2"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4,600</w:t>
            </w:r>
            <w:r>
              <w:rPr>
                <w:rFonts w:ascii="Arial" w:hAnsi="Arial" w:cs="Arial"/>
                <w:sz w:val="20"/>
                <w:szCs w:val="20"/>
              </w:rPr>
              <w:tab/>
            </w:r>
          </w:p>
        </w:tc>
        <w:tc>
          <w:tcPr>
            <w:tcW w:w="0" w:type="auto"/>
            <w:noWrap/>
            <w:tcMar>
              <w:top w:w="0" w:type="dxa"/>
              <w:left w:w="144" w:type="dxa"/>
              <w:bottom w:w="0" w:type="dxa"/>
              <w:right w:w="0" w:type="dxa"/>
            </w:tcMar>
            <w:vAlign w:val="bottom"/>
            <w:hideMark/>
          </w:tcPr>
          <w:p w14:paraId="3A38A23E"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c>
          <w:tcPr>
            <w:tcW w:w="0" w:type="auto"/>
            <w:noWrap/>
            <w:tcMar>
              <w:top w:w="0" w:type="dxa"/>
              <w:left w:w="144" w:type="dxa"/>
              <w:bottom w:w="0" w:type="dxa"/>
              <w:right w:w="0" w:type="dxa"/>
            </w:tcMar>
            <w:vAlign w:val="bottom"/>
            <w:hideMark/>
          </w:tcPr>
          <w:p w14:paraId="29B506C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6,233</w:t>
            </w:r>
            <w:r>
              <w:rPr>
                <w:rFonts w:ascii="Arial" w:hAnsi="Arial" w:cs="Arial"/>
                <w:sz w:val="20"/>
                <w:szCs w:val="20"/>
              </w:rPr>
              <w:tab/>
            </w:r>
          </w:p>
        </w:tc>
      </w:tr>
      <w:tr w:rsidR="00CE63DE" w14:paraId="55AEDC85" w14:textId="77777777" w:rsidTr="003543BC">
        <w:trPr>
          <w:jc w:val="center"/>
        </w:trPr>
        <w:tc>
          <w:tcPr>
            <w:tcW w:w="0" w:type="auto"/>
            <w:tcMar>
              <w:left w:w="0" w:type="dxa"/>
            </w:tcMar>
            <w:vAlign w:val="bottom"/>
            <w:hideMark/>
          </w:tcPr>
          <w:p w14:paraId="0BEC40A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Third Quarter</w:t>
            </w:r>
          </w:p>
        </w:tc>
        <w:tc>
          <w:tcPr>
            <w:tcW w:w="0" w:type="auto"/>
            <w:noWrap/>
            <w:tcMar>
              <w:top w:w="0" w:type="dxa"/>
              <w:left w:w="144" w:type="dxa"/>
              <w:bottom w:w="0" w:type="dxa"/>
              <w:right w:w="0" w:type="dxa"/>
            </w:tcMar>
            <w:vAlign w:val="bottom"/>
            <w:hideMark/>
          </w:tcPr>
          <w:p w14:paraId="0178F221"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7ED9CF4"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2,800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1AB02A1"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18</w:t>
            </w:r>
            <w:r>
              <w:rPr>
                <w:rFonts w:ascii="Arial" w:hAnsi="Arial" w:cs="Arial"/>
                <w:sz w:val="20"/>
                <w:szCs w:val="20"/>
              </w:rPr>
              <w:tab/>
            </w:r>
          </w:p>
        </w:tc>
        <w:tc>
          <w:tcPr>
            <w:tcW w:w="0" w:type="auto"/>
            <w:noWrap/>
            <w:tcMar>
              <w:top w:w="0" w:type="dxa"/>
              <w:left w:w="144" w:type="dxa"/>
              <w:bottom w:w="0" w:type="dxa"/>
              <w:right w:w="0" w:type="dxa"/>
            </w:tcMar>
            <w:vAlign w:val="bottom"/>
            <w:hideMark/>
          </w:tcPr>
          <w:p w14:paraId="68908C20"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4,600</w:t>
            </w:r>
            <w:r>
              <w:rPr>
                <w:rFonts w:ascii="Arial" w:hAnsi="Arial" w:cs="Arial"/>
                <w:sz w:val="20"/>
                <w:szCs w:val="20"/>
              </w:rPr>
              <w:tab/>
            </w:r>
          </w:p>
        </w:tc>
        <w:tc>
          <w:tcPr>
            <w:tcW w:w="0" w:type="auto"/>
            <w:noWrap/>
            <w:tcMar>
              <w:top w:w="0" w:type="dxa"/>
              <w:left w:w="144" w:type="dxa"/>
              <w:bottom w:w="0" w:type="dxa"/>
              <w:right w:w="0" w:type="dxa"/>
            </w:tcMar>
            <w:vAlign w:val="bottom"/>
            <w:hideMark/>
          </w:tcPr>
          <w:p w14:paraId="0C5CA193"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26</w:t>
            </w:r>
            <w:r>
              <w:rPr>
                <w:rFonts w:ascii="Arial" w:hAnsi="Arial" w:cs="Arial"/>
                <w:sz w:val="20"/>
                <w:szCs w:val="20"/>
              </w:rPr>
              <w:tab/>
            </w:r>
          </w:p>
        </w:tc>
        <w:tc>
          <w:tcPr>
            <w:tcW w:w="0" w:type="auto"/>
            <w:noWrap/>
            <w:tcMar>
              <w:top w:w="0" w:type="dxa"/>
              <w:left w:w="144" w:type="dxa"/>
              <w:bottom w:w="0" w:type="dxa"/>
              <w:right w:w="0" w:type="dxa"/>
            </w:tcMar>
            <w:vAlign w:val="bottom"/>
            <w:hideMark/>
          </w:tcPr>
          <w:p w14:paraId="58AF3C7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7,800</w:t>
            </w:r>
            <w:r>
              <w:rPr>
                <w:rFonts w:ascii="Arial" w:hAnsi="Arial" w:cs="Arial"/>
                <w:sz w:val="20"/>
                <w:szCs w:val="20"/>
              </w:rPr>
              <w:tab/>
            </w:r>
          </w:p>
        </w:tc>
      </w:tr>
      <w:tr w:rsidR="00CE63DE" w14:paraId="7A5CBAC0" w14:textId="77777777" w:rsidTr="003543BC">
        <w:trPr>
          <w:jc w:val="center"/>
        </w:trPr>
        <w:tc>
          <w:tcPr>
            <w:tcW w:w="0" w:type="auto"/>
            <w:tcMar>
              <w:left w:w="0" w:type="dxa"/>
            </w:tcMar>
            <w:vAlign w:val="bottom"/>
            <w:hideMark/>
          </w:tcPr>
          <w:p w14:paraId="304EC4D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Fourth Quarter</w:t>
            </w:r>
          </w:p>
        </w:tc>
        <w:tc>
          <w:tcPr>
            <w:tcW w:w="0" w:type="auto"/>
            <w:noWrap/>
            <w:tcMar>
              <w:top w:w="0" w:type="dxa"/>
              <w:left w:w="144" w:type="dxa"/>
              <w:bottom w:w="0" w:type="dxa"/>
              <w:right w:w="0" w:type="dxa"/>
            </w:tcMar>
            <w:vAlign w:val="bottom"/>
            <w:hideMark/>
          </w:tcPr>
          <w:p w14:paraId="58E3375D"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FCFC5E6"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2,800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0E7DD9A"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14</w:t>
            </w:r>
            <w:r>
              <w:rPr>
                <w:rFonts w:ascii="Arial" w:hAnsi="Arial" w:cs="Arial"/>
                <w:sz w:val="20"/>
                <w:szCs w:val="20"/>
              </w:rPr>
              <w:tab/>
            </w:r>
          </w:p>
        </w:tc>
        <w:tc>
          <w:tcPr>
            <w:tcW w:w="0" w:type="auto"/>
            <w:noWrap/>
            <w:tcMar>
              <w:top w:w="0" w:type="dxa"/>
              <w:left w:w="144" w:type="dxa"/>
              <w:bottom w:w="0" w:type="dxa"/>
              <w:right w:w="0" w:type="dxa"/>
            </w:tcMar>
            <w:vAlign w:val="bottom"/>
            <w:hideMark/>
          </w:tcPr>
          <w:p w14:paraId="5A2D16A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4,600</w:t>
            </w:r>
            <w:r>
              <w:rPr>
                <w:rFonts w:ascii="Arial" w:hAnsi="Arial" w:cs="Arial"/>
                <w:sz w:val="20"/>
                <w:szCs w:val="20"/>
              </w:rPr>
              <w:tab/>
            </w:r>
          </w:p>
        </w:tc>
        <w:tc>
          <w:tcPr>
            <w:tcW w:w="0" w:type="auto"/>
            <w:noWrap/>
            <w:tcMar>
              <w:top w:w="0" w:type="dxa"/>
              <w:left w:w="144" w:type="dxa"/>
              <w:bottom w:w="0" w:type="dxa"/>
              <w:right w:w="0" w:type="dxa"/>
            </w:tcMar>
            <w:vAlign w:val="bottom"/>
            <w:hideMark/>
          </w:tcPr>
          <w:p w14:paraId="0ECA662D"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28</w:t>
            </w:r>
            <w:r>
              <w:rPr>
                <w:rFonts w:ascii="Arial" w:hAnsi="Arial" w:cs="Arial"/>
                <w:sz w:val="20"/>
                <w:szCs w:val="20"/>
              </w:rPr>
              <w:tab/>
            </w:r>
          </w:p>
        </w:tc>
        <w:tc>
          <w:tcPr>
            <w:tcW w:w="0" w:type="auto"/>
            <w:noWrap/>
            <w:tcMar>
              <w:top w:w="0" w:type="dxa"/>
              <w:left w:w="144" w:type="dxa"/>
              <w:bottom w:w="0" w:type="dxa"/>
              <w:right w:w="0" w:type="dxa"/>
            </w:tcMar>
            <w:vAlign w:val="bottom"/>
            <w:hideMark/>
          </w:tcPr>
          <w:p w14:paraId="05BE8E10"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7,800</w:t>
            </w:r>
            <w:r>
              <w:rPr>
                <w:rFonts w:ascii="Arial" w:hAnsi="Arial" w:cs="Arial"/>
                <w:sz w:val="20"/>
                <w:szCs w:val="20"/>
              </w:rPr>
              <w:tab/>
            </w:r>
          </w:p>
        </w:tc>
      </w:tr>
      <w:tr w:rsidR="00CE63DE" w14:paraId="27FFA11A" w14:textId="77777777" w:rsidTr="003543BC">
        <w:trPr>
          <w:jc w:val="center"/>
        </w:trPr>
        <w:tc>
          <w:tcPr>
            <w:tcW w:w="0" w:type="auto"/>
            <w:gridSpan w:val="2"/>
            <w:tcMar>
              <w:top w:w="0" w:type="dxa"/>
              <w:left w:w="0" w:type="dxa"/>
              <w:bottom w:w="0" w:type="dxa"/>
              <w:right w:w="0" w:type="dxa"/>
            </w:tcMar>
            <w:vAlign w:val="bottom"/>
            <w:hideMark/>
          </w:tcPr>
          <w:p w14:paraId="527547C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84F195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D8B46F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32D519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CA0A12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952C94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0B6FA1E" w14:textId="77777777" w:rsidTr="003543BC">
        <w:trPr>
          <w:jc w:val="center"/>
        </w:trPr>
        <w:tc>
          <w:tcPr>
            <w:tcW w:w="0" w:type="auto"/>
            <w:tcMar>
              <w:left w:w="0" w:type="dxa"/>
            </w:tcMar>
            <w:hideMark/>
          </w:tcPr>
          <w:p w14:paraId="14D417CC"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27A1AD2D"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32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07D5671"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11,960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369DE47"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69</w:t>
            </w:r>
            <w:r>
              <w:rPr>
                <w:rFonts w:ascii="Arial" w:hAnsi="Arial" w:cs="Arial"/>
                <w:sz w:val="20"/>
                <w:szCs w:val="20"/>
              </w:rPr>
              <w:tab/>
            </w:r>
          </w:p>
        </w:tc>
        <w:tc>
          <w:tcPr>
            <w:tcW w:w="0" w:type="auto"/>
            <w:noWrap/>
            <w:tcMar>
              <w:top w:w="0" w:type="dxa"/>
              <w:left w:w="144" w:type="dxa"/>
              <w:bottom w:w="0" w:type="dxa"/>
              <w:right w:w="0" w:type="dxa"/>
            </w:tcMar>
            <w:vAlign w:val="bottom"/>
            <w:hideMark/>
          </w:tcPr>
          <w:p w14:paraId="6F813098"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18,400</w:t>
            </w:r>
            <w:r>
              <w:rPr>
                <w:rFonts w:ascii="Arial" w:hAnsi="Arial" w:cs="Arial"/>
                <w:sz w:val="20"/>
                <w:szCs w:val="20"/>
              </w:rPr>
              <w:tab/>
            </w:r>
          </w:p>
        </w:tc>
        <w:tc>
          <w:tcPr>
            <w:tcW w:w="0" w:type="auto"/>
            <w:noWrap/>
            <w:tcMar>
              <w:top w:w="0" w:type="dxa"/>
              <w:left w:w="144" w:type="dxa"/>
              <w:bottom w:w="0" w:type="dxa"/>
              <w:right w:w="0" w:type="dxa"/>
            </w:tcMar>
            <w:vAlign w:val="bottom"/>
            <w:hideMark/>
          </w:tcPr>
          <w:p w14:paraId="4A32249D"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95</w:t>
            </w:r>
            <w:r>
              <w:rPr>
                <w:rFonts w:ascii="Arial" w:hAnsi="Arial" w:cs="Arial"/>
                <w:sz w:val="20"/>
                <w:szCs w:val="20"/>
              </w:rPr>
              <w:tab/>
            </w:r>
          </w:p>
        </w:tc>
        <w:tc>
          <w:tcPr>
            <w:tcW w:w="0" w:type="auto"/>
            <w:noWrap/>
            <w:tcMar>
              <w:top w:w="0" w:type="dxa"/>
              <w:left w:w="144" w:type="dxa"/>
              <w:bottom w:w="0" w:type="dxa"/>
              <w:right w:w="0" w:type="dxa"/>
            </w:tcMar>
            <w:vAlign w:val="bottom"/>
            <w:hideMark/>
          </w:tcPr>
          <w:p w14:paraId="00B37C5F"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28,033</w:t>
            </w:r>
            <w:r>
              <w:rPr>
                <w:rFonts w:ascii="Arial" w:hAnsi="Arial" w:cs="Arial"/>
                <w:sz w:val="20"/>
                <w:szCs w:val="20"/>
              </w:rPr>
              <w:tab/>
            </w:r>
          </w:p>
        </w:tc>
      </w:tr>
      <w:tr w:rsidR="00CE63DE" w14:paraId="66DEBAAD" w14:textId="77777777" w:rsidTr="003543BC">
        <w:trPr>
          <w:jc w:val="center"/>
        </w:trPr>
        <w:tc>
          <w:tcPr>
            <w:tcW w:w="0" w:type="auto"/>
            <w:tcMar>
              <w:top w:w="0" w:type="dxa"/>
              <w:left w:w="0" w:type="dxa"/>
              <w:bottom w:w="0" w:type="dxa"/>
              <w:right w:w="0" w:type="dxa"/>
            </w:tcMar>
            <w:vAlign w:val="bottom"/>
            <w:hideMark/>
          </w:tcPr>
          <w:p w14:paraId="06A60DD2"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B6CE3C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B6A1FA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14C2CEC"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2640D8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36721C6"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6877D4D"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09AC7889" w14:textId="77777777" w:rsidR="00CE63DE" w:rsidRPr="003543BC" w:rsidRDefault="00CE63DE" w:rsidP="00AB3553">
      <w:pPr>
        <w:pStyle w:val="NormalWeb"/>
        <w:spacing w:before="180" w:beforeAutospacing="0" w:after="0" w:afterAutospacing="0"/>
        <w:jc w:val="both"/>
        <w:rPr>
          <w:rFonts w:ascii="Arial" w:hAnsi="Arial" w:cs="Arial"/>
          <w:sz w:val="20"/>
          <w:szCs w:val="20"/>
        </w:rPr>
      </w:pPr>
      <w:r>
        <w:rPr>
          <w:rFonts w:ascii="Arial" w:hAnsi="Arial" w:cs="Arial"/>
          <w:sz w:val="20"/>
          <w:szCs w:val="20"/>
        </w:rPr>
        <w:t xml:space="preserve">All repurchases were made using cash resources. Shares repurchased during the first quarter of fiscal year 2022 were under the share repurchase program approved on September 18, 2019. Shares repurchased during the second quarter of fiscal year 2022 were under the share repurchase programs approved on September 18, 2019 and September 14, 2021. All other shares repurchased were under the share repurchase program approved on September 14, 2021. The above table excludes shares repurchased to settle employee tax withholding related to the vesting of stock awards of $5.3 billion, $3.8 billion, and $4.7 billion for fiscal years 2024, 2023, and 2022, respectively. </w:t>
      </w:r>
    </w:p>
    <w:p w14:paraId="3898D2A6" w14:textId="77777777" w:rsidR="00CE63DE" w:rsidRDefault="00CE63DE" w:rsidP="00AB3553">
      <w:pPr>
        <w:pStyle w:val="NormalWeb"/>
        <w:spacing w:before="180" w:beforeAutospacing="0" w:after="0" w:afterAutospacing="0"/>
        <w:jc w:val="both"/>
        <w:rPr>
          <w:sz w:val="2"/>
          <w:szCs w:val="2"/>
        </w:rPr>
      </w:pPr>
      <w:r>
        <w:rPr>
          <w:sz w:val="2"/>
          <w:szCs w:val="2"/>
        </w:rPr>
        <w:t> </w:t>
      </w:r>
    </w:p>
    <w:p w14:paraId="59D5EA98"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Dividends </w:t>
      </w:r>
    </w:p>
    <w:p w14:paraId="7E959D36" w14:textId="77777777" w:rsidR="00CE63DE" w:rsidRDefault="00CE63DE" w:rsidP="00AB3553">
      <w:pPr>
        <w:pStyle w:val="NormalWeb"/>
        <w:keepNext/>
        <w:spacing w:before="180" w:beforeAutospacing="0" w:after="0" w:afterAutospacing="0"/>
        <w:jc w:val="both"/>
        <w:rPr>
          <w:rFonts w:ascii="Arial" w:hAnsi="Arial" w:cs="Arial"/>
          <w:sz w:val="20"/>
          <w:szCs w:val="20"/>
        </w:rPr>
      </w:pPr>
      <w:r>
        <w:rPr>
          <w:rFonts w:ascii="Arial" w:hAnsi="Arial" w:cs="Arial"/>
          <w:sz w:val="20"/>
          <w:szCs w:val="20"/>
        </w:rPr>
        <w:t xml:space="preserve">Our Board of Directors declared the following dividends: </w:t>
      </w:r>
    </w:p>
    <w:p w14:paraId="4CBD1235" w14:textId="77777777" w:rsidR="00CE63DE" w:rsidRPr="003543BC" w:rsidRDefault="00CE63DE" w:rsidP="003543BC">
      <w:pPr>
        <w:pStyle w:val="NormalWeb"/>
        <w:keepNext/>
        <w:spacing w:before="0" w:beforeAutospacing="0" w:after="0" w:afterAutospacing="0"/>
        <w:jc w:val="both"/>
        <w:rPr>
          <w:sz w:val="16"/>
        </w:rPr>
      </w:pPr>
      <w:r w:rsidRPr="003543BC">
        <w:rPr>
          <w:sz w:val="16"/>
        </w:rPr>
        <w:t> </w:t>
      </w:r>
    </w:p>
    <w:tbl>
      <w:tblPr>
        <w:tblW w:w="5000" w:type="pct"/>
        <w:jc w:val="center"/>
        <w:tblCellMar>
          <w:left w:w="0" w:type="dxa"/>
          <w:right w:w="0" w:type="dxa"/>
        </w:tblCellMar>
        <w:tblLook w:val="04A0" w:firstRow="1" w:lastRow="0" w:firstColumn="1" w:lastColumn="0" w:noHBand="0" w:noVBand="1"/>
      </w:tblPr>
      <w:tblGrid>
        <w:gridCol w:w="3196"/>
        <w:gridCol w:w="2578"/>
        <w:gridCol w:w="2578"/>
        <w:gridCol w:w="1224"/>
        <w:gridCol w:w="1224"/>
      </w:tblGrid>
      <w:tr w:rsidR="00CE63DE" w14:paraId="62B33F2A" w14:textId="77777777" w:rsidTr="003543BC">
        <w:trPr>
          <w:tblHeader/>
          <w:jc w:val="center"/>
        </w:trPr>
        <w:tc>
          <w:tcPr>
            <w:tcW w:w="1480" w:type="pct"/>
            <w:tcMar>
              <w:left w:w="0" w:type="dxa"/>
            </w:tcMar>
            <w:vAlign w:val="bottom"/>
            <w:hideMark/>
          </w:tcPr>
          <w:p w14:paraId="60A3F4A0" w14:textId="77777777" w:rsidR="00CE63DE" w:rsidRPr="003543BC" w:rsidRDefault="00CE63DE" w:rsidP="003543BC">
            <w:pPr>
              <w:pStyle w:val="NormalWeb"/>
              <w:keepNext/>
              <w:spacing w:before="0" w:beforeAutospacing="0" w:after="0" w:afterAutospacing="0"/>
              <w:rPr>
                <w:rFonts w:ascii="Arial" w:hAnsi="Arial" w:cs="Arial"/>
                <w:sz w:val="16"/>
                <w:szCs w:val="16"/>
              </w:rPr>
            </w:pPr>
            <w:r>
              <w:rPr>
                <w:rFonts w:ascii="Arial" w:hAnsi="Arial" w:cs="Arial"/>
                <w:b/>
                <w:bCs/>
                <w:sz w:val="16"/>
                <w:szCs w:val="16"/>
              </w:rPr>
              <w:t>Declaration Date</w:t>
            </w:r>
          </w:p>
        </w:tc>
        <w:tc>
          <w:tcPr>
            <w:tcW w:w="1194" w:type="pct"/>
            <w:tcMar>
              <w:top w:w="0" w:type="dxa"/>
              <w:left w:w="144" w:type="dxa"/>
              <w:bottom w:w="0" w:type="dxa"/>
              <w:right w:w="0" w:type="dxa"/>
            </w:tcMar>
            <w:vAlign w:val="bottom"/>
            <w:hideMark/>
          </w:tcPr>
          <w:p w14:paraId="0CEC8DFF" w14:textId="77777777" w:rsidR="00CE63DE" w:rsidRDefault="00CE63DE" w:rsidP="003543BC">
            <w:pPr>
              <w:rPr>
                <w:rFonts w:ascii="Arial" w:hAnsi="Arial" w:cs="Arial"/>
                <w:sz w:val="16"/>
                <w:szCs w:val="16"/>
              </w:rPr>
            </w:pPr>
            <w:r>
              <w:rPr>
                <w:rFonts w:ascii="Arial" w:hAnsi="Arial" w:cs="Arial"/>
                <w:b/>
                <w:bCs/>
                <w:sz w:val="16"/>
                <w:szCs w:val="16"/>
              </w:rPr>
              <w:t>Record Date</w:t>
            </w:r>
          </w:p>
        </w:tc>
        <w:tc>
          <w:tcPr>
            <w:tcW w:w="1194" w:type="pct"/>
            <w:tcMar>
              <w:top w:w="0" w:type="dxa"/>
              <w:left w:w="144" w:type="dxa"/>
              <w:bottom w:w="0" w:type="dxa"/>
              <w:right w:w="0" w:type="dxa"/>
            </w:tcMar>
            <w:vAlign w:val="bottom"/>
            <w:hideMark/>
          </w:tcPr>
          <w:p w14:paraId="6A102A61" w14:textId="77777777" w:rsidR="00CE63DE" w:rsidRDefault="00CE63DE" w:rsidP="003543BC">
            <w:pPr>
              <w:rPr>
                <w:rFonts w:ascii="Arial" w:hAnsi="Arial" w:cs="Arial"/>
                <w:sz w:val="16"/>
                <w:szCs w:val="16"/>
              </w:rPr>
            </w:pPr>
            <w:r>
              <w:rPr>
                <w:rFonts w:ascii="Arial" w:hAnsi="Arial" w:cs="Arial"/>
                <w:b/>
                <w:bCs/>
                <w:sz w:val="16"/>
                <w:szCs w:val="16"/>
              </w:rPr>
              <w:t>Payment Date</w:t>
            </w:r>
          </w:p>
        </w:tc>
        <w:tc>
          <w:tcPr>
            <w:tcW w:w="0" w:type="auto"/>
            <w:tcMar>
              <w:top w:w="0" w:type="dxa"/>
              <w:left w:w="144" w:type="dxa"/>
              <w:bottom w:w="0" w:type="dxa"/>
              <w:right w:w="0" w:type="dxa"/>
            </w:tcMar>
            <w:vAlign w:val="bottom"/>
            <w:hideMark/>
          </w:tcPr>
          <w:p w14:paraId="0936B4AB" w14:textId="77777777" w:rsidR="00CE63DE" w:rsidRPr="003543BC" w:rsidRDefault="00CE63DE" w:rsidP="003543BC">
            <w:pPr>
              <w:pStyle w:val="NormalWeb"/>
              <w:spacing w:before="0" w:beforeAutospacing="0" w:after="0" w:afterAutospacing="0"/>
              <w:jc w:val="right"/>
              <w:rPr>
                <w:rFonts w:ascii="Arial" w:hAnsi="Arial" w:cs="Arial"/>
                <w:sz w:val="16"/>
                <w:szCs w:val="16"/>
              </w:rPr>
            </w:pPr>
            <w:r>
              <w:rPr>
                <w:rFonts w:ascii="Arial" w:hAnsi="Arial" w:cs="Arial"/>
                <w:b/>
                <w:bCs/>
                <w:sz w:val="16"/>
                <w:szCs w:val="16"/>
              </w:rPr>
              <w:t>Dividend</w:t>
            </w:r>
          </w:p>
          <w:p w14:paraId="12BDA70A" w14:textId="77777777" w:rsidR="00CE63DE" w:rsidRDefault="00CE63DE" w:rsidP="003543BC">
            <w:pPr>
              <w:pStyle w:val="NormalWeb"/>
              <w:spacing w:before="0" w:beforeAutospacing="0" w:after="0" w:afterAutospacing="0"/>
              <w:jc w:val="right"/>
              <w:rPr>
                <w:rFonts w:ascii="Arial" w:hAnsi="Arial" w:cs="Arial"/>
                <w:sz w:val="16"/>
                <w:szCs w:val="16"/>
              </w:rPr>
            </w:pPr>
            <w:r>
              <w:rPr>
                <w:rFonts w:ascii="Arial" w:hAnsi="Arial" w:cs="Arial"/>
                <w:b/>
                <w:bCs/>
                <w:sz w:val="16"/>
                <w:szCs w:val="16"/>
              </w:rPr>
              <w:t>Per Share</w:t>
            </w:r>
          </w:p>
        </w:tc>
        <w:tc>
          <w:tcPr>
            <w:tcW w:w="0" w:type="auto"/>
            <w:tcMar>
              <w:top w:w="0" w:type="dxa"/>
              <w:left w:w="144" w:type="dxa"/>
              <w:bottom w:w="0" w:type="dxa"/>
              <w:right w:w="0" w:type="dxa"/>
            </w:tcMar>
            <w:vAlign w:val="bottom"/>
            <w:hideMark/>
          </w:tcPr>
          <w:p w14:paraId="10BDF6D7" w14:textId="77777777" w:rsidR="00CE63DE" w:rsidRDefault="00CE63DE" w:rsidP="003543BC">
            <w:pPr>
              <w:jc w:val="right"/>
              <w:rPr>
                <w:rFonts w:ascii="Arial" w:hAnsi="Arial" w:cs="Arial"/>
                <w:sz w:val="16"/>
                <w:szCs w:val="16"/>
              </w:rPr>
            </w:pPr>
            <w:r>
              <w:rPr>
                <w:rFonts w:ascii="Arial" w:hAnsi="Arial" w:cs="Arial"/>
                <w:b/>
                <w:bCs/>
                <w:sz w:val="16"/>
                <w:szCs w:val="16"/>
              </w:rPr>
              <w:t>Amount</w:t>
            </w:r>
          </w:p>
        </w:tc>
      </w:tr>
      <w:tr w:rsidR="00CE63DE" w14:paraId="20DBD510" w14:textId="77777777" w:rsidTr="003543BC">
        <w:trPr>
          <w:jc w:val="center"/>
        </w:trPr>
        <w:tc>
          <w:tcPr>
            <w:tcW w:w="0" w:type="auto"/>
            <w:gridSpan w:val="5"/>
            <w:tcMar>
              <w:top w:w="0" w:type="dxa"/>
              <w:left w:w="0" w:type="dxa"/>
              <w:bottom w:w="0" w:type="dxa"/>
              <w:right w:w="0" w:type="dxa"/>
            </w:tcMar>
            <w:vAlign w:val="bottom"/>
            <w:hideMark/>
          </w:tcPr>
          <w:p w14:paraId="118B1CC8" w14:textId="77777777" w:rsidR="00CE63DE" w:rsidRPr="003543BC" w:rsidRDefault="00CE63DE" w:rsidP="003543BC">
            <w:pPr>
              <w:pStyle w:val="rrdsinglerule"/>
              <w:spacing w:before="0"/>
              <w:rPr>
                <w:rFonts w:ascii="Arial" w:hAnsi="Arial" w:cs="Arial"/>
                <w:sz w:val="20"/>
                <w:szCs w:val="20"/>
              </w:rPr>
            </w:pPr>
            <w:r>
              <w:rPr>
                <w:rFonts w:ascii="Arial" w:hAnsi="Arial" w:cs="Arial"/>
                <w:sz w:val="20"/>
                <w:szCs w:val="20"/>
              </w:rPr>
              <w:t> </w:t>
            </w:r>
          </w:p>
        </w:tc>
      </w:tr>
      <w:tr w:rsidR="00CE63DE" w14:paraId="2C43BCFA" w14:textId="77777777" w:rsidTr="003543BC">
        <w:trPr>
          <w:trHeight w:val="75"/>
          <w:jc w:val="center"/>
        </w:trPr>
        <w:tc>
          <w:tcPr>
            <w:tcW w:w="0" w:type="auto"/>
            <w:tcMar>
              <w:left w:w="0" w:type="dxa"/>
            </w:tcMar>
            <w:vAlign w:val="center"/>
            <w:hideMark/>
          </w:tcPr>
          <w:p w14:paraId="2C898754"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3319640E"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70202BF3"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1D42F254"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2C574D78" w14:textId="77777777" w:rsidR="00CE63DE" w:rsidRDefault="00CE63DE" w:rsidP="003543BC">
            <w:pPr>
              <w:rPr>
                <w:rFonts w:ascii="Arial" w:hAnsi="Arial" w:cs="Arial"/>
                <w:sz w:val="2"/>
                <w:szCs w:val="2"/>
              </w:rPr>
            </w:pPr>
            <w:r>
              <w:rPr>
                <w:rFonts w:ascii="Arial" w:hAnsi="Arial" w:cs="Arial"/>
                <w:sz w:val="2"/>
                <w:szCs w:val="2"/>
              </w:rPr>
              <w:t> </w:t>
            </w:r>
          </w:p>
        </w:tc>
      </w:tr>
      <w:tr w:rsidR="00CE63DE" w14:paraId="323AE723" w14:textId="77777777" w:rsidTr="003543BC">
        <w:trPr>
          <w:jc w:val="center"/>
        </w:trPr>
        <w:tc>
          <w:tcPr>
            <w:tcW w:w="1480" w:type="pct"/>
            <w:tcMar>
              <w:left w:w="0" w:type="dxa"/>
            </w:tcMar>
            <w:vAlign w:val="bottom"/>
            <w:hideMark/>
          </w:tcPr>
          <w:p w14:paraId="3DB58821" w14:textId="77777777" w:rsidR="00CE63DE" w:rsidRPr="003543BC" w:rsidRDefault="00CE63DE" w:rsidP="003543BC">
            <w:pPr>
              <w:pStyle w:val="NormalWeb"/>
              <w:keepNext/>
              <w:spacing w:before="0" w:beforeAutospacing="0" w:after="0" w:afterAutospacing="0"/>
              <w:rPr>
                <w:rFonts w:ascii="Arial" w:hAnsi="Arial" w:cs="Arial"/>
                <w:sz w:val="16"/>
                <w:szCs w:val="16"/>
              </w:rPr>
            </w:pPr>
            <w:r>
              <w:rPr>
                <w:rFonts w:ascii="Arial" w:hAnsi="Arial" w:cs="Arial"/>
                <w:b/>
                <w:bCs/>
                <w:sz w:val="16"/>
                <w:szCs w:val="16"/>
              </w:rPr>
              <w:t>Fiscal Year 2024</w:t>
            </w:r>
          </w:p>
        </w:tc>
        <w:tc>
          <w:tcPr>
            <w:tcW w:w="0" w:type="auto"/>
            <w:tcMar>
              <w:top w:w="0" w:type="dxa"/>
              <w:left w:w="144" w:type="dxa"/>
              <w:bottom w:w="0" w:type="dxa"/>
              <w:right w:w="0" w:type="dxa"/>
            </w:tcMar>
            <w:vAlign w:val="bottom"/>
            <w:hideMark/>
          </w:tcPr>
          <w:p w14:paraId="78343480" w14:textId="77777777" w:rsidR="00CE63DE" w:rsidRDefault="00CE63DE" w:rsidP="003543BC">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5CEFC87" w14:textId="77777777" w:rsidR="00CE63DE" w:rsidRDefault="00CE63DE" w:rsidP="003543BC">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0BA7B6A" w14:textId="77777777" w:rsidR="00CE63DE" w:rsidRDefault="00CE63DE" w:rsidP="003543BC">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D1D9070" w14:textId="77777777" w:rsidR="00CE63DE" w:rsidRDefault="00CE63DE" w:rsidP="003543BC">
            <w:pPr>
              <w:jc w:val="right"/>
              <w:rPr>
                <w:rFonts w:ascii="Arial" w:hAnsi="Arial" w:cs="Arial"/>
                <w:sz w:val="16"/>
                <w:szCs w:val="16"/>
              </w:rPr>
            </w:pPr>
            <w:r>
              <w:rPr>
                <w:rFonts w:ascii="Arial" w:hAnsi="Arial" w:cs="Arial"/>
                <w:b/>
                <w:bCs/>
                <w:sz w:val="16"/>
                <w:szCs w:val="16"/>
              </w:rPr>
              <w:t>(In millions)</w:t>
            </w:r>
          </w:p>
        </w:tc>
      </w:tr>
      <w:tr w:rsidR="00CE63DE" w14:paraId="78734FF3" w14:textId="77777777" w:rsidTr="003543BC">
        <w:trPr>
          <w:trHeight w:val="75"/>
          <w:jc w:val="center"/>
        </w:trPr>
        <w:tc>
          <w:tcPr>
            <w:tcW w:w="0" w:type="auto"/>
            <w:tcMar>
              <w:left w:w="0" w:type="dxa"/>
            </w:tcMar>
            <w:vAlign w:val="center"/>
            <w:hideMark/>
          </w:tcPr>
          <w:p w14:paraId="18C20A60"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6714C47D"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22C2D16B"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26E8BFD4"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4A13E635" w14:textId="77777777" w:rsidR="00CE63DE" w:rsidRDefault="00CE63DE" w:rsidP="003543BC">
            <w:pPr>
              <w:rPr>
                <w:rFonts w:ascii="Arial" w:hAnsi="Arial" w:cs="Arial"/>
                <w:sz w:val="2"/>
                <w:szCs w:val="2"/>
              </w:rPr>
            </w:pPr>
            <w:r>
              <w:rPr>
                <w:rFonts w:ascii="Arial" w:hAnsi="Arial" w:cs="Arial"/>
                <w:sz w:val="2"/>
                <w:szCs w:val="2"/>
              </w:rPr>
              <w:t> </w:t>
            </w:r>
          </w:p>
        </w:tc>
      </w:tr>
      <w:tr w:rsidR="00CE63DE" w14:paraId="5AA162D6" w14:textId="77777777" w:rsidTr="003543BC">
        <w:trPr>
          <w:jc w:val="center"/>
        </w:trPr>
        <w:tc>
          <w:tcPr>
            <w:tcW w:w="0" w:type="auto"/>
            <w:tcMar>
              <w:left w:w="0" w:type="dxa"/>
            </w:tcMar>
            <w:hideMark/>
          </w:tcPr>
          <w:p w14:paraId="7ACF0F2A" w14:textId="77777777" w:rsidR="00CE63DE" w:rsidRPr="003543BC" w:rsidRDefault="00CE63DE" w:rsidP="003543BC">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September 19, 2023</w:t>
            </w:r>
          </w:p>
        </w:tc>
        <w:tc>
          <w:tcPr>
            <w:tcW w:w="0" w:type="auto"/>
            <w:vAlign w:val="bottom"/>
            <w:hideMark/>
          </w:tcPr>
          <w:p w14:paraId="7485C20E" w14:textId="77777777" w:rsidR="00CE63DE" w:rsidRDefault="00CE63DE" w:rsidP="003543BC">
            <w:pPr>
              <w:rPr>
                <w:rFonts w:ascii="Arial" w:hAnsi="Arial" w:cs="Arial"/>
                <w:sz w:val="20"/>
              </w:rPr>
            </w:pPr>
            <w:r>
              <w:rPr>
                <w:rFonts w:ascii="Arial" w:hAnsi="Arial" w:cs="Arial"/>
                <w:b/>
                <w:bCs/>
                <w:sz w:val="20"/>
              </w:rPr>
              <w:t>November 16, 2023</w:t>
            </w:r>
          </w:p>
        </w:tc>
        <w:tc>
          <w:tcPr>
            <w:tcW w:w="0" w:type="auto"/>
            <w:vAlign w:val="bottom"/>
            <w:hideMark/>
          </w:tcPr>
          <w:p w14:paraId="4A728068" w14:textId="77777777" w:rsidR="00CE63DE" w:rsidRDefault="00CE63DE" w:rsidP="003543BC">
            <w:pPr>
              <w:rPr>
                <w:rFonts w:ascii="Arial" w:hAnsi="Arial" w:cs="Arial"/>
                <w:sz w:val="20"/>
              </w:rPr>
            </w:pPr>
            <w:r>
              <w:rPr>
                <w:rFonts w:ascii="Arial" w:hAnsi="Arial" w:cs="Arial"/>
                <w:b/>
                <w:bCs/>
                <w:sz w:val="20"/>
              </w:rPr>
              <w:t>December 14, 2023</w:t>
            </w:r>
          </w:p>
        </w:tc>
        <w:tc>
          <w:tcPr>
            <w:tcW w:w="0" w:type="auto"/>
            <w:noWrap/>
            <w:tcMar>
              <w:top w:w="0" w:type="dxa"/>
              <w:left w:w="144" w:type="dxa"/>
              <w:bottom w:w="0" w:type="dxa"/>
              <w:right w:w="0" w:type="dxa"/>
            </w:tcMar>
            <w:vAlign w:val="bottom"/>
            <w:hideMark/>
          </w:tcPr>
          <w:p w14:paraId="25B4F039" w14:textId="77777777" w:rsidR="00CE63DE" w:rsidRPr="003543BC"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9707767"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5,574</w:t>
            </w:r>
            <w:r>
              <w:rPr>
                <w:rFonts w:ascii="Arial" w:hAnsi="Arial" w:cs="Arial"/>
                <w:b/>
                <w:bCs/>
                <w:sz w:val="20"/>
                <w:szCs w:val="20"/>
              </w:rPr>
              <w:tab/>
            </w:r>
          </w:p>
        </w:tc>
      </w:tr>
      <w:tr w:rsidR="00CE63DE" w14:paraId="247E1E02" w14:textId="77777777" w:rsidTr="003543BC">
        <w:trPr>
          <w:jc w:val="center"/>
        </w:trPr>
        <w:tc>
          <w:tcPr>
            <w:tcW w:w="0" w:type="auto"/>
            <w:tcMar>
              <w:left w:w="0" w:type="dxa"/>
            </w:tcMar>
            <w:hideMark/>
          </w:tcPr>
          <w:p w14:paraId="7C59A353" w14:textId="77777777" w:rsidR="00CE63DE" w:rsidRDefault="00CE63DE" w:rsidP="003543BC">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November 28, 2023</w:t>
            </w:r>
          </w:p>
        </w:tc>
        <w:tc>
          <w:tcPr>
            <w:tcW w:w="0" w:type="auto"/>
            <w:vAlign w:val="bottom"/>
            <w:hideMark/>
          </w:tcPr>
          <w:p w14:paraId="15DBA376" w14:textId="77777777" w:rsidR="00CE63DE" w:rsidRDefault="00CE63DE" w:rsidP="003543BC">
            <w:pPr>
              <w:rPr>
                <w:rFonts w:ascii="Arial" w:hAnsi="Arial" w:cs="Arial"/>
                <w:sz w:val="20"/>
              </w:rPr>
            </w:pPr>
            <w:r>
              <w:rPr>
                <w:rFonts w:ascii="Arial" w:hAnsi="Arial" w:cs="Arial"/>
                <w:b/>
                <w:bCs/>
                <w:sz w:val="20"/>
              </w:rPr>
              <w:t>February 15, 2024</w:t>
            </w:r>
          </w:p>
        </w:tc>
        <w:tc>
          <w:tcPr>
            <w:tcW w:w="0" w:type="auto"/>
            <w:vAlign w:val="bottom"/>
            <w:hideMark/>
          </w:tcPr>
          <w:p w14:paraId="261AA688" w14:textId="77777777" w:rsidR="00CE63DE" w:rsidRDefault="00CE63DE" w:rsidP="003543BC">
            <w:pPr>
              <w:rPr>
                <w:rFonts w:ascii="Arial" w:hAnsi="Arial" w:cs="Arial"/>
                <w:sz w:val="20"/>
              </w:rPr>
            </w:pPr>
            <w:r>
              <w:rPr>
                <w:rFonts w:ascii="Arial" w:hAnsi="Arial" w:cs="Arial"/>
                <w:b/>
                <w:bCs/>
                <w:sz w:val="20"/>
              </w:rPr>
              <w:t>March 14, 2024</w:t>
            </w:r>
          </w:p>
        </w:tc>
        <w:tc>
          <w:tcPr>
            <w:tcW w:w="0" w:type="auto"/>
            <w:noWrap/>
            <w:tcMar>
              <w:top w:w="0" w:type="dxa"/>
              <w:left w:w="144" w:type="dxa"/>
              <w:bottom w:w="0" w:type="dxa"/>
              <w:right w:w="0" w:type="dxa"/>
            </w:tcMar>
            <w:vAlign w:val="bottom"/>
            <w:hideMark/>
          </w:tcPr>
          <w:p w14:paraId="67737FE1" w14:textId="77777777" w:rsidR="00CE63DE" w:rsidRPr="003543BC"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ab/>
              <w:t>0.75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4FDB7B9"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ab/>
              <w:t>5,573</w:t>
            </w:r>
            <w:r>
              <w:rPr>
                <w:rFonts w:ascii="Arial" w:hAnsi="Arial" w:cs="Arial"/>
                <w:b/>
                <w:bCs/>
                <w:sz w:val="20"/>
                <w:szCs w:val="20"/>
              </w:rPr>
              <w:tab/>
            </w:r>
          </w:p>
        </w:tc>
      </w:tr>
      <w:tr w:rsidR="00CE63DE" w14:paraId="6C0C0850" w14:textId="77777777" w:rsidTr="003543BC">
        <w:trPr>
          <w:jc w:val="center"/>
        </w:trPr>
        <w:tc>
          <w:tcPr>
            <w:tcW w:w="0" w:type="auto"/>
            <w:tcMar>
              <w:left w:w="0" w:type="dxa"/>
            </w:tcMar>
            <w:hideMark/>
          </w:tcPr>
          <w:p w14:paraId="1551F87D" w14:textId="77777777" w:rsidR="00CE63DE" w:rsidRDefault="00CE63DE" w:rsidP="003543BC">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March 12, 2024</w:t>
            </w:r>
          </w:p>
        </w:tc>
        <w:tc>
          <w:tcPr>
            <w:tcW w:w="0" w:type="auto"/>
            <w:vAlign w:val="bottom"/>
            <w:hideMark/>
          </w:tcPr>
          <w:p w14:paraId="04B68B03" w14:textId="77777777" w:rsidR="00CE63DE" w:rsidRDefault="00CE63DE" w:rsidP="003543BC">
            <w:pPr>
              <w:rPr>
                <w:rFonts w:ascii="Arial" w:hAnsi="Arial" w:cs="Arial"/>
                <w:sz w:val="20"/>
              </w:rPr>
            </w:pPr>
            <w:r>
              <w:rPr>
                <w:rFonts w:ascii="Arial" w:hAnsi="Arial" w:cs="Arial"/>
                <w:b/>
                <w:bCs/>
                <w:sz w:val="20"/>
              </w:rPr>
              <w:t>May 16, 2024</w:t>
            </w:r>
          </w:p>
        </w:tc>
        <w:tc>
          <w:tcPr>
            <w:tcW w:w="0" w:type="auto"/>
            <w:vAlign w:val="bottom"/>
            <w:hideMark/>
          </w:tcPr>
          <w:p w14:paraId="69FF9D06" w14:textId="77777777" w:rsidR="00CE63DE" w:rsidRDefault="00CE63DE" w:rsidP="003543BC">
            <w:pPr>
              <w:rPr>
                <w:rFonts w:ascii="Arial" w:hAnsi="Arial" w:cs="Arial"/>
                <w:sz w:val="20"/>
              </w:rPr>
            </w:pPr>
            <w:r>
              <w:rPr>
                <w:rFonts w:ascii="Arial" w:hAnsi="Arial" w:cs="Arial"/>
                <w:b/>
                <w:bCs/>
                <w:sz w:val="20"/>
              </w:rPr>
              <w:t>June 13, 2024</w:t>
            </w:r>
          </w:p>
        </w:tc>
        <w:tc>
          <w:tcPr>
            <w:tcW w:w="0" w:type="auto"/>
            <w:noWrap/>
            <w:tcMar>
              <w:top w:w="0" w:type="dxa"/>
              <w:left w:w="144" w:type="dxa"/>
              <w:bottom w:w="0" w:type="dxa"/>
              <w:right w:w="0" w:type="dxa"/>
            </w:tcMar>
            <w:vAlign w:val="bottom"/>
            <w:hideMark/>
          </w:tcPr>
          <w:p w14:paraId="0E37CC18" w14:textId="77777777" w:rsidR="00CE63DE" w:rsidRPr="003543BC"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ab/>
              <w:t>0.75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D9D7130"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ab/>
              <w:t>5,574</w:t>
            </w:r>
            <w:r>
              <w:rPr>
                <w:rFonts w:ascii="Arial" w:hAnsi="Arial" w:cs="Arial"/>
                <w:b/>
                <w:bCs/>
                <w:sz w:val="20"/>
                <w:szCs w:val="20"/>
              </w:rPr>
              <w:tab/>
            </w:r>
          </w:p>
        </w:tc>
      </w:tr>
      <w:tr w:rsidR="00CE63DE" w14:paraId="5BFDED98" w14:textId="77777777" w:rsidTr="003543BC">
        <w:trPr>
          <w:jc w:val="center"/>
        </w:trPr>
        <w:tc>
          <w:tcPr>
            <w:tcW w:w="0" w:type="auto"/>
            <w:tcMar>
              <w:left w:w="0" w:type="dxa"/>
            </w:tcMar>
            <w:hideMark/>
          </w:tcPr>
          <w:p w14:paraId="24A7E903" w14:textId="77777777" w:rsidR="00CE63DE" w:rsidRDefault="00CE63DE" w:rsidP="003543BC">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June 12, 2024</w:t>
            </w:r>
          </w:p>
        </w:tc>
        <w:tc>
          <w:tcPr>
            <w:tcW w:w="0" w:type="auto"/>
            <w:vAlign w:val="bottom"/>
            <w:hideMark/>
          </w:tcPr>
          <w:p w14:paraId="58A2ECFB" w14:textId="77777777" w:rsidR="00CE63DE" w:rsidRDefault="00CE63DE" w:rsidP="003543BC">
            <w:pPr>
              <w:rPr>
                <w:rFonts w:ascii="Arial" w:hAnsi="Arial" w:cs="Arial"/>
                <w:sz w:val="20"/>
              </w:rPr>
            </w:pPr>
            <w:r>
              <w:rPr>
                <w:rFonts w:ascii="Arial" w:hAnsi="Arial" w:cs="Arial"/>
                <w:b/>
                <w:bCs/>
                <w:sz w:val="20"/>
              </w:rPr>
              <w:t>August 15, 2024</w:t>
            </w:r>
          </w:p>
        </w:tc>
        <w:tc>
          <w:tcPr>
            <w:tcW w:w="0" w:type="auto"/>
            <w:vAlign w:val="bottom"/>
            <w:hideMark/>
          </w:tcPr>
          <w:p w14:paraId="7D6A51AA" w14:textId="77777777" w:rsidR="00CE63DE" w:rsidRDefault="00CE63DE" w:rsidP="003543BC">
            <w:pPr>
              <w:rPr>
                <w:rFonts w:ascii="Arial" w:hAnsi="Arial" w:cs="Arial"/>
                <w:sz w:val="20"/>
              </w:rPr>
            </w:pPr>
            <w:r>
              <w:rPr>
                <w:rFonts w:ascii="Arial" w:hAnsi="Arial" w:cs="Arial"/>
                <w:b/>
                <w:bCs/>
                <w:sz w:val="20"/>
              </w:rPr>
              <w:t>September 12, 2024</w:t>
            </w:r>
          </w:p>
        </w:tc>
        <w:tc>
          <w:tcPr>
            <w:tcW w:w="0" w:type="auto"/>
            <w:noWrap/>
            <w:tcMar>
              <w:top w:w="0" w:type="dxa"/>
              <w:left w:w="144" w:type="dxa"/>
              <w:bottom w:w="0" w:type="dxa"/>
              <w:right w:w="0" w:type="dxa"/>
            </w:tcMar>
            <w:vAlign w:val="bottom"/>
            <w:hideMark/>
          </w:tcPr>
          <w:p w14:paraId="72CBE9F4" w14:textId="77777777" w:rsidR="00CE63DE" w:rsidRPr="003543BC"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ab/>
              <w:t>0.75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3DB37F2"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ab/>
              <w:t>5,575</w:t>
            </w:r>
            <w:r>
              <w:rPr>
                <w:rFonts w:ascii="Arial" w:hAnsi="Arial" w:cs="Arial"/>
                <w:b/>
                <w:bCs/>
                <w:sz w:val="20"/>
                <w:szCs w:val="20"/>
              </w:rPr>
              <w:tab/>
            </w:r>
          </w:p>
        </w:tc>
      </w:tr>
      <w:tr w:rsidR="00CE63DE" w14:paraId="2CD90A94" w14:textId="77777777" w:rsidTr="003543BC">
        <w:trPr>
          <w:jc w:val="center"/>
        </w:trPr>
        <w:tc>
          <w:tcPr>
            <w:tcW w:w="0" w:type="auto"/>
            <w:gridSpan w:val="4"/>
            <w:tcMar>
              <w:top w:w="0" w:type="dxa"/>
              <w:left w:w="0" w:type="dxa"/>
              <w:bottom w:w="0" w:type="dxa"/>
              <w:right w:w="0" w:type="dxa"/>
            </w:tcMar>
            <w:vAlign w:val="bottom"/>
            <w:hideMark/>
          </w:tcPr>
          <w:p w14:paraId="3790C047" w14:textId="77777777" w:rsidR="00CE63DE" w:rsidRDefault="00CE63DE" w:rsidP="003543BC">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72D3863" w14:textId="77777777" w:rsidR="00CE63DE" w:rsidRDefault="00CE63DE" w:rsidP="003543BC">
            <w:pPr>
              <w:pStyle w:val="rrdsinglerule"/>
              <w:spacing w:before="0"/>
              <w:rPr>
                <w:rFonts w:ascii="Arial" w:hAnsi="Arial" w:cs="Arial"/>
                <w:sz w:val="20"/>
                <w:szCs w:val="20"/>
              </w:rPr>
            </w:pPr>
            <w:r>
              <w:rPr>
                <w:rFonts w:ascii="Arial" w:hAnsi="Arial" w:cs="Arial"/>
                <w:sz w:val="20"/>
                <w:szCs w:val="20"/>
              </w:rPr>
              <w:t> </w:t>
            </w:r>
          </w:p>
        </w:tc>
      </w:tr>
      <w:tr w:rsidR="00CE63DE" w14:paraId="6361F113" w14:textId="77777777" w:rsidTr="003543BC">
        <w:trPr>
          <w:jc w:val="center"/>
        </w:trPr>
        <w:tc>
          <w:tcPr>
            <w:tcW w:w="0" w:type="auto"/>
            <w:tcMar>
              <w:left w:w="0" w:type="dxa"/>
            </w:tcMar>
            <w:vAlign w:val="bottom"/>
            <w:hideMark/>
          </w:tcPr>
          <w:p w14:paraId="1D7796BA" w14:textId="77777777" w:rsidR="00CE63DE" w:rsidRDefault="00CE63DE" w:rsidP="003543BC">
            <w:pPr>
              <w:pStyle w:val="NormalWeb"/>
              <w:spacing w:before="0" w:beforeAutospacing="0" w:after="0" w:afterAutospacing="0"/>
              <w:ind w:left="480" w:hanging="240"/>
              <w:rPr>
                <w:rFonts w:ascii="Arial" w:hAnsi="Arial" w:cs="Arial"/>
                <w:sz w:val="20"/>
                <w:szCs w:val="20"/>
              </w:rPr>
            </w:pPr>
            <w:r>
              <w:rPr>
                <w:rFonts w:ascii="Arial" w:hAnsi="Arial" w:cs="Arial"/>
                <w:b/>
                <w:bCs/>
                <w:sz w:val="20"/>
                <w:szCs w:val="20"/>
              </w:rPr>
              <w:t>Total</w:t>
            </w:r>
          </w:p>
        </w:tc>
        <w:tc>
          <w:tcPr>
            <w:tcW w:w="0" w:type="auto"/>
            <w:tcMar>
              <w:top w:w="0" w:type="dxa"/>
              <w:left w:w="144" w:type="dxa"/>
              <w:bottom w:w="0" w:type="dxa"/>
              <w:right w:w="0" w:type="dxa"/>
            </w:tcMar>
            <w:vAlign w:val="bottom"/>
            <w:hideMark/>
          </w:tcPr>
          <w:p w14:paraId="0FDE1193"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554EA20"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35A6B088"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3.00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6CF2241"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22,296</w:t>
            </w:r>
            <w:r>
              <w:rPr>
                <w:rFonts w:ascii="Arial" w:hAnsi="Arial" w:cs="Arial"/>
                <w:b/>
                <w:bCs/>
                <w:sz w:val="20"/>
                <w:szCs w:val="20"/>
              </w:rPr>
              <w:tab/>
            </w:r>
          </w:p>
        </w:tc>
      </w:tr>
      <w:tr w:rsidR="00CE63DE" w14:paraId="5CB485B1" w14:textId="77777777" w:rsidTr="003543BC">
        <w:trPr>
          <w:jc w:val="center"/>
        </w:trPr>
        <w:tc>
          <w:tcPr>
            <w:tcW w:w="0" w:type="auto"/>
            <w:tcMar>
              <w:top w:w="0" w:type="dxa"/>
              <w:left w:w="0" w:type="dxa"/>
              <w:bottom w:w="0" w:type="dxa"/>
              <w:right w:w="0" w:type="dxa"/>
            </w:tcMar>
            <w:vAlign w:val="bottom"/>
            <w:hideMark/>
          </w:tcPr>
          <w:p w14:paraId="3F6A6176"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F29B37F"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DD801DA"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2CBE5A1" w14:textId="77777777" w:rsidR="00CE63DE" w:rsidRDefault="00CE63DE" w:rsidP="003543BC">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3353EBB" w14:textId="77777777" w:rsidR="00CE63DE" w:rsidRDefault="00CE63DE" w:rsidP="003543BC">
            <w:pPr>
              <w:pStyle w:val="rrddoublerule"/>
              <w:spacing w:before="0"/>
              <w:rPr>
                <w:rFonts w:ascii="Arial" w:hAnsi="Arial" w:cs="Arial"/>
                <w:sz w:val="20"/>
                <w:szCs w:val="20"/>
              </w:rPr>
            </w:pPr>
            <w:r>
              <w:rPr>
                <w:rFonts w:ascii="Arial" w:hAnsi="Arial" w:cs="Arial"/>
                <w:sz w:val="20"/>
                <w:szCs w:val="20"/>
              </w:rPr>
              <w:t> </w:t>
            </w:r>
          </w:p>
        </w:tc>
      </w:tr>
      <w:tr w:rsidR="00CE63DE" w14:paraId="0CEDDD4A" w14:textId="77777777" w:rsidTr="003543BC">
        <w:trPr>
          <w:trHeight w:val="75"/>
          <w:jc w:val="center"/>
        </w:trPr>
        <w:tc>
          <w:tcPr>
            <w:tcW w:w="0" w:type="auto"/>
            <w:tcMar>
              <w:left w:w="0" w:type="dxa"/>
            </w:tcMar>
            <w:vAlign w:val="center"/>
            <w:hideMark/>
          </w:tcPr>
          <w:p w14:paraId="1479B796"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1C84B8A1"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2AABC8BD"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1B40C2BE"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1E7BC2D3" w14:textId="77777777" w:rsidR="00CE63DE" w:rsidRDefault="00CE63DE" w:rsidP="003543BC">
            <w:pPr>
              <w:rPr>
                <w:rFonts w:ascii="Arial" w:hAnsi="Arial" w:cs="Arial"/>
                <w:sz w:val="2"/>
                <w:szCs w:val="2"/>
              </w:rPr>
            </w:pPr>
            <w:r>
              <w:rPr>
                <w:rFonts w:ascii="Arial" w:hAnsi="Arial" w:cs="Arial"/>
                <w:sz w:val="2"/>
                <w:szCs w:val="2"/>
              </w:rPr>
              <w:t> </w:t>
            </w:r>
          </w:p>
        </w:tc>
      </w:tr>
      <w:tr w:rsidR="00CE63DE" w14:paraId="179BAAEB" w14:textId="77777777" w:rsidTr="003543BC">
        <w:trPr>
          <w:jc w:val="center"/>
        </w:trPr>
        <w:tc>
          <w:tcPr>
            <w:tcW w:w="0" w:type="auto"/>
            <w:tcMar>
              <w:left w:w="0" w:type="dxa"/>
            </w:tcMar>
            <w:hideMark/>
          </w:tcPr>
          <w:p w14:paraId="1C4F220C" w14:textId="77777777" w:rsidR="00CE63DE" w:rsidRPr="003543BC" w:rsidRDefault="00CE63DE" w:rsidP="003543BC">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Fiscal Year 2023</w:t>
            </w:r>
          </w:p>
        </w:tc>
        <w:tc>
          <w:tcPr>
            <w:tcW w:w="0" w:type="auto"/>
            <w:tcMar>
              <w:top w:w="0" w:type="dxa"/>
              <w:left w:w="144" w:type="dxa"/>
              <w:bottom w:w="0" w:type="dxa"/>
              <w:right w:w="0" w:type="dxa"/>
            </w:tcMar>
            <w:vAlign w:val="bottom"/>
            <w:hideMark/>
          </w:tcPr>
          <w:p w14:paraId="22D9E8BF" w14:textId="77777777" w:rsidR="00CE63DE" w:rsidRDefault="00CE63DE" w:rsidP="003543BC">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CC2BEAE" w14:textId="77777777" w:rsidR="00CE63DE" w:rsidRDefault="00CE63DE" w:rsidP="003543BC">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619E423" w14:textId="77777777" w:rsidR="00CE63DE" w:rsidRDefault="00CE63DE" w:rsidP="003543BC">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A520521" w14:textId="77777777" w:rsidR="00CE63DE" w:rsidRDefault="00CE63DE" w:rsidP="003543BC">
            <w:pPr>
              <w:pStyle w:val="la2"/>
              <w:rPr>
                <w:rFonts w:ascii="Arial" w:hAnsi="Arial" w:cs="Arial"/>
                <w:sz w:val="16"/>
                <w:szCs w:val="16"/>
              </w:rPr>
            </w:pPr>
            <w:r>
              <w:rPr>
                <w:rFonts w:ascii="Arial" w:hAnsi="Arial" w:cs="Arial"/>
                <w:sz w:val="16"/>
                <w:szCs w:val="16"/>
              </w:rPr>
              <w:t> </w:t>
            </w:r>
          </w:p>
        </w:tc>
      </w:tr>
      <w:tr w:rsidR="00CE63DE" w14:paraId="36D595DC" w14:textId="77777777" w:rsidTr="003543BC">
        <w:trPr>
          <w:trHeight w:val="75"/>
          <w:jc w:val="center"/>
        </w:trPr>
        <w:tc>
          <w:tcPr>
            <w:tcW w:w="0" w:type="auto"/>
            <w:tcMar>
              <w:left w:w="0" w:type="dxa"/>
            </w:tcMar>
            <w:vAlign w:val="center"/>
            <w:hideMark/>
          </w:tcPr>
          <w:p w14:paraId="49F8AA60"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63ACF6C5"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7D83D1DB"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4516CD26"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16C8F7C2" w14:textId="77777777" w:rsidR="00CE63DE" w:rsidRDefault="00CE63DE" w:rsidP="003543BC">
            <w:pPr>
              <w:rPr>
                <w:rFonts w:ascii="Arial" w:hAnsi="Arial" w:cs="Arial"/>
                <w:sz w:val="2"/>
                <w:szCs w:val="2"/>
              </w:rPr>
            </w:pPr>
            <w:r>
              <w:rPr>
                <w:rFonts w:ascii="Arial" w:hAnsi="Arial" w:cs="Arial"/>
                <w:sz w:val="2"/>
                <w:szCs w:val="2"/>
              </w:rPr>
              <w:t> </w:t>
            </w:r>
          </w:p>
        </w:tc>
      </w:tr>
      <w:tr w:rsidR="00CE63DE" w14:paraId="11D44B3F" w14:textId="77777777" w:rsidTr="003543BC">
        <w:trPr>
          <w:jc w:val="center"/>
        </w:trPr>
        <w:tc>
          <w:tcPr>
            <w:tcW w:w="0" w:type="auto"/>
            <w:tcMar>
              <w:left w:w="0" w:type="dxa"/>
            </w:tcMar>
            <w:hideMark/>
          </w:tcPr>
          <w:p w14:paraId="3AE2DE3B" w14:textId="77777777" w:rsidR="00CE63DE" w:rsidRPr="003543BC" w:rsidRDefault="00CE63DE" w:rsidP="003543BC">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September 20, 2022</w:t>
            </w:r>
          </w:p>
        </w:tc>
        <w:tc>
          <w:tcPr>
            <w:tcW w:w="0" w:type="auto"/>
            <w:vAlign w:val="bottom"/>
            <w:hideMark/>
          </w:tcPr>
          <w:p w14:paraId="2C7457F3" w14:textId="77777777" w:rsidR="00CE63DE" w:rsidRDefault="00CE63DE" w:rsidP="003543BC">
            <w:pPr>
              <w:rPr>
                <w:rFonts w:ascii="Arial" w:hAnsi="Arial" w:cs="Arial"/>
                <w:sz w:val="20"/>
              </w:rPr>
            </w:pPr>
            <w:r>
              <w:rPr>
                <w:rFonts w:ascii="Arial" w:hAnsi="Arial" w:cs="Arial"/>
                <w:sz w:val="20"/>
              </w:rPr>
              <w:t>November 17, 2022</w:t>
            </w:r>
          </w:p>
        </w:tc>
        <w:tc>
          <w:tcPr>
            <w:tcW w:w="0" w:type="auto"/>
            <w:vAlign w:val="bottom"/>
            <w:hideMark/>
          </w:tcPr>
          <w:p w14:paraId="065EC8F1" w14:textId="77777777" w:rsidR="00CE63DE" w:rsidRDefault="00CE63DE" w:rsidP="003543BC">
            <w:pPr>
              <w:rPr>
                <w:rFonts w:ascii="Arial" w:hAnsi="Arial" w:cs="Arial"/>
                <w:sz w:val="20"/>
              </w:rPr>
            </w:pPr>
            <w:r>
              <w:rPr>
                <w:rFonts w:ascii="Arial" w:hAnsi="Arial" w:cs="Arial"/>
                <w:sz w:val="20"/>
              </w:rPr>
              <w:t>December 8, 2022</w:t>
            </w:r>
          </w:p>
        </w:tc>
        <w:tc>
          <w:tcPr>
            <w:tcW w:w="0" w:type="auto"/>
            <w:noWrap/>
            <w:tcMar>
              <w:top w:w="0" w:type="dxa"/>
              <w:left w:w="144" w:type="dxa"/>
              <w:bottom w:w="0" w:type="dxa"/>
              <w:right w:w="0" w:type="dxa"/>
            </w:tcMar>
            <w:vAlign w:val="bottom"/>
            <w:hideMark/>
          </w:tcPr>
          <w:p w14:paraId="7D4F79D9" w14:textId="77777777" w:rsidR="00CE63DE" w:rsidRPr="003543BC"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0.68</w:t>
            </w:r>
            <w:r>
              <w:rPr>
                <w:rFonts w:ascii="Arial" w:hAnsi="Arial" w:cs="Arial"/>
                <w:sz w:val="20"/>
                <w:szCs w:val="20"/>
              </w:rPr>
              <w:tab/>
            </w:r>
          </w:p>
        </w:tc>
        <w:tc>
          <w:tcPr>
            <w:tcW w:w="0" w:type="auto"/>
            <w:noWrap/>
            <w:tcMar>
              <w:top w:w="0" w:type="dxa"/>
              <w:left w:w="144" w:type="dxa"/>
              <w:bottom w:w="0" w:type="dxa"/>
              <w:right w:w="0" w:type="dxa"/>
            </w:tcMar>
            <w:vAlign w:val="bottom"/>
            <w:hideMark/>
          </w:tcPr>
          <w:p w14:paraId="6D0271CA"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5,066</w:t>
            </w:r>
            <w:r>
              <w:rPr>
                <w:rFonts w:ascii="Arial" w:hAnsi="Arial" w:cs="Arial"/>
                <w:sz w:val="20"/>
                <w:szCs w:val="20"/>
              </w:rPr>
              <w:tab/>
            </w:r>
          </w:p>
        </w:tc>
      </w:tr>
      <w:tr w:rsidR="00CE63DE" w14:paraId="7552168D" w14:textId="77777777" w:rsidTr="003543BC">
        <w:trPr>
          <w:jc w:val="center"/>
        </w:trPr>
        <w:tc>
          <w:tcPr>
            <w:tcW w:w="0" w:type="auto"/>
            <w:tcMar>
              <w:left w:w="0" w:type="dxa"/>
            </w:tcMar>
            <w:hideMark/>
          </w:tcPr>
          <w:p w14:paraId="185762EA" w14:textId="77777777" w:rsidR="00CE63DE" w:rsidRDefault="00CE63DE" w:rsidP="003543BC">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November 29, 2022</w:t>
            </w:r>
          </w:p>
        </w:tc>
        <w:tc>
          <w:tcPr>
            <w:tcW w:w="0" w:type="auto"/>
            <w:vAlign w:val="bottom"/>
            <w:hideMark/>
          </w:tcPr>
          <w:p w14:paraId="6B7A793B" w14:textId="77777777" w:rsidR="00CE63DE" w:rsidRDefault="00CE63DE" w:rsidP="003543BC">
            <w:pPr>
              <w:rPr>
                <w:rFonts w:ascii="Arial" w:hAnsi="Arial" w:cs="Arial"/>
                <w:sz w:val="20"/>
              </w:rPr>
            </w:pPr>
            <w:r>
              <w:rPr>
                <w:rFonts w:ascii="Arial" w:hAnsi="Arial" w:cs="Arial"/>
                <w:sz w:val="20"/>
              </w:rPr>
              <w:t>February 16, 2023</w:t>
            </w:r>
          </w:p>
        </w:tc>
        <w:tc>
          <w:tcPr>
            <w:tcW w:w="0" w:type="auto"/>
            <w:vAlign w:val="bottom"/>
            <w:hideMark/>
          </w:tcPr>
          <w:p w14:paraId="5489BE8C" w14:textId="77777777" w:rsidR="00CE63DE" w:rsidRDefault="00CE63DE" w:rsidP="003543BC">
            <w:pPr>
              <w:rPr>
                <w:rFonts w:ascii="Arial" w:hAnsi="Arial" w:cs="Arial"/>
                <w:sz w:val="20"/>
              </w:rPr>
            </w:pPr>
            <w:r>
              <w:rPr>
                <w:rFonts w:ascii="Arial" w:hAnsi="Arial" w:cs="Arial"/>
                <w:sz w:val="20"/>
              </w:rPr>
              <w:t>March 9, 2023</w:t>
            </w:r>
          </w:p>
        </w:tc>
        <w:tc>
          <w:tcPr>
            <w:tcW w:w="0" w:type="auto"/>
            <w:noWrap/>
            <w:tcMar>
              <w:top w:w="0" w:type="dxa"/>
              <w:left w:w="144" w:type="dxa"/>
              <w:bottom w:w="0" w:type="dxa"/>
              <w:right w:w="0" w:type="dxa"/>
            </w:tcMar>
            <w:vAlign w:val="bottom"/>
            <w:hideMark/>
          </w:tcPr>
          <w:p w14:paraId="435FF346" w14:textId="77777777" w:rsidR="00CE63DE" w:rsidRPr="003543BC"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ab/>
              <w:t>0.68</w:t>
            </w:r>
            <w:r>
              <w:rPr>
                <w:rFonts w:ascii="Arial" w:hAnsi="Arial" w:cs="Arial"/>
                <w:sz w:val="20"/>
                <w:szCs w:val="20"/>
              </w:rPr>
              <w:tab/>
            </w:r>
          </w:p>
        </w:tc>
        <w:tc>
          <w:tcPr>
            <w:tcW w:w="0" w:type="auto"/>
            <w:noWrap/>
            <w:tcMar>
              <w:top w:w="0" w:type="dxa"/>
              <w:left w:w="144" w:type="dxa"/>
              <w:bottom w:w="0" w:type="dxa"/>
              <w:right w:w="0" w:type="dxa"/>
            </w:tcMar>
            <w:vAlign w:val="bottom"/>
            <w:hideMark/>
          </w:tcPr>
          <w:p w14:paraId="5304AC48"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ab/>
              <w:t>5,059</w:t>
            </w:r>
            <w:r>
              <w:rPr>
                <w:rFonts w:ascii="Arial" w:hAnsi="Arial" w:cs="Arial"/>
                <w:sz w:val="20"/>
                <w:szCs w:val="20"/>
              </w:rPr>
              <w:tab/>
            </w:r>
          </w:p>
        </w:tc>
      </w:tr>
      <w:tr w:rsidR="00CE63DE" w14:paraId="1A1EA48F" w14:textId="77777777" w:rsidTr="003543BC">
        <w:trPr>
          <w:jc w:val="center"/>
        </w:trPr>
        <w:tc>
          <w:tcPr>
            <w:tcW w:w="0" w:type="auto"/>
            <w:tcMar>
              <w:left w:w="0" w:type="dxa"/>
            </w:tcMar>
            <w:hideMark/>
          </w:tcPr>
          <w:p w14:paraId="69381B9A" w14:textId="77777777" w:rsidR="00CE63DE" w:rsidRDefault="00CE63DE" w:rsidP="003543BC">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March 14, 2023</w:t>
            </w:r>
          </w:p>
        </w:tc>
        <w:tc>
          <w:tcPr>
            <w:tcW w:w="0" w:type="auto"/>
            <w:vAlign w:val="bottom"/>
            <w:hideMark/>
          </w:tcPr>
          <w:p w14:paraId="2887D0DE" w14:textId="77777777" w:rsidR="00CE63DE" w:rsidRDefault="00CE63DE" w:rsidP="003543BC">
            <w:pPr>
              <w:rPr>
                <w:rFonts w:ascii="Arial" w:hAnsi="Arial" w:cs="Arial"/>
                <w:sz w:val="20"/>
              </w:rPr>
            </w:pPr>
            <w:r>
              <w:rPr>
                <w:rFonts w:ascii="Arial" w:hAnsi="Arial" w:cs="Arial"/>
                <w:sz w:val="20"/>
              </w:rPr>
              <w:t>May 18, 2023</w:t>
            </w:r>
          </w:p>
        </w:tc>
        <w:tc>
          <w:tcPr>
            <w:tcW w:w="0" w:type="auto"/>
            <w:vAlign w:val="bottom"/>
            <w:hideMark/>
          </w:tcPr>
          <w:p w14:paraId="7D649A07" w14:textId="77777777" w:rsidR="00CE63DE" w:rsidRDefault="00CE63DE" w:rsidP="003543BC">
            <w:pPr>
              <w:rPr>
                <w:rFonts w:ascii="Arial" w:hAnsi="Arial" w:cs="Arial"/>
                <w:sz w:val="20"/>
              </w:rPr>
            </w:pPr>
            <w:r>
              <w:rPr>
                <w:rFonts w:ascii="Arial" w:hAnsi="Arial" w:cs="Arial"/>
                <w:sz w:val="20"/>
              </w:rPr>
              <w:t>June 8, 2023</w:t>
            </w:r>
          </w:p>
        </w:tc>
        <w:tc>
          <w:tcPr>
            <w:tcW w:w="0" w:type="auto"/>
            <w:noWrap/>
            <w:tcMar>
              <w:top w:w="0" w:type="dxa"/>
              <w:left w:w="144" w:type="dxa"/>
              <w:bottom w:w="0" w:type="dxa"/>
              <w:right w:w="0" w:type="dxa"/>
            </w:tcMar>
            <w:vAlign w:val="bottom"/>
            <w:hideMark/>
          </w:tcPr>
          <w:p w14:paraId="17760664" w14:textId="77777777" w:rsidR="00CE63DE" w:rsidRPr="003543BC"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ab/>
              <w:t>0.68</w:t>
            </w:r>
            <w:r>
              <w:rPr>
                <w:rFonts w:ascii="Arial" w:hAnsi="Arial" w:cs="Arial"/>
                <w:sz w:val="20"/>
                <w:szCs w:val="20"/>
              </w:rPr>
              <w:tab/>
            </w:r>
          </w:p>
        </w:tc>
        <w:tc>
          <w:tcPr>
            <w:tcW w:w="0" w:type="auto"/>
            <w:noWrap/>
            <w:tcMar>
              <w:top w:w="0" w:type="dxa"/>
              <w:left w:w="144" w:type="dxa"/>
              <w:bottom w:w="0" w:type="dxa"/>
              <w:right w:w="0" w:type="dxa"/>
            </w:tcMar>
            <w:vAlign w:val="bottom"/>
            <w:hideMark/>
          </w:tcPr>
          <w:p w14:paraId="25DFE9F2"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ab/>
              <w:t>5,054</w:t>
            </w:r>
            <w:r>
              <w:rPr>
                <w:rFonts w:ascii="Arial" w:hAnsi="Arial" w:cs="Arial"/>
                <w:sz w:val="20"/>
                <w:szCs w:val="20"/>
              </w:rPr>
              <w:tab/>
            </w:r>
          </w:p>
        </w:tc>
      </w:tr>
      <w:tr w:rsidR="00CE63DE" w14:paraId="6FAB5ED8" w14:textId="77777777" w:rsidTr="003543BC">
        <w:trPr>
          <w:jc w:val="center"/>
        </w:trPr>
        <w:tc>
          <w:tcPr>
            <w:tcW w:w="0" w:type="auto"/>
            <w:tcMar>
              <w:left w:w="0" w:type="dxa"/>
            </w:tcMar>
            <w:hideMark/>
          </w:tcPr>
          <w:p w14:paraId="249BCBE8" w14:textId="77777777" w:rsidR="00CE63DE" w:rsidRDefault="00CE63DE" w:rsidP="003543BC">
            <w:pPr>
              <w:pStyle w:val="NormalWeb"/>
              <w:spacing w:before="0" w:beforeAutospacing="0" w:after="0" w:afterAutospacing="0"/>
              <w:ind w:left="240" w:hanging="240"/>
              <w:rPr>
                <w:rFonts w:ascii="Arial" w:hAnsi="Arial" w:cs="Arial"/>
                <w:sz w:val="20"/>
                <w:szCs w:val="20"/>
              </w:rPr>
            </w:pPr>
            <w:r>
              <w:rPr>
                <w:rFonts w:ascii="Arial" w:hAnsi="Arial" w:cs="Arial"/>
                <w:sz w:val="20"/>
                <w:szCs w:val="20"/>
              </w:rPr>
              <w:t>June 13, 2023</w:t>
            </w:r>
          </w:p>
        </w:tc>
        <w:tc>
          <w:tcPr>
            <w:tcW w:w="0" w:type="auto"/>
            <w:vAlign w:val="bottom"/>
            <w:hideMark/>
          </w:tcPr>
          <w:p w14:paraId="07EA417A" w14:textId="77777777" w:rsidR="00CE63DE" w:rsidRDefault="00CE63DE" w:rsidP="003543BC">
            <w:pPr>
              <w:rPr>
                <w:rFonts w:ascii="Arial" w:hAnsi="Arial" w:cs="Arial"/>
                <w:sz w:val="20"/>
              </w:rPr>
            </w:pPr>
            <w:r>
              <w:rPr>
                <w:rFonts w:ascii="Arial" w:hAnsi="Arial" w:cs="Arial"/>
                <w:sz w:val="20"/>
              </w:rPr>
              <w:t>August 17, 2023</w:t>
            </w:r>
          </w:p>
        </w:tc>
        <w:tc>
          <w:tcPr>
            <w:tcW w:w="0" w:type="auto"/>
            <w:vAlign w:val="bottom"/>
            <w:hideMark/>
          </w:tcPr>
          <w:p w14:paraId="40DE8FA8" w14:textId="77777777" w:rsidR="00CE63DE" w:rsidRDefault="00CE63DE" w:rsidP="003543BC">
            <w:pPr>
              <w:rPr>
                <w:rFonts w:ascii="Arial" w:hAnsi="Arial" w:cs="Arial"/>
                <w:sz w:val="20"/>
              </w:rPr>
            </w:pPr>
            <w:r>
              <w:rPr>
                <w:rFonts w:ascii="Arial" w:hAnsi="Arial" w:cs="Arial"/>
                <w:sz w:val="20"/>
              </w:rPr>
              <w:t>September 14, 2023</w:t>
            </w:r>
          </w:p>
        </w:tc>
        <w:tc>
          <w:tcPr>
            <w:tcW w:w="0" w:type="auto"/>
            <w:noWrap/>
            <w:tcMar>
              <w:top w:w="0" w:type="dxa"/>
              <w:left w:w="144" w:type="dxa"/>
              <w:bottom w:w="0" w:type="dxa"/>
              <w:right w:w="0" w:type="dxa"/>
            </w:tcMar>
            <w:vAlign w:val="bottom"/>
            <w:hideMark/>
          </w:tcPr>
          <w:p w14:paraId="3539EB8F" w14:textId="77777777" w:rsidR="00CE63DE" w:rsidRPr="003543BC"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ab/>
              <w:t>0.68</w:t>
            </w:r>
            <w:r>
              <w:rPr>
                <w:rFonts w:ascii="Arial" w:hAnsi="Arial" w:cs="Arial"/>
                <w:sz w:val="20"/>
                <w:szCs w:val="20"/>
              </w:rPr>
              <w:tab/>
            </w:r>
          </w:p>
        </w:tc>
        <w:tc>
          <w:tcPr>
            <w:tcW w:w="0" w:type="auto"/>
            <w:noWrap/>
            <w:tcMar>
              <w:top w:w="0" w:type="dxa"/>
              <w:left w:w="144" w:type="dxa"/>
              <w:bottom w:w="0" w:type="dxa"/>
              <w:right w:w="0" w:type="dxa"/>
            </w:tcMar>
            <w:vAlign w:val="bottom"/>
            <w:hideMark/>
          </w:tcPr>
          <w:p w14:paraId="0A0EAA63"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ab/>
              <w:t>5,051</w:t>
            </w:r>
            <w:r>
              <w:rPr>
                <w:rFonts w:ascii="Arial" w:hAnsi="Arial" w:cs="Arial"/>
                <w:sz w:val="20"/>
                <w:szCs w:val="20"/>
              </w:rPr>
              <w:tab/>
            </w:r>
          </w:p>
        </w:tc>
      </w:tr>
      <w:tr w:rsidR="00CE63DE" w14:paraId="27D10132" w14:textId="77777777" w:rsidTr="003543BC">
        <w:trPr>
          <w:jc w:val="center"/>
        </w:trPr>
        <w:tc>
          <w:tcPr>
            <w:tcW w:w="0" w:type="auto"/>
            <w:gridSpan w:val="4"/>
            <w:tcMar>
              <w:top w:w="0" w:type="dxa"/>
              <w:left w:w="0" w:type="dxa"/>
              <w:bottom w:w="0" w:type="dxa"/>
              <w:right w:w="0" w:type="dxa"/>
            </w:tcMar>
            <w:vAlign w:val="bottom"/>
            <w:hideMark/>
          </w:tcPr>
          <w:p w14:paraId="1C627E3B" w14:textId="77777777" w:rsidR="00CE63DE" w:rsidRDefault="00CE63DE" w:rsidP="003543BC">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991575B" w14:textId="77777777" w:rsidR="00CE63DE" w:rsidRDefault="00CE63DE" w:rsidP="003543BC">
            <w:pPr>
              <w:pStyle w:val="rrdsinglerule"/>
              <w:spacing w:before="0"/>
              <w:rPr>
                <w:rFonts w:ascii="Arial" w:hAnsi="Arial" w:cs="Arial"/>
                <w:sz w:val="20"/>
                <w:szCs w:val="20"/>
              </w:rPr>
            </w:pPr>
            <w:r>
              <w:rPr>
                <w:rFonts w:ascii="Arial" w:hAnsi="Arial" w:cs="Arial"/>
                <w:sz w:val="20"/>
                <w:szCs w:val="20"/>
              </w:rPr>
              <w:t> </w:t>
            </w:r>
          </w:p>
        </w:tc>
      </w:tr>
      <w:tr w:rsidR="00CE63DE" w14:paraId="7797CEE7" w14:textId="77777777" w:rsidTr="003543BC">
        <w:trPr>
          <w:trHeight w:val="75"/>
          <w:jc w:val="center"/>
        </w:trPr>
        <w:tc>
          <w:tcPr>
            <w:tcW w:w="0" w:type="auto"/>
            <w:tcMar>
              <w:left w:w="0" w:type="dxa"/>
            </w:tcMar>
            <w:vAlign w:val="center"/>
            <w:hideMark/>
          </w:tcPr>
          <w:p w14:paraId="1827AB6A"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44E7C997"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0B2D75A8"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6A0772AA" w14:textId="77777777" w:rsidR="00CE63DE" w:rsidRDefault="00CE63DE" w:rsidP="003543BC">
            <w:pPr>
              <w:rPr>
                <w:rFonts w:ascii="Arial" w:hAnsi="Arial" w:cs="Arial"/>
                <w:sz w:val="2"/>
                <w:szCs w:val="2"/>
              </w:rPr>
            </w:pPr>
            <w:r>
              <w:rPr>
                <w:rFonts w:ascii="Arial" w:hAnsi="Arial" w:cs="Arial"/>
                <w:sz w:val="2"/>
                <w:szCs w:val="2"/>
              </w:rPr>
              <w:t> </w:t>
            </w:r>
          </w:p>
        </w:tc>
        <w:tc>
          <w:tcPr>
            <w:tcW w:w="0" w:type="auto"/>
            <w:vAlign w:val="center"/>
            <w:hideMark/>
          </w:tcPr>
          <w:p w14:paraId="3AC6CC49" w14:textId="77777777" w:rsidR="00CE63DE" w:rsidRDefault="00CE63DE" w:rsidP="003543BC">
            <w:pPr>
              <w:rPr>
                <w:rFonts w:ascii="Arial" w:hAnsi="Arial" w:cs="Arial"/>
                <w:sz w:val="2"/>
                <w:szCs w:val="2"/>
              </w:rPr>
            </w:pPr>
            <w:r>
              <w:rPr>
                <w:rFonts w:ascii="Arial" w:hAnsi="Arial" w:cs="Arial"/>
                <w:sz w:val="2"/>
                <w:szCs w:val="2"/>
              </w:rPr>
              <w:t> </w:t>
            </w:r>
          </w:p>
        </w:tc>
      </w:tr>
      <w:tr w:rsidR="00CE63DE" w14:paraId="4CE40E20" w14:textId="77777777" w:rsidTr="003543BC">
        <w:trPr>
          <w:jc w:val="center"/>
        </w:trPr>
        <w:tc>
          <w:tcPr>
            <w:tcW w:w="0" w:type="auto"/>
            <w:tcMar>
              <w:left w:w="0" w:type="dxa"/>
            </w:tcMar>
            <w:hideMark/>
          </w:tcPr>
          <w:p w14:paraId="15E97193" w14:textId="77777777" w:rsidR="00CE63DE" w:rsidRPr="003543BC" w:rsidRDefault="00CE63DE" w:rsidP="003543BC">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tcMar>
              <w:top w:w="0" w:type="dxa"/>
              <w:left w:w="144" w:type="dxa"/>
              <w:bottom w:w="0" w:type="dxa"/>
              <w:right w:w="0" w:type="dxa"/>
            </w:tcMar>
            <w:vAlign w:val="bottom"/>
            <w:hideMark/>
          </w:tcPr>
          <w:p w14:paraId="37B6DF68"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DA56BCC"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4E257B34"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2.72</w:t>
            </w:r>
            <w:r>
              <w:rPr>
                <w:rFonts w:ascii="Arial" w:hAnsi="Arial" w:cs="Arial"/>
                <w:sz w:val="20"/>
                <w:szCs w:val="20"/>
              </w:rPr>
              <w:tab/>
            </w:r>
          </w:p>
        </w:tc>
        <w:tc>
          <w:tcPr>
            <w:tcW w:w="0" w:type="auto"/>
            <w:noWrap/>
            <w:tcMar>
              <w:top w:w="0" w:type="dxa"/>
              <w:left w:w="144" w:type="dxa"/>
              <w:bottom w:w="0" w:type="dxa"/>
              <w:right w:w="0" w:type="dxa"/>
            </w:tcMar>
            <w:vAlign w:val="bottom"/>
            <w:hideMark/>
          </w:tcPr>
          <w:p w14:paraId="0EF44ABE" w14:textId="77777777" w:rsidR="00CE63DE" w:rsidRDefault="00CE63DE" w:rsidP="003543BC">
            <w:pPr>
              <w:pStyle w:val="NormalWeb"/>
              <w:tabs>
                <w:tab w:val="right" w:pos="1040"/>
                <w:tab w:val="decimal" w:pos="108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20,230</w:t>
            </w:r>
            <w:r>
              <w:rPr>
                <w:rFonts w:ascii="Arial" w:hAnsi="Arial" w:cs="Arial"/>
                <w:sz w:val="20"/>
                <w:szCs w:val="20"/>
              </w:rPr>
              <w:tab/>
            </w:r>
          </w:p>
        </w:tc>
      </w:tr>
      <w:tr w:rsidR="00CE63DE" w14:paraId="1AF8B1FA" w14:textId="77777777" w:rsidTr="003543BC">
        <w:trPr>
          <w:jc w:val="center"/>
        </w:trPr>
        <w:tc>
          <w:tcPr>
            <w:tcW w:w="0" w:type="auto"/>
            <w:tcMar>
              <w:top w:w="0" w:type="dxa"/>
              <w:left w:w="0" w:type="dxa"/>
              <w:bottom w:w="0" w:type="dxa"/>
              <w:right w:w="0" w:type="dxa"/>
            </w:tcMar>
            <w:vAlign w:val="bottom"/>
            <w:hideMark/>
          </w:tcPr>
          <w:p w14:paraId="63FEB6D1"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DB85DEC"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4F7F316" w14:textId="77777777" w:rsidR="00CE63DE" w:rsidRDefault="00CE63DE" w:rsidP="003543BC">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735705B" w14:textId="77777777" w:rsidR="00CE63DE" w:rsidRDefault="00CE63DE" w:rsidP="003543BC">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82412F8" w14:textId="77777777" w:rsidR="00CE63DE" w:rsidRDefault="00CE63DE" w:rsidP="003543BC">
            <w:pPr>
              <w:pStyle w:val="rrddoublerule"/>
              <w:spacing w:before="0"/>
              <w:rPr>
                <w:rFonts w:ascii="Arial" w:hAnsi="Arial" w:cs="Arial"/>
                <w:sz w:val="20"/>
                <w:szCs w:val="20"/>
              </w:rPr>
            </w:pPr>
            <w:r>
              <w:rPr>
                <w:rFonts w:ascii="Arial" w:hAnsi="Arial" w:cs="Arial"/>
                <w:sz w:val="20"/>
                <w:szCs w:val="20"/>
              </w:rPr>
              <w:t> </w:t>
            </w:r>
          </w:p>
        </w:tc>
      </w:tr>
    </w:tbl>
    <w:p w14:paraId="51D07D4A" w14:textId="77777777" w:rsidR="00CE63DE" w:rsidRPr="003543BC" w:rsidRDefault="00CE63DE" w:rsidP="00AB3553">
      <w:pPr>
        <w:pStyle w:val="NormalWeb"/>
        <w:spacing w:before="180" w:beforeAutospacing="0" w:after="0" w:afterAutospacing="0"/>
        <w:jc w:val="both"/>
        <w:rPr>
          <w:rFonts w:ascii="Arial" w:hAnsi="Arial" w:cs="Arial"/>
          <w:sz w:val="20"/>
          <w:szCs w:val="20"/>
        </w:rPr>
      </w:pPr>
      <w:r>
        <w:rPr>
          <w:rFonts w:ascii="Arial" w:hAnsi="Arial" w:cs="Arial"/>
          <w:sz w:val="20"/>
          <w:szCs w:val="20"/>
        </w:rPr>
        <w:t xml:space="preserve">The dividend declared on June 12, 2024 was included in other current liabilities as of June 30, 2024. </w:t>
      </w:r>
    </w:p>
    <w:p w14:paraId="466365EF" w14:textId="77777777" w:rsidR="00CE63DE" w:rsidRDefault="00CE63DE" w:rsidP="003543BC">
      <w:pPr>
        <w:pStyle w:val="NormalWeb"/>
        <w:spacing w:before="270" w:beforeAutospacing="0" w:after="0" w:afterAutospacing="0"/>
        <w:jc w:val="both"/>
        <w:rPr>
          <w:sz w:val="2"/>
          <w:szCs w:val="2"/>
        </w:rPr>
      </w:pPr>
      <w:r>
        <w:rPr>
          <w:sz w:val="2"/>
          <w:szCs w:val="2"/>
        </w:rPr>
        <w:lastRenderedPageBreak/>
        <w:t> </w:t>
      </w:r>
    </w:p>
    <w:p w14:paraId="6E4A6ACC" w14:textId="77777777" w:rsidR="00CE63DE" w:rsidRDefault="00CE63D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STOCK PERFORMANCE </w:t>
      </w:r>
    </w:p>
    <w:p w14:paraId="37F0004F" w14:textId="77777777" w:rsidR="00CE63DE" w:rsidRDefault="00CE63DE">
      <w:pPr>
        <w:pStyle w:val="NormalWeb"/>
        <w:keepNext/>
        <w:spacing w:before="120" w:beforeAutospacing="0" w:after="0" w:afterAutospacing="0"/>
        <w:jc w:val="center"/>
        <w:rPr>
          <w:rFonts w:ascii="Arial" w:hAnsi="Arial" w:cs="Arial"/>
          <w:sz w:val="20"/>
          <w:szCs w:val="20"/>
        </w:rPr>
      </w:pPr>
      <w:r>
        <w:rPr>
          <w:rFonts w:ascii="Arial" w:hAnsi="Arial" w:cs="Arial"/>
          <w:b/>
          <w:bCs/>
          <w:sz w:val="20"/>
          <w:szCs w:val="20"/>
        </w:rPr>
        <w:t xml:space="preserve">COMPARISON OF 5 YEAR CUMULATIVE TOTAL RETURN* </w:t>
      </w:r>
    </w:p>
    <w:p w14:paraId="0D489545" w14:textId="77777777" w:rsidR="00CE63DE" w:rsidRDefault="00CE63DE">
      <w:pPr>
        <w:pStyle w:val="NormalWeb"/>
        <w:keepNext/>
        <w:spacing w:before="0" w:beforeAutospacing="0" w:after="0" w:afterAutospacing="0"/>
        <w:jc w:val="center"/>
        <w:rPr>
          <w:rFonts w:ascii="Arial" w:hAnsi="Arial" w:cs="Arial"/>
          <w:sz w:val="20"/>
          <w:szCs w:val="20"/>
        </w:rPr>
      </w:pPr>
      <w:r>
        <w:rPr>
          <w:rFonts w:ascii="Arial" w:hAnsi="Arial" w:cs="Arial"/>
          <w:sz w:val="20"/>
          <w:szCs w:val="20"/>
        </w:rPr>
        <w:t xml:space="preserve">Among Microsoft Corporation, the S&amp;P 500 Index </w:t>
      </w:r>
    </w:p>
    <w:p w14:paraId="34931EE1" w14:textId="77777777" w:rsidR="00CE63DE" w:rsidRDefault="00CE63DE">
      <w:pPr>
        <w:pStyle w:val="NormalWeb"/>
        <w:keepNext/>
        <w:spacing w:before="0" w:beforeAutospacing="0" w:after="0" w:afterAutospacing="0"/>
        <w:jc w:val="center"/>
        <w:rPr>
          <w:rFonts w:ascii="Arial" w:hAnsi="Arial" w:cs="Arial"/>
          <w:sz w:val="20"/>
          <w:szCs w:val="20"/>
        </w:rPr>
      </w:pPr>
      <w:r>
        <w:rPr>
          <w:rFonts w:ascii="Arial" w:hAnsi="Arial" w:cs="Arial"/>
          <w:sz w:val="20"/>
          <w:szCs w:val="20"/>
        </w:rPr>
        <w:t xml:space="preserve">and the NASDAQ Computer Index </w:t>
      </w:r>
    </w:p>
    <w:p w14:paraId="0B147B07" w14:textId="77777777" w:rsidR="00CE63DE" w:rsidRDefault="00CE63DE" w:rsidP="003543BC">
      <w:pPr>
        <w:pStyle w:val="NormalWeb"/>
        <w:keepNext/>
        <w:spacing w:before="0" w:beforeAutospacing="0" w:after="0" w:afterAutospacing="0"/>
        <w:jc w:val="both"/>
      </w:pPr>
      <w:r>
        <w:t> </w:t>
      </w:r>
    </w:p>
    <w:p w14:paraId="2BC0747D" w14:textId="521EC8D4" w:rsidR="00CE63DE" w:rsidRDefault="00710BB3">
      <w:pPr>
        <w:pStyle w:val="NormalWeb"/>
        <w:keepNext/>
        <w:spacing w:before="0" w:beforeAutospacing="0" w:after="0" w:afterAutospacing="0"/>
        <w:jc w:val="center"/>
      </w:pPr>
      <w:r>
        <w:rPr>
          <w:noProof/>
        </w:rPr>
        <w:drawing>
          <wp:inline distT="0" distB="0" distL="0" distR="0" wp14:anchorId="4C7CDE5D" wp14:editId="25B61776">
            <wp:extent cx="5403850" cy="4083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3850" cy="4083050"/>
                    </a:xfrm>
                    <a:prstGeom prst="rect">
                      <a:avLst/>
                    </a:prstGeom>
                    <a:noFill/>
                    <a:ln>
                      <a:noFill/>
                    </a:ln>
                  </pic:spPr>
                </pic:pic>
              </a:graphicData>
            </a:graphic>
          </wp:inline>
        </w:drawing>
      </w:r>
    </w:p>
    <w:p w14:paraId="1141BB0D"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3536"/>
        <w:gridCol w:w="1244"/>
        <w:gridCol w:w="1244"/>
        <w:gridCol w:w="1244"/>
        <w:gridCol w:w="1244"/>
        <w:gridCol w:w="1244"/>
        <w:gridCol w:w="1044"/>
      </w:tblGrid>
      <w:tr w:rsidR="00CE63DE" w14:paraId="2CA3D0D3" w14:textId="77777777">
        <w:trPr>
          <w:tblHeader/>
          <w:jc w:val="center"/>
        </w:trPr>
        <w:tc>
          <w:tcPr>
            <w:tcW w:w="1900" w:type="pct"/>
            <w:vAlign w:val="center"/>
            <w:hideMark/>
          </w:tcPr>
          <w:p w14:paraId="21B19AD2" w14:textId="77777777" w:rsidR="00CE63DE" w:rsidRDefault="00CE63DE"/>
        </w:tc>
        <w:tc>
          <w:tcPr>
            <w:tcW w:w="1060" w:type="dxa"/>
            <w:vAlign w:val="center"/>
            <w:hideMark/>
          </w:tcPr>
          <w:p w14:paraId="358D2D80" w14:textId="77777777" w:rsidR="00CE63DE" w:rsidRDefault="00CE63DE">
            <w:pPr>
              <w:rPr>
                <w:sz w:val="20"/>
              </w:rPr>
            </w:pPr>
          </w:p>
        </w:tc>
        <w:tc>
          <w:tcPr>
            <w:tcW w:w="1060" w:type="dxa"/>
            <w:vAlign w:val="center"/>
            <w:hideMark/>
          </w:tcPr>
          <w:p w14:paraId="04175EB8" w14:textId="77777777" w:rsidR="00CE63DE" w:rsidRDefault="00CE63DE">
            <w:pPr>
              <w:rPr>
                <w:sz w:val="20"/>
              </w:rPr>
            </w:pPr>
          </w:p>
        </w:tc>
        <w:tc>
          <w:tcPr>
            <w:tcW w:w="1060" w:type="dxa"/>
            <w:vAlign w:val="center"/>
            <w:hideMark/>
          </w:tcPr>
          <w:p w14:paraId="0F997CCF" w14:textId="77777777" w:rsidR="00CE63DE" w:rsidRDefault="00CE63DE">
            <w:pPr>
              <w:rPr>
                <w:sz w:val="20"/>
              </w:rPr>
            </w:pPr>
          </w:p>
        </w:tc>
        <w:tc>
          <w:tcPr>
            <w:tcW w:w="1060" w:type="dxa"/>
            <w:vAlign w:val="center"/>
            <w:hideMark/>
          </w:tcPr>
          <w:p w14:paraId="0E55BB03" w14:textId="77777777" w:rsidR="00CE63DE" w:rsidRDefault="00CE63DE">
            <w:pPr>
              <w:rPr>
                <w:sz w:val="20"/>
              </w:rPr>
            </w:pPr>
          </w:p>
        </w:tc>
        <w:tc>
          <w:tcPr>
            <w:tcW w:w="1060" w:type="dxa"/>
            <w:vAlign w:val="center"/>
            <w:hideMark/>
          </w:tcPr>
          <w:p w14:paraId="09F42335" w14:textId="77777777" w:rsidR="00CE63DE" w:rsidRDefault="00CE63DE">
            <w:pPr>
              <w:rPr>
                <w:sz w:val="20"/>
              </w:rPr>
            </w:pPr>
          </w:p>
        </w:tc>
        <w:tc>
          <w:tcPr>
            <w:tcW w:w="860" w:type="dxa"/>
            <w:vAlign w:val="center"/>
            <w:hideMark/>
          </w:tcPr>
          <w:p w14:paraId="75F755CF" w14:textId="77777777" w:rsidR="00CE63DE" w:rsidRDefault="00CE63DE">
            <w:pPr>
              <w:rPr>
                <w:sz w:val="20"/>
              </w:rPr>
            </w:pPr>
          </w:p>
        </w:tc>
      </w:tr>
      <w:tr w:rsidR="00CE63DE" w14:paraId="40E1BA5A" w14:textId="77777777">
        <w:trPr>
          <w:cantSplit/>
          <w:tblHeader/>
          <w:jc w:val="center"/>
        </w:trPr>
        <w:tc>
          <w:tcPr>
            <w:tcW w:w="0" w:type="auto"/>
            <w:tcMar>
              <w:top w:w="0" w:type="dxa"/>
              <w:left w:w="144" w:type="dxa"/>
              <w:bottom w:w="0" w:type="dxa"/>
              <w:right w:w="0" w:type="dxa"/>
            </w:tcMar>
            <w:vAlign w:val="bottom"/>
            <w:hideMark/>
          </w:tcPr>
          <w:p w14:paraId="238EF46A" w14:textId="77777777" w:rsidR="00CE63DE" w:rsidRPr="003543BC" w:rsidRDefault="00CE63DE" w:rsidP="003543BC">
            <w:pPr>
              <w:pStyle w:val="la2"/>
              <w:keepNext/>
              <w:ind w:left="-876"/>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E433E1B" w14:textId="77777777" w:rsidR="00CE63DE" w:rsidRDefault="00CE63DE">
            <w:pPr>
              <w:jc w:val="center"/>
              <w:rPr>
                <w:rFonts w:ascii="Arial" w:hAnsi="Arial" w:cs="Arial"/>
                <w:sz w:val="16"/>
                <w:szCs w:val="16"/>
              </w:rPr>
            </w:pPr>
            <w:r>
              <w:rPr>
                <w:rFonts w:ascii="Arial" w:hAnsi="Arial" w:cs="Arial"/>
                <w:b/>
                <w:bCs/>
                <w:sz w:val="16"/>
                <w:szCs w:val="16"/>
              </w:rPr>
              <w:t>6/19</w:t>
            </w:r>
          </w:p>
        </w:tc>
        <w:tc>
          <w:tcPr>
            <w:tcW w:w="0" w:type="auto"/>
            <w:tcMar>
              <w:top w:w="0" w:type="dxa"/>
              <w:left w:w="144" w:type="dxa"/>
              <w:bottom w:w="0" w:type="dxa"/>
              <w:right w:w="0" w:type="dxa"/>
            </w:tcMar>
            <w:vAlign w:val="bottom"/>
            <w:hideMark/>
          </w:tcPr>
          <w:p w14:paraId="34B2631B" w14:textId="77777777" w:rsidR="00CE63DE" w:rsidRDefault="00CE63DE">
            <w:pPr>
              <w:jc w:val="center"/>
              <w:rPr>
                <w:rFonts w:ascii="Arial" w:hAnsi="Arial" w:cs="Arial"/>
                <w:sz w:val="16"/>
                <w:szCs w:val="16"/>
              </w:rPr>
            </w:pPr>
            <w:r>
              <w:rPr>
                <w:rFonts w:ascii="Arial" w:hAnsi="Arial" w:cs="Arial"/>
                <w:b/>
                <w:bCs/>
                <w:sz w:val="16"/>
                <w:szCs w:val="16"/>
              </w:rPr>
              <w:t>6/20</w:t>
            </w:r>
          </w:p>
        </w:tc>
        <w:tc>
          <w:tcPr>
            <w:tcW w:w="0" w:type="auto"/>
            <w:tcMar>
              <w:top w:w="0" w:type="dxa"/>
              <w:left w:w="144" w:type="dxa"/>
              <w:bottom w:w="0" w:type="dxa"/>
              <w:right w:w="0" w:type="dxa"/>
            </w:tcMar>
            <w:vAlign w:val="bottom"/>
            <w:hideMark/>
          </w:tcPr>
          <w:p w14:paraId="3A90DFB8" w14:textId="77777777" w:rsidR="00CE63DE" w:rsidRDefault="00CE63DE">
            <w:pPr>
              <w:jc w:val="center"/>
              <w:rPr>
                <w:rFonts w:ascii="Arial" w:hAnsi="Arial" w:cs="Arial"/>
                <w:sz w:val="16"/>
                <w:szCs w:val="16"/>
              </w:rPr>
            </w:pPr>
            <w:r>
              <w:rPr>
                <w:rFonts w:ascii="Arial" w:hAnsi="Arial" w:cs="Arial"/>
                <w:b/>
                <w:bCs/>
                <w:sz w:val="16"/>
                <w:szCs w:val="16"/>
              </w:rPr>
              <w:t>6/21</w:t>
            </w:r>
          </w:p>
        </w:tc>
        <w:tc>
          <w:tcPr>
            <w:tcW w:w="0" w:type="auto"/>
            <w:tcMar>
              <w:top w:w="0" w:type="dxa"/>
              <w:left w:w="144" w:type="dxa"/>
              <w:bottom w:w="0" w:type="dxa"/>
              <w:right w:w="0" w:type="dxa"/>
            </w:tcMar>
            <w:vAlign w:val="bottom"/>
            <w:hideMark/>
          </w:tcPr>
          <w:p w14:paraId="62E378AC" w14:textId="77777777" w:rsidR="00CE63DE" w:rsidRDefault="00CE63DE">
            <w:pPr>
              <w:jc w:val="center"/>
              <w:rPr>
                <w:rFonts w:ascii="Arial" w:hAnsi="Arial" w:cs="Arial"/>
                <w:sz w:val="16"/>
                <w:szCs w:val="16"/>
              </w:rPr>
            </w:pPr>
            <w:r>
              <w:rPr>
                <w:rFonts w:ascii="Arial" w:hAnsi="Arial" w:cs="Arial"/>
                <w:b/>
                <w:bCs/>
                <w:sz w:val="16"/>
                <w:szCs w:val="16"/>
              </w:rPr>
              <w:t>6/22</w:t>
            </w:r>
          </w:p>
        </w:tc>
        <w:tc>
          <w:tcPr>
            <w:tcW w:w="0" w:type="auto"/>
            <w:tcMar>
              <w:top w:w="0" w:type="dxa"/>
              <w:left w:w="144" w:type="dxa"/>
              <w:bottom w:w="0" w:type="dxa"/>
              <w:right w:w="0" w:type="dxa"/>
            </w:tcMar>
            <w:vAlign w:val="bottom"/>
            <w:hideMark/>
          </w:tcPr>
          <w:p w14:paraId="4B994EBA" w14:textId="77777777" w:rsidR="00CE63DE" w:rsidRDefault="00CE63DE">
            <w:pPr>
              <w:jc w:val="center"/>
              <w:rPr>
                <w:rFonts w:ascii="Arial" w:hAnsi="Arial" w:cs="Arial"/>
                <w:sz w:val="16"/>
                <w:szCs w:val="16"/>
              </w:rPr>
            </w:pPr>
            <w:r>
              <w:rPr>
                <w:rFonts w:ascii="Arial" w:hAnsi="Arial" w:cs="Arial"/>
                <w:b/>
                <w:bCs/>
                <w:sz w:val="16"/>
                <w:szCs w:val="16"/>
              </w:rPr>
              <w:t>6/23</w:t>
            </w:r>
          </w:p>
        </w:tc>
        <w:tc>
          <w:tcPr>
            <w:tcW w:w="0" w:type="auto"/>
            <w:tcMar>
              <w:top w:w="0" w:type="dxa"/>
              <w:left w:w="144" w:type="dxa"/>
              <w:bottom w:w="0" w:type="dxa"/>
              <w:right w:w="0" w:type="dxa"/>
            </w:tcMar>
            <w:vAlign w:val="bottom"/>
            <w:hideMark/>
          </w:tcPr>
          <w:p w14:paraId="536E1328" w14:textId="77777777" w:rsidR="00CE63DE" w:rsidRDefault="00CE63DE">
            <w:pPr>
              <w:jc w:val="center"/>
              <w:rPr>
                <w:rFonts w:ascii="Arial" w:hAnsi="Arial" w:cs="Arial"/>
                <w:sz w:val="16"/>
                <w:szCs w:val="16"/>
              </w:rPr>
            </w:pPr>
            <w:r>
              <w:rPr>
                <w:rFonts w:ascii="Arial" w:hAnsi="Arial" w:cs="Arial"/>
                <w:b/>
                <w:bCs/>
                <w:sz w:val="16"/>
                <w:szCs w:val="16"/>
              </w:rPr>
              <w:t>6/24</w:t>
            </w:r>
          </w:p>
        </w:tc>
      </w:tr>
      <w:tr w:rsidR="00CE63DE" w14:paraId="37D03ACA" w14:textId="77777777">
        <w:trPr>
          <w:cantSplit/>
          <w:jc w:val="center"/>
        </w:trPr>
        <w:tc>
          <w:tcPr>
            <w:tcW w:w="0" w:type="auto"/>
            <w:gridSpan w:val="7"/>
            <w:tcMar>
              <w:top w:w="0" w:type="dxa"/>
              <w:left w:w="144" w:type="dxa"/>
              <w:bottom w:w="0" w:type="dxa"/>
              <w:right w:w="0" w:type="dxa"/>
            </w:tcMar>
            <w:vAlign w:val="bottom"/>
            <w:hideMark/>
          </w:tcPr>
          <w:p w14:paraId="2EB6D9DA" w14:textId="77777777" w:rsidR="00CE63DE" w:rsidRPr="003543BC" w:rsidRDefault="00CE63DE" w:rsidP="003543BC">
            <w:pPr>
              <w:pStyle w:val="rrdsinglerule"/>
              <w:spacing w:before="0"/>
              <w:ind w:left="-249"/>
              <w:rPr>
                <w:rFonts w:ascii="Arial" w:hAnsi="Arial" w:cs="Arial"/>
                <w:sz w:val="20"/>
                <w:szCs w:val="20"/>
              </w:rPr>
            </w:pPr>
            <w:r>
              <w:rPr>
                <w:rFonts w:ascii="Arial" w:hAnsi="Arial" w:cs="Arial"/>
                <w:sz w:val="20"/>
                <w:szCs w:val="20"/>
              </w:rPr>
              <w:t> </w:t>
            </w:r>
          </w:p>
        </w:tc>
      </w:tr>
      <w:tr w:rsidR="00CE63DE" w14:paraId="0F724ACC" w14:textId="77777777">
        <w:trPr>
          <w:cantSplit/>
          <w:jc w:val="center"/>
        </w:trPr>
        <w:tc>
          <w:tcPr>
            <w:tcW w:w="0" w:type="auto"/>
            <w:hideMark/>
          </w:tcPr>
          <w:p w14:paraId="4A6C32DF"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Microsoft Corporation</w:t>
            </w:r>
          </w:p>
        </w:tc>
        <w:tc>
          <w:tcPr>
            <w:tcW w:w="0" w:type="auto"/>
            <w:noWrap/>
            <w:tcMar>
              <w:top w:w="0" w:type="dxa"/>
              <w:left w:w="144" w:type="dxa"/>
              <w:bottom w:w="0" w:type="dxa"/>
              <w:right w:w="0" w:type="dxa"/>
            </w:tcMar>
            <w:vAlign w:val="bottom"/>
            <w:hideMark/>
          </w:tcPr>
          <w:p w14:paraId="33E86689"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c>
          <w:tcPr>
            <w:tcW w:w="0" w:type="auto"/>
            <w:noWrap/>
            <w:tcMar>
              <w:top w:w="0" w:type="dxa"/>
              <w:left w:w="144" w:type="dxa"/>
              <w:bottom w:w="0" w:type="dxa"/>
              <w:right w:w="0" w:type="dxa"/>
            </w:tcMar>
            <w:vAlign w:val="bottom"/>
            <w:hideMark/>
          </w:tcPr>
          <w:p w14:paraId="75B26138"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153.80</w:t>
            </w:r>
            <w:r>
              <w:rPr>
                <w:rFonts w:ascii="Arial" w:hAnsi="Arial" w:cs="Arial"/>
                <w:sz w:val="20"/>
                <w:szCs w:val="20"/>
              </w:rPr>
              <w:tab/>
            </w:r>
          </w:p>
        </w:tc>
        <w:tc>
          <w:tcPr>
            <w:tcW w:w="0" w:type="auto"/>
            <w:noWrap/>
            <w:tcMar>
              <w:top w:w="0" w:type="dxa"/>
              <w:left w:w="144" w:type="dxa"/>
              <w:bottom w:w="0" w:type="dxa"/>
              <w:right w:w="0" w:type="dxa"/>
            </w:tcMar>
            <w:vAlign w:val="bottom"/>
            <w:hideMark/>
          </w:tcPr>
          <w:p w14:paraId="57489E2C"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206.72</w:t>
            </w:r>
            <w:r>
              <w:rPr>
                <w:rFonts w:ascii="Arial" w:hAnsi="Arial" w:cs="Arial"/>
                <w:sz w:val="20"/>
                <w:szCs w:val="20"/>
              </w:rPr>
              <w:tab/>
            </w:r>
          </w:p>
        </w:tc>
        <w:tc>
          <w:tcPr>
            <w:tcW w:w="0" w:type="auto"/>
            <w:noWrap/>
            <w:tcMar>
              <w:top w:w="0" w:type="dxa"/>
              <w:left w:w="144" w:type="dxa"/>
              <w:bottom w:w="0" w:type="dxa"/>
              <w:right w:w="0" w:type="dxa"/>
            </w:tcMar>
            <w:vAlign w:val="bottom"/>
            <w:hideMark/>
          </w:tcPr>
          <w:p w14:paraId="17E8EF81"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197.60</w:t>
            </w:r>
            <w:r>
              <w:rPr>
                <w:rFonts w:ascii="Arial" w:hAnsi="Arial" w:cs="Arial"/>
                <w:sz w:val="20"/>
                <w:szCs w:val="20"/>
              </w:rPr>
              <w:tab/>
            </w:r>
          </w:p>
        </w:tc>
        <w:tc>
          <w:tcPr>
            <w:tcW w:w="0" w:type="auto"/>
            <w:noWrap/>
            <w:tcMar>
              <w:top w:w="0" w:type="dxa"/>
              <w:left w:w="144" w:type="dxa"/>
              <w:bottom w:w="0" w:type="dxa"/>
              <w:right w:w="0" w:type="dxa"/>
            </w:tcMar>
            <w:vAlign w:val="bottom"/>
            <w:hideMark/>
          </w:tcPr>
          <w:p w14:paraId="5E38E275"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264.54</w:t>
            </w:r>
            <w:r>
              <w:rPr>
                <w:rFonts w:ascii="Arial" w:hAnsi="Arial" w:cs="Arial"/>
                <w:sz w:val="20"/>
                <w:szCs w:val="20"/>
              </w:rPr>
              <w:tab/>
            </w:r>
          </w:p>
        </w:tc>
        <w:tc>
          <w:tcPr>
            <w:tcW w:w="0" w:type="auto"/>
            <w:noWrap/>
            <w:tcMar>
              <w:top w:w="0" w:type="dxa"/>
              <w:left w:w="144" w:type="dxa"/>
              <w:bottom w:w="0" w:type="dxa"/>
              <w:right w:w="0" w:type="dxa"/>
            </w:tcMar>
            <w:vAlign w:val="bottom"/>
            <w:hideMark/>
          </w:tcPr>
          <w:p w14:paraId="47547DFE" w14:textId="77777777" w:rsidR="00CE63DE" w:rsidRDefault="00CE63DE">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349.91</w:t>
            </w:r>
            <w:r>
              <w:rPr>
                <w:rFonts w:ascii="Arial" w:hAnsi="Arial" w:cs="Arial"/>
                <w:b/>
                <w:bCs/>
                <w:sz w:val="20"/>
                <w:szCs w:val="20"/>
              </w:rPr>
              <w:tab/>
            </w:r>
          </w:p>
        </w:tc>
      </w:tr>
      <w:tr w:rsidR="00CE63DE" w14:paraId="72DEDE2D" w14:textId="77777777">
        <w:trPr>
          <w:cantSplit/>
          <w:jc w:val="center"/>
        </w:trPr>
        <w:tc>
          <w:tcPr>
            <w:tcW w:w="0" w:type="auto"/>
            <w:hideMark/>
          </w:tcPr>
          <w:p w14:paraId="2EAC3F9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S&amp;P 500</w:t>
            </w:r>
          </w:p>
        </w:tc>
        <w:tc>
          <w:tcPr>
            <w:tcW w:w="0" w:type="auto"/>
            <w:noWrap/>
            <w:tcMar>
              <w:top w:w="0" w:type="dxa"/>
              <w:left w:w="144" w:type="dxa"/>
              <w:bottom w:w="0" w:type="dxa"/>
              <w:right w:w="0" w:type="dxa"/>
            </w:tcMar>
            <w:vAlign w:val="bottom"/>
            <w:hideMark/>
          </w:tcPr>
          <w:p w14:paraId="210F4DC8"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c>
          <w:tcPr>
            <w:tcW w:w="0" w:type="auto"/>
            <w:noWrap/>
            <w:tcMar>
              <w:top w:w="0" w:type="dxa"/>
              <w:left w:w="144" w:type="dxa"/>
              <w:bottom w:w="0" w:type="dxa"/>
              <w:right w:w="0" w:type="dxa"/>
            </w:tcMar>
            <w:vAlign w:val="bottom"/>
            <w:hideMark/>
          </w:tcPr>
          <w:p w14:paraId="6327BCA8"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107.51</w:t>
            </w:r>
            <w:r>
              <w:rPr>
                <w:rFonts w:ascii="Arial" w:hAnsi="Arial" w:cs="Arial"/>
                <w:sz w:val="20"/>
                <w:szCs w:val="20"/>
              </w:rPr>
              <w:tab/>
            </w:r>
          </w:p>
        </w:tc>
        <w:tc>
          <w:tcPr>
            <w:tcW w:w="0" w:type="auto"/>
            <w:noWrap/>
            <w:tcMar>
              <w:top w:w="0" w:type="dxa"/>
              <w:left w:w="144" w:type="dxa"/>
              <w:bottom w:w="0" w:type="dxa"/>
              <w:right w:w="0" w:type="dxa"/>
            </w:tcMar>
            <w:vAlign w:val="bottom"/>
            <w:hideMark/>
          </w:tcPr>
          <w:p w14:paraId="067D726B"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151.36</w:t>
            </w:r>
            <w:r>
              <w:rPr>
                <w:rFonts w:ascii="Arial" w:hAnsi="Arial" w:cs="Arial"/>
                <w:sz w:val="20"/>
                <w:szCs w:val="20"/>
              </w:rPr>
              <w:tab/>
            </w:r>
          </w:p>
        </w:tc>
        <w:tc>
          <w:tcPr>
            <w:tcW w:w="0" w:type="auto"/>
            <w:noWrap/>
            <w:tcMar>
              <w:top w:w="0" w:type="dxa"/>
              <w:left w:w="144" w:type="dxa"/>
              <w:bottom w:w="0" w:type="dxa"/>
              <w:right w:w="0" w:type="dxa"/>
            </w:tcMar>
            <w:vAlign w:val="bottom"/>
            <w:hideMark/>
          </w:tcPr>
          <w:p w14:paraId="159B303E"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135.29</w:t>
            </w:r>
            <w:r>
              <w:rPr>
                <w:rFonts w:ascii="Arial" w:hAnsi="Arial" w:cs="Arial"/>
                <w:sz w:val="20"/>
                <w:szCs w:val="20"/>
              </w:rPr>
              <w:tab/>
            </w:r>
          </w:p>
        </w:tc>
        <w:tc>
          <w:tcPr>
            <w:tcW w:w="0" w:type="auto"/>
            <w:noWrap/>
            <w:tcMar>
              <w:top w:w="0" w:type="dxa"/>
              <w:left w:w="144" w:type="dxa"/>
              <w:bottom w:w="0" w:type="dxa"/>
              <w:right w:w="0" w:type="dxa"/>
            </w:tcMar>
            <w:vAlign w:val="bottom"/>
            <w:hideMark/>
          </w:tcPr>
          <w:p w14:paraId="7D9664EE"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161.80</w:t>
            </w:r>
            <w:r>
              <w:rPr>
                <w:rFonts w:ascii="Arial" w:hAnsi="Arial" w:cs="Arial"/>
                <w:sz w:val="20"/>
                <w:szCs w:val="20"/>
              </w:rPr>
              <w:tab/>
            </w:r>
          </w:p>
        </w:tc>
        <w:tc>
          <w:tcPr>
            <w:tcW w:w="0" w:type="auto"/>
            <w:noWrap/>
            <w:tcMar>
              <w:top w:w="0" w:type="dxa"/>
              <w:left w:w="144" w:type="dxa"/>
              <w:bottom w:w="0" w:type="dxa"/>
              <w:right w:w="0" w:type="dxa"/>
            </w:tcMar>
            <w:vAlign w:val="bottom"/>
            <w:hideMark/>
          </w:tcPr>
          <w:p w14:paraId="0DAAF753" w14:textId="77777777" w:rsidR="00CE63DE" w:rsidRDefault="00CE63DE">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201.54</w:t>
            </w:r>
            <w:r>
              <w:rPr>
                <w:rFonts w:ascii="Arial" w:hAnsi="Arial" w:cs="Arial"/>
                <w:b/>
                <w:bCs/>
                <w:sz w:val="20"/>
                <w:szCs w:val="20"/>
              </w:rPr>
              <w:tab/>
            </w:r>
          </w:p>
        </w:tc>
      </w:tr>
      <w:tr w:rsidR="00CE63DE" w14:paraId="533E7FCC" w14:textId="77777777">
        <w:trPr>
          <w:cantSplit/>
          <w:jc w:val="center"/>
        </w:trPr>
        <w:tc>
          <w:tcPr>
            <w:tcW w:w="0" w:type="auto"/>
            <w:hideMark/>
          </w:tcPr>
          <w:p w14:paraId="6AFE58E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NASDAQ Computer</w:t>
            </w:r>
          </w:p>
        </w:tc>
        <w:tc>
          <w:tcPr>
            <w:tcW w:w="0" w:type="auto"/>
            <w:noWrap/>
            <w:tcMar>
              <w:top w:w="0" w:type="dxa"/>
              <w:left w:w="144" w:type="dxa"/>
              <w:bottom w:w="0" w:type="dxa"/>
              <w:right w:w="0" w:type="dxa"/>
            </w:tcMar>
            <w:vAlign w:val="bottom"/>
            <w:hideMark/>
          </w:tcPr>
          <w:p w14:paraId="3AA6BAF1"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c>
          <w:tcPr>
            <w:tcW w:w="0" w:type="auto"/>
            <w:noWrap/>
            <w:tcMar>
              <w:top w:w="0" w:type="dxa"/>
              <w:left w:w="144" w:type="dxa"/>
              <w:bottom w:w="0" w:type="dxa"/>
              <w:right w:w="0" w:type="dxa"/>
            </w:tcMar>
            <w:vAlign w:val="bottom"/>
            <w:hideMark/>
          </w:tcPr>
          <w:p w14:paraId="295E7B9B"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147.90</w:t>
            </w:r>
            <w:r>
              <w:rPr>
                <w:rFonts w:ascii="Arial" w:hAnsi="Arial" w:cs="Arial"/>
                <w:sz w:val="20"/>
                <w:szCs w:val="20"/>
              </w:rPr>
              <w:tab/>
            </w:r>
          </w:p>
        </w:tc>
        <w:tc>
          <w:tcPr>
            <w:tcW w:w="0" w:type="auto"/>
            <w:noWrap/>
            <w:tcMar>
              <w:top w:w="0" w:type="dxa"/>
              <w:left w:w="144" w:type="dxa"/>
              <w:bottom w:w="0" w:type="dxa"/>
              <w:right w:w="0" w:type="dxa"/>
            </w:tcMar>
            <w:vAlign w:val="bottom"/>
            <w:hideMark/>
          </w:tcPr>
          <w:p w14:paraId="28B8AACC"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222.50</w:t>
            </w:r>
            <w:r>
              <w:rPr>
                <w:rFonts w:ascii="Arial" w:hAnsi="Arial" w:cs="Arial"/>
                <w:sz w:val="20"/>
                <w:szCs w:val="20"/>
              </w:rPr>
              <w:tab/>
            </w:r>
          </w:p>
        </w:tc>
        <w:tc>
          <w:tcPr>
            <w:tcW w:w="0" w:type="auto"/>
            <w:noWrap/>
            <w:tcMar>
              <w:top w:w="0" w:type="dxa"/>
              <w:left w:w="144" w:type="dxa"/>
              <w:bottom w:w="0" w:type="dxa"/>
              <w:right w:w="0" w:type="dxa"/>
            </w:tcMar>
            <w:vAlign w:val="bottom"/>
            <w:hideMark/>
          </w:tcPr>
          <w:p w14:paraId="4F7D2482"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173.91</w:t>
            </w:r>
            <w:r>
              <w:rPr>
                <w:rFonts w:ascii="Arial" w:hAnsi="Arial" w:cs="Arial"/>
                <w:sz w:val="20"/>
                <w:szCs w:val="20"/>
              </w:rPr>
              <w:tab/>
            </w:r>
          </w:p>
        </w:tc>
        <w:tc>
          <w:tcPr>
            <w:tcW w:w="0" w:type="auto"/>
            <w:noWrap/>
            <w:tcMar>
              <w:top w:w="0" w:type="dxa"/>
              <w:left w:w="144" w:type="dxa"/>
              <w:bottom w:w="0" w:type="dxa"/>
              <w:right w:w="0" w:type="dxa"/>
            </w:tcMar>
            <w:vAlign w:val="bottom"/>
            <w:hideMark/>
          </w:tcPr>
          <w:p w14:paraId="0EEE653F"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228.85</w:t>
            </w:r>
            <w:r>
              <w:rPr>
                <w:rFonts w:ascii="Arial" w:hAnsi="Arial" w:cs="Arial"/>
                <w:sz w:val="20"/>
                <w:szCs w:val="20"/>
              </w:rPr>
              <w:tab/>
            </w:r>
          </w:p>
        </w:tc>
        <w:tc>
          <w:tcPr>
            <w:tcW w:w="0" w:type="auto"/>
            <w:noWrap/>
            <w:tcMar>
              <w:top w:w="0" w:type="dxa"/>
              <w:left w:w="144" w:type="dxa"/>
              <w:bottom w:w="0" w:type="dxa"/>
              <w:right w:w="0" w:type="dxa"/>
            </w:tcMar>
            <w:vAlign w:val="bottom"/>
            <w:hideMark/>
          </w:tcPr>
          <w:p w14:paraId="6AAEE971" w14:textId="77777777" w:rsidR="00CE63DE" w:rsidRDefault="00CE63DE">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331.25</w:t>
            </w:r>
            <w:r>
              <w:rPr>
                <w:rFonts w:ascii="Arial" w:hAnsi="Arial" w:cs="Arial"/>
                <w:b/>
                <w:bCs/>
                <w:sz w:val="20"/>
                <w:szCs w:val="20"/>
              </w:rPr>
              <w:tab/>
            </w:r>
          </w:p>
        </w:tc>
      </w:tr>
    </w:tbl>
    <w:p w14:paraId="1FB99698" w14:textId="77777777" w:rsidR="00CE63DE" w:rsidRPr="003543BC" w:rsidRDefault="00CE63DE" w:rsidP="003543BC">
      <w:pPr>
        <w:pStyle w:val="NormalWeb"/>
        <w:spacing w:before="240" w:beforeAutospacing="0" w:after="0" w:afterAutospacing="0"/>
        <w:ind w:left="244" w:hanging="245"/>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$100 invested on 6/30/19 in stock or index, including reinvestment of dividends. Fiscal year ending June 30. </w:t>
      </w:r>
    </w:p>
    <w:p w14:paraId="2DD304C2" w14:textId="77777777" w:rsidR="00CE63DE" w:rsidRDefault="00CE63DE" w:rsidP="003543BC">
      <w:pPr>
        <w:pStyle w:val="NormalWeb"/>
        <w:spacing w:before="240" w:beforeAutospacing="0" w:after="0" w:afterAutospacing="0"/>
        <w:jc w:val="both"/>
        <w:rPr>
          <w:sz w:val="2"/>
          <w:szCs w:val="2"/>
        </w:rPr>
      </w:pPr>
      <w:r>
        <w:rPr>
          <w:sz w:val="2"/>
          <w:szCs w:val="2"/>
        </w:rPr>
        <w:t> </w:t>
      </w:r>
    </w:p>
    <w:p w14:paraId="136A6184" w14:textId="77777777" w:rsidR="00CE63DE" w:rsidRDefault="00CE63D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Note About Forward-Looking Statements </w:t>
      </w:r>
    </w:p>
    <w:p w14:paraId="732BD30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and “Management’s Discussion and Analysis of Financial Condition and Results of Operations”.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in our fiscal year 2024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 </w:t>
      </w:r>
    </w:p>
    <w:p w14:paraId="734B97B8" w14:textId="77777777" w:rsidR="00CE63DE" w:rsidRDefault="00CE63DE">
      <w:pPr>
        <w:pStyle w:val="NormalWeb"/>
        <w:spacing w:before="480" w:beforeAutospacing="0" w:after="0" w:afterAutospacing="0"/>
        <w:jc w:val="center"/>
        <w:rPr>
          <w:rFonts w:ascii="Arial" w:hAnsi="Arial" w:cs="Arial"/>
        </w:rPr>
      </w:pPr>
      <w:r>
        <w:rPr>
          <w:rFonts w:ascii="Arial" w:hAnsi="Arial" w:cs="Arial"/>
          <w:b/>
          <w:bCs/>
        </w:rPr>
        <w:t xml:space="preserve">BUSINESS </w:t>
      </w:r>
    </w:p>
    <w:p w14:paraId="36086881" w14:textId="77777777" w:rsidR="00CE63DE" w:rsidRDefault="00CE63DE">
      <w:pPr>
        <w:pStyle w:val="NormalWeb"/>
        <w:keepNext/>
        <w:spacing w:before="120" w:beforeAutospacing="0" w:after="0" w:afterAutospacing="0"/>
        <w:jc w:val="center"/>
        <w:rPr>
          <w:rFonts w:ascii="Arial" w:hAnsi="Arial" w:cs="Arial"/>
          <w:sz w:val="20"/>
          <w:szCs w:val="20"/>
        </w:rPr>
      </w:pPr>
      <w:r>
        <w:rPr>
          <w:rFonts w:ascii="Arial" w:hAnsi="Arial" w:cs="Arial"/>
          <w:sz w:val="20"/>
          <w:szCs w:val="20"/>
          <w:u w:val="single"/>
        </w:rPr>
        <w:t xml:space="preserve">GENERAL </w:t>
      </w:r>
    </w:p>
    <w:p w14:paraId="7B9DDDAC"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Embracing Our Future </w:t>
      </w:r>
    </w:p>
    <w:p w14:paraId="724E144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is a technology company committed to making digital technology and artificial intelligence (“AI”) available broadly and doing so responsibly, with a mission to empower every person and every organization on the planet to achieve more. We create platforms and tools, powered by AI, that deliver innovative solutions that meet the evolving needs of our customers. From infrastructure and data, to business applications and collaboration, we provide unique, differentiated value to customers. We strive to create local opportunity, growth, and impact in every country around the world. </w:t>
      </w:r>
    </w:p>
    <w:p w14:paraId="386BFCB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entered a new age of AI that will fundamentally transform productivity for every individual, organization, and industry on earth, while helping us address some of our most pressing challenges. Microsoft’s AI offerings, including Copilot and our Copilot stack, are already orchestrating a new era of AI transformation, driving better business outcomes across every role and industry. As a company, we believe we can be the democratizing force for this new generation of technology and the opportunity it will help unlock for every country, community, and individual. </w:t>
      </w:r>
    </w:p>
    <w:p w14:paraId="21CB097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believe AI should be as empowering across communities as it is powerful, and we’re committed to ensuring it is responsibly designed and built with safety and security from the outset. </w:t>
      </w:r>
    </w:p>
    <w:p w14:paraId="0537064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What We Offer </w:t>
      </w:r>
    </w:p>
    <w:p w14:paraId="2AF8A8C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Founded in 1975, we develop and support software, services, devices, and solutions that deliver new value for customers and help people and businesses realize their full potential. </w:t>
      </w:r>
    </w:p>
    <w:p w14:paraId="206FFC7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offer an array of services, including cloud-based solutions that provide customers with software, services, platforms, and content, and we provide solution support and consulting services. We also deliver relevant online advertising to a global audience. </w:t>
      </w:r>
    </w:p>
    <w:p w14:paraId="0334313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products include operating systems, cross-device productivity and collaboration applications, server applications, business solution applications, desktop and server management tools, software development tools, and video games. We also design and sell devices, including PCs, tablets, gaming and entertainment consoles, other intelligent devices, and related accessories. </w:t>
      </w:r>
    </w:p>
    <w:p w14:paraId="04513E10" w14:textId="77777777" w:rsidR="00CE63DE" w:rsidRDefault="00CE63DE" w:rsidP="003543BC">
      <w:pPr>
        <w:pStyle w:val="NormalWeb"/>
        <w:spacing w:before="270" w:beforeAutospacing="0" w:after="0" w:afterAutospacing="0"/>
        <w:jc w:val="both"/>
        <w:rPr>
          <w:sz w:val="2"/>
          <w:szCs w:val="2"/>
        </w:rPr>
      </w:pPr>
      <w:r>
        <w:rPr>
          <w:sz w:val="2"/>
          <w:szCs w:val="2"/>
        </w:rPr>
        <w:t> </w:t>
      </w:r>
    </w:p>
    <w:p w14:paraId="3BC6A3F0" w14:textId="77777777" w:rsidR="00CE63DE" w:rsidRDefault="00CE63DE" w:rsidP="003543BC">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The Ambitions That Drive Us </w:t>
      </w:r>
    </w:p>
    <w:p w14:paraId="4E8BFA88"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To achieve our vision, our research and development efforts focus on three interconnected ambitions: </w:t>
      </w:r>
    </w:p>
    <w:p w14:paraId="6B17017B"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Reinvent productivity and business processes. </w:t>
      </w:r>
    </w:p>
    <w:p w14:paraId="6CA0AFDC"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Build the intelligent cloud and intelligent edge platform. </w:t>
      </w:r>
    </w:p>
    <w:p w14:paraId="6B878594"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Create more personal computing. </w:t>
      </w:r>
    </w:p>
    <w:p w14:paraId="491C65F1"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Reinvent Productivity and Business Processes </w:t>
      </w:r>
    </w:p>
    <w:p w14:paraId="617FAD0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At Microsoft, we provide technology and resources to help our customers create a secure, productive work environment. Our family of products plays a key role in the ways the world works, learns, and connects. </w:t>
      </w:r>
    </w:p>
    <w:p w14:paraId="7A1E0DF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growth depends on securely delivering continuous innovation and advancing our leading productivity and collaboration tools and services, including Microsoft 365, LinkedIn, and Dynamics 365. Microsoft 365 is an AI first platform that brings together Office, Windows, Copilot, and Enterprise Mobility + Security to help organizations empower their employees. Copilot for Microsoft 365 combines AI with business data in the Microsoft Graph and Microsoft 365 applications. Microsoft Teams is a comprehensive platform for communication and collaboration, with meetings, calling, chat, file collaboration, and the ability to bring all of the applications teams use into a single place. Microsoft Viva is an employee experience platform that brings together communications, knowledge, learning, resources, and insights. </w:t>
      </w:r>
    </w:p>
    <w:p w14:paraId="6E0B3C9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Together, the Microsoft Cloud, Dynamics 365, Microsoft Teams, and our AI offerings bring a new era of collaborative applications for every role and business function to get insights and business impact faster. Dynamics 365 is a portfolio of intelligent business applications that delivers operational efficiency and breakthrough customer experiences. Our role-based extensions of Microsoft Copilot – Copilot for Sales, Copilot for Service, and Copilot for Finance – bring together the power of Copilot for Microsoft 365 with role-specific insights and workflow assistance to streamline business processes. Copilot Studio allows customers to customize Copilot for Microsoft 365 or build their own Copilot. Microsoft Power Platform helps domain experts drive productivity gains with low-code/no-code tools, robotic process automation, virtual agents, and business intelligence. Copilot Pro is a consumer subscription service that offers faster and more powerful AI assistance in Microsoft 365 apps and on the web. LinkedIn combines our unique data with this new generation of AI to transform the way professionals learn, sell, market, and get hired. </w:t>
      </w:r>
    </w:p>
    <w:p w14:paraId="40211233"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Build the Intelligent Cloud and Intelligent Edge Platform </w:t>
      </w:r>
    </w:p>
    <w:p w14:paraId="4FC40D2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Digital transformation and adoption of AI continues to revolutionize more business workstreams for organizations in every sector across the globe. For enterprises, digital technology empowers employees, optimizes operations, engages customers, and in some cases, changes the very core of products and services. We continue to invest in high performance and sustainable computing to meet the growing demand for fast access to Microsoft services provided by our network of cloud computing and AI infrastructure and datacenters. </w:t>
      </w:r>
    </w:p>
    <w:p w14:paraId="2F39C78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cloud business benefits from three economies of scale: datacenters that deploy computational resources at significantly lower cost per unit than smaller ones; datacenters that coordinate and aggregate diverse customer, geographic, and application demand patterns, improving the utilization of computing, storage, and network resources; and multi-tenancy locations that lower application maintenance labor costs. </w:t>
      </w:r>
    </w:p>
    <w:p w14:paraId="56A8FDA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Microsoft Cloud provides the best integration across the technology stack while offering openness, improving time to value, reducing costs, and increasing agility. As the foundation of the Microsoft Cloud, Azure uniquely offers hybrid consistency, developer productivity, data and AI capabilities, and trusted security and compliance. </w:t>
      </w:r>
    </w:p>
    <w:p w14:paraId="2C18E26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offer supercomputing power for AI at scale to run large workloads, complemented by our rapidly expanding portfolio of AI cloud services and hardware, which includes custom-built silicon and strong partnerships with chip manufacturers. We have introduced purpose-built cloud infrastructure for AI workloads including a custom AI accelerator, Azure Maia, and a custom in-house central processing unit, Azure Cobalt. </w:t>
      </w:r>
    </w:p>
    <w:p w14:paraId="51B2CD0E" w14:textId="77777777" w:rsidR="00CE63DE" w:rsidRDefault="00CE63DE" w:rsidP="003543BC">
      <w:pPr>
        <w:pStyle w:val="NormalWeb"/>
        <w:spacing w:before="180" w:beforeAutospacing="0" w:after="0" w:afterAutospacing="0"/>
        <w:jc w:val="both"/>
        <w:rPr>
          <w:sz w:val="2"/>
          <w:szCs w:val="2"/>
        </w:rPr>
      </w:pPr>
      <w:r>
        <w:rPr>
          <w:sz w:val="2"/>
          <w:szCs w:val="2"/>
        </w:rPr>
        <w:t> </w:t>
      </w:r>
    </w:p>
    <w:p w14:paraId="5371760A"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Our AI platform, Azure AI, is helping organizations transform, bringing intelligence and insights to the hands of their employees and customers to solve their most pressing challenges. We offer a wide selection of industry-leading frontier and open models, including from partners, as well as state-of-the-art tooling, and AI-optimized infrastructure, delivering </w:t>
      </w:r>
      <w:r>
        <w:rPr>
          <w:rFonts w:ascii="Arial" w:hAnsi="Arial" w:cs="Arial"/>
          <w:sz w:val="20"/>
          <w:szCs w:val="20"/>
        </w:rPr>
        <w:lastRenderedPageBreak/>
        <w:t xml:space="preserve">the Copilot stack for Microsoft, enterprises, and developers. Organizations large and small are deploying Azure AI solutions to achieve more at scale, more easily, with the proper enterprise-level responsible AI and safety and security protections. Azure AI Studio provides a full lifecycle toolchain customers can use to ground these models on their own data, create prompt workflows, and help ensure they are deployed and used safely. </w:t>
      </w:r>
    </w:p>
    <w:p w14:paraId="42CA435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GitHub Copilot is at the forefront of AI-powered software development, giving developers a tool to write code easier and faster. From GitHub to Visual Studio, we provide a developer tool chain for everyone, no matter the technical experience, across all platforms. </w:t>
      </w:r>
    </w:p>
    <w:p w14:paraId="64851A3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 long-term partnership with OpenAI, a leading AI research and deployment company. We deploy OpenAI’s models across our consumer and enterprise products. As OpenAI’s exclusive cloud provider, Azure powers all of OpenAI’s workloads. We have also increased our investments in the development and deployment of specialized supercomputing systems to accelerate OpenAI’s research. </w:t>
      </w:r>
    </w:p>
    <w:p w14:paraId="614ACA9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hybrid infrastructure offers integrated, end-to-end security, compliance, identity, and management capabilities to support the real-world needs and evolving regulatory requirements of commercial customers and enterprises. Our industry clouds bring together capabilities across the entire Microsoft Cloud, along with industry-specific customizations. Azure Arc simplifies governance and management by delivering a consistent multi-cloud and on-premises management platform. </w:t>
      </w:r>
    </w:p>
    <w:p w14:paraId="0D4B590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Microsoft Intelligent Data Platform fully integrates databases, analytics, and governance. Microsoft Fabric is an end-to-end, unified analytics platform that brings together all the data and analytics tools that organizations need. </w:t>
      </w:r>
    </w:p>
    <w:p w14:paraId="1EA233C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Nuance is a leader in conversational AI and ambient intelligence across industries, including healthcare, financial services, retail, and telecommunications. Microsoft and Nuance enable organizations to accelerate their business goals with security-focused, cloud-based solutions infused with AI. </w:t>
      </w:r>
    </w:p>
    <w:p w14:paraId="4FA9773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the rate and pace of cyberthreats continue to accelerate, security is a top priority for every organization. Microsoft offers customers integrated products addressing security, compliance, identity, management, and privacy across customers’ multi-cloud, application, and device assets. With Copilot for Security, Microsoft offers an AI cybersecurity product that enables security professionals to respond to cyberthreats quickly. </w:t>
      </w:r>
    </w:p>
    <w:p w14:paraId="33505B7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365 enables users to stream a full Windows experience from the Microsoft Cloud to any device. </w:t>
      </w:r>
    </w:p>
    <w:p w14:paraId="2CD1CB2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Create More Personal Computing </w:t>
      </w:r>
    </w:p>
    <w:p w14:paraId="076C939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strive to make computing more personal, enabling users to interact with technology in more intuitive, engaging, and dynamic ways. </w:t>
      </w:r>
    </w:p>
    <w:p w14:paraId="6B6675D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11 offers innovations focused on performance, productivity, and creativity, including Copilot in Windows. Windows 11 security and privacy features include operating system security, application security, and user and identity security. Dev Home is an open-source experience in Windows to help developer productivity. We are committed to designing and marketing first-party devices to help drive innovation, create new device categories, and stimulate demand in the Windows ecosystem. The Surface family includes Surface Pro, Surface Laptop, and other Surface products. Copilot+ PCs are a new class of Windows 11 PCs that are powered by a neural processing unit. These PCs use on-device AI for enhanced performance and features. </w:t>
      </w:r>
    </w:p>
    <w:p w14:paraId="54C4D56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Copilot is an AI assistant that helps users navigate the web, answer questions, and create content. Microsoft Edge is our fast and secure browser that helps protect users’ data and offers enhanced browsing capabilities including quick access to AI-powered tools, apps, and more. The AI-powered Bing search engine with Copilot delivers better search, more complete answers, and the ability to generate content. </w:t>
      </w:r>
    </w:p>
    <w:p w14:paraId="1E3CF30B" w14:textId="77777777" w:rsidR="00CE63DE" w:rsidRDefault="00CE63DE" w:rsidP="003543BC">
      <w:pPr>
        <w:pStyle w:val="NormalWeb"/>
        <w:spacing w:before="180" w:beforeAutospacing="0" w:after="0" w:afterAutospacing="0"/>
        <w:jc w:val="both"/>
        <w:rPr>
          <w:sz w:val="2"/>
          <w:szCs w:val="2"/>
        </w:rPr>
      </w:pPr>
      <w:r>
        <w:rPr>
          <w:sz w:val="2"/>
          <w:szCs w:val="2"/>
        </w:rPr>
        <w:t> </w:t>
      </w:r>
    </w:p>
    <w:p w14:paraId="2344C02B"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Microsoft is expanding how billions of people globally access and play video games on PC, console, mobile, and cloud. We put game development front and center, backed by innovative hardware, experiences, and a subscription service, Xbox Game Pass, that allows those games to reach more players across more devices. Activision Blizzard, Inc. (“Activision Blizzard”), a leader in game development and an interactive entertainment content publisher, joined Microsoft in October 2023. </w:t>
      </w:r>
    </w:p>
    <w:p w14:paraId="1F8CFCE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lastRenderedPageBreak/>
        <w:t xml:space="preserve">Our Future Opportunity </w:t>
      </w:r>
    </w:p>
    <w:p w14:paraId="7ECFD8A0"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are focused on helping customers use the breadth and depth of the Microsoft Cloud to get the most value out of their digital spend while leading the AI platform wave across our solution areas. We continue to develop complete, intelligent solutions for our customers that empower people to be productive and collaborate, while safeguarding businesses and simplifying IT management. Our goal is to lead the industry in several distinct areas of technology over the long term, which we expect will translate to sustained growth. We are investing significant resources in: </w:t>
      </w:r>
    </w:p>
    <w:p w14:paraId="06B66BBD"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Transforming the workplace to deliver new modern, modular business applications, drive deeper insights, and improve how people communicate, collaborate, learn, work, and interact with one another. </w:t>
      </w:r>
    </w:p>
    <w:p w14:paraId="1F4FDDA5"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Building and running cloud-based services in ways that utilize ubiquitous computing to unleash new experiences and opportunities for businesses and individuals. </w:t>
      </w:r>
    </w:p>
    <w:p w14:paraId="55F6CE51"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Applying AI and ambient intelligence to drive insights, revolutionize many types of work and business processes, and provide substantive productivity gains using natural methods of communication. </w:t>
      </w:r>
    </w:p>
    <w:p w14:paraId="7855EF49"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Tackling security from all angles with our integrated, end-to-end solutions spanning security, compliance, identity, and management, across all clouds and platforms. </w:t>
      </w:r>
    </w:p>
    <w:p w14:paraId="13C9B903"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Inventing new gaming experiences that bring people together around their shared love for games on any devices and pushing the boundaries of innovation with console and PC gaming. </w:t>
      </w:r>
    </w:p>
    <w:p w14:paraId="3CCB545F"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Using Windows to fuel our cloud business, grow our share of the PC market, and drive increased engagement with our services like Microsoft Edge, Bing, Microsoft Teams, Microsoft 365 Consumer, Xbox Game Pass, and more. </w:t>
      </w:r>
    </w:p>
    <w:p w14:paraId="5F70A7C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future growth depends on our ability to transcend current product category definitions, business models, and sales motions. </w:t>
      </w:r>
    </w:p>
    <w:p w14:paraId="7FE0C93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Corporate Social Responsibility </w:t>
      </w:r>
    </w:p>
    <w:p w14:paraId="6D9439F7"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Commitment to Sustainability </w:t>
      </w:r>
    </w:p>
    <w:p w14:paraId="6A80A3A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Microsoft’s approach to addressing climate change starts with the sustainability of our own business. In 2020, we committed to being a carbon negative, water positive, and zero waste company by 2030. </w:t>
      </w:r>
    </w:p>
    <w:p w14:paraId="64131F4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Since announcing that commitment, we have seen major changes both in the technology sector and in our understanding of what it will take to meet our climate goals. New technologies, including generative AI, hold promise for new innovations that can help address the climate crisis. At the same time, the infrastructure and electricity needed for these technologies create new challenges for meeting sustainability commitments across the tech sector. </w:t>
      </w:r>
    </w:p>
    <w:p w14:paraId="4CA49A73"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In May 2024, we released our Environmental Sustainability Report which looked back at our progress in several areas during fiscal year 2023. In four areas we are on track, and in each of these we see progress that has the potential to have global impact beyond our own sustainability work. These are: </w:t>
      </w:r>
    </w:p>
    <w:p w14:paraId="61C60092"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Reducing our direct operational emissions (Scope 1 and 2). </w:t>
      </w:r>
    </w:p>
    <w:p w14:paraId="0410D63B"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Accelerating carbon removal. </w:t>
      </w:r>
    </w:p>
    <w:p w14:paraId="14F74C36" w14:textId="77777777" w:rsidR="00CE63DE" w:rsidRDefault="00CE63DE" w:rsidP="003543BC">
      <w:pPr>
        <w:pStyle w:val="NormalWeb"/>
        <w:spacing w:before="90" w:beforeAutospacing="0" w:after="0" w:afterAutospacing="0"/>
        <w:jc w:val="both"/>
        <w:rPr>
          <w:sz w:val="2"/>
          <w:szCs w:val="2"/>
        </w:rPr>
      </w:pPr>
      <w:r>
        <w:rPr>
          <w:sz w:val="2"/>
          <w:szCs w:val="2"/>
        </w:rPr>
        <w:t> </w:t>
      </w:r>
    </w:p>
    <w:p w14:paraId="6E335EA0" w14:textId="77777777" w:rsidR="00CE63DE" w:rsidRDefault="00CE63DE" w:rsidP="003543BC">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Designing for circularity to minimize waste and reusing cloud hardware. </w:t>
      </w:r>
    </w:p>
    <w:p w14:paraId="43C20401"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Improving biodiversity and protecting more land than we use. </w:t>
      </w:r>
    </w:p>
    <w:p w14:paraId="05207927"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At the same time, there are two areas where we’re not yet on track, and in each of these we are intensively engaged in work to identify and pursue additional breakthroughs. These are: </w:t>
      </w:r>
    </w:p>
    <w:p w14:paraId="49D47807"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Reducing our indirect emissions (Scope 3). </w:t>
      </w:r>
    </w:p>
    <w:p w14:paraId="770D7A7C"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Reducing our water use and replenishing more water than we consume in our datacenter operations. </w:t>
      </w:r>
    </w:p>
    <w:p w14:paraId="5B20CDF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Even amid the challenges, we remain optimistic. We’re encouraged by ongoing progress across our campuses and datacenters, and throughout our value chain. </w:t>
      </w:r>
    </w:p>
    <w:p w14:paraId="148B9FA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lastRenderedPageBreak/>
        <w:t xml:space="preserve">Addressing Racial Injustice and Inequity </w:t>
      </w:r>
    </w:p>
    <w:p w14:paraId="4B78B8B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June 2020, we outlined a series of multi-year commitments designed to address the racial injustice and inequity experienced by racial and ethnic minorities in the United States, including Black and African American communities. We remain committed to addressing racial injustice and inequity and helping improve lived experiences at Microsoft, in employees’ communities, and beyond. </w:t>
      </w:r>
    </w:p>
    <w:p w14:paraId="7152FF4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fiscal year 2024, we continued to collaborate with partners and worked within neighborhoods and communities to advance projects and programs. We grew our Nonprofit Tech Acceleration for Black and African American Communities program, to help more than 3,000 local organizations in nearly 1,900 Black and African American communities use technical solutions to modernize and streamline operations. We also expanded our Technology Education and Learning Support (“TEALS”) program to reach nearly 550 high schools across 21 racial equity expansion regions with the support of nearly 1,500 volunteers, 12% of whom identify as Black or African American. </w:t>
      </w:r>
    </w:p>
    <w:p w14:paraId="1818F70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committed $150 million in Minority Depository Institutions and funds supporting Black and African American-owned small businesses. These commitments drive sustained impact by directly enabling an increase of funds into local communities, improving diverse, small-business access to capital, and increasing skill development. We continue to partner with diverse-owned banking partners and asset managers to catalyze growth and industry participation. Additionally, we enriched our supplier pipeline, achieving our goal to spend $500 million with double the number of Black- and African American-owned suppliers. We have also provided 162 low- or no-interest loans to our small to medium-sized partners through our Partner Capital Fund. </w:t>
      </w:r>
    </w:p>
    <w:p w14:paraId="10C8A68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continue to make progress toward our overall commitment to double the number of Black and African American and Hispanic and Latinx leaders in the U.S. by 2025. </w:t>
      </w:r>
    </w:p>
    <w:p w14:paraId="7CA92F41"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Investing in Digital Skills </w:t>
      </w:r>
    </w:p>
    <w:p w14:paraId="0186C2E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Microsoft’s Skills for Jobs initiative aims to support a more skills-based labor market, with greater flexibility and accessible learning paths to develop the right skills needed for the most in-demand jobs. This initiative brings together classes, Career Essentials Certificates, and other resources from LinkedIn, GitHub, and Microsoft Learn, and is built on data insights drawn from LinkedIn’s Economic Graph. Our goal was to train and certify 10 million learners by 2025. As of May 2024, we have surpassed that goal, training and certifying 12.6 million learners. We also launched a campaign in the United States in 2021 to help skill and recruit 250,000 people into the nation’s cybersecurity workforce by 2025, representing half of the country’s workforce shortage. To that end, we are making curriculum available free of charge to all of the nation’s higher education institutions, providing training for new and existing faculty, and providing scholarships and supplemental resources to 25,000 students. The cyber skills initiative has expanded to 27 additional countries that show elevated cyberthreat risks coupled with significant gaps in their cybersecurity workforces, where we’ve partnered with nonprofits and other educational institutions to train the next generation of cybersecurity workers. </w:t>
      </w:r>
    </w:p>
    <w:p w14:paraId="29EF0BBB" w14:textId="77777777" w:rsidR="00CE63DE" w:rsidRDefault="00CE63DE" w:rsidP="003543BC">
      <w:pPr>
        <w:pStyle w:val="NormalWeb"/>
        <w:spacing w:before="180" w:beforeAutospacing="0" w:after="0" w:afterAutospacing="0"/>
        <w:jc w:val="both"/>
        <w:rPr>
          <w:sz w:val="2"/>
          <w:szCs w:val="2"/>
        </w:rPr>
      </w:pPr>
      <w:r>
        <w:rPr>
          <w:sz w:val="2"/>
          <w:szCs w:val="2"/>
        </w:rPr>
        <w:t> </w:t>
      </w:r>
    </w:p>
    <w:p w14:paraId="52A1BE2E"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Generative AI is creating unparalleled opportunities to empower workers globally, but only if everyone has the skills to use it. In June 2023, we launched an AI Skills initiative to help everyone learn how to harness the power of AI. This includes a new LinkedIn learning pathway offering new coursework on learning the foundations of generative AI. We also launched a new global grant challenge to uncover new ways of training workers on generative AI and provide greater access to digital learning events and resources. Additionally, we extended our reach in rural communities, including through our TechSpark initiative in the United States. As of June 2024, we’ve helped more than 2.5 million people in 92% of the world’s countries learn how to use AI. </w:t>
      </w:r>
    </w:p>
    <w:p w14:paraId="2209C75D"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HUMAN CAPITAL RESOURCES </w:t>
      </w:r>
    </w:p>
    <w:p w14:paraId="6C31F21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aims to recruit, develop, and retain world-changing talent from a diversity of backgrounds. To foster their and our success, we seek to create an environment where people can thrive and do their best work. We strive to maximize the potential of our human capital resources by creating a respectful, rewarding, and inclusive work environment that enables our global employees to create products and services that further our mission. Microsoft’s culture is grounded in growth mindset. This means everyone is on a continuous journey to learn and grow, operating as one company instead of multiple siloed businesses. Our culture also embeds the security of customers and Microsoft as a priority for every employee and across all of our organizations. </w:t>
      </w:r>
    </w:p>
    <w:p w14:paraId="5320EB6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lastRenderedPageBreak/>
        <w:t xml:space="preserve">As of June 30, 2024, we employed approximately 228,000 people on a full-time basis, 126,000 in the U.S. and 102,000 internationally. Of the total employed people, 86,000 were in operations, including product support and consulting services, datacenter operations, and manufacturing and distribution; 81,000 were in product research and development; 45,000 were in sales and marketing; and 16,000 were in general and administration. Certain employees are subject to collective bargaining agreements. </w:t>
      </w:r>
    </w:p>
    <w:p w14:paraId="30F42EF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design our programs to attract, reward, and retain top talent, enable our employees’ continual growth, and reinforce our culture and values. Our total compensation opportunity is highly differentiated and market competitive. Our intended result is a global performance and development approach that fosters our culture, drives company performance, and competitive compensation that ensures equitable pay by role while supporting pay for performance. </w:t>
      </w:r>
    </w:p>
    <w:p w14:paraId="22BB151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Diversity and inclusion are core to our business. As reported in our Global Diversity and Inclusion Reports, we monitor pay equity and career progress across multiple dimensions. We encourage every person at Microsoft to play an active role in creating an inclusive environment. </w:t>
      </w:r>
    </w:p>
    <w:p w14:paraId="7E261A1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invested significantly in employee wellbeing and offer a differentiated benefits package which includes many physical, emotional, and financial wellness programs. Our Occupational Health and Safety program helps to protect employees’ safety while they are working. We also have introduced Hybrid Workplace Flexibility guidance to better support leaders, managers, and employees in hybrid work scenarios. </w:t>
      </w:r>
    </w:p>
    <w:p w14:paraId="16C4617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believe providing employees with access to continual learning enables them to drive impact for the company. We provide individuals and teams with access to first and third-party content resources across professions, disciplines, and roles, and offer skilling opportunities to support employees’ growth while driving organizations’ needs. </w:t>
      </w:r>
    </w:p>
    <w:p w14:paraId="06DBDC3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employee listening systems enable us to gather feedback directly from our workforce to inform our programs and employee needs globally, giving us real-time insights into ways we can support our employees. As a company, we will continue to leverage data and research to inform decision making, balancing the needs of the business, team, and individual. </w:t>
      </w:r>
    </w:p>
    <w:p w14:paraId="3B9ADBA1"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OPERATING SEGMENTS </w:t>
      </w:r>
    </w:p>
    <w:p w14:paraId="3EE8803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 </w:t>
      </w:r>
    </w:p>
    <w:p w14:paraId="788A7CF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Additional information on our operating segments and geographic and product information is contained in Note 19 – Segment Information and Geographic Data of the Notes to Financial Statements. </w:t>
      </w:r>
    </w:p>
    <w:p w14:paraId="73E8ED2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reportable segments are described below. </w:t>
      </w:r>
    </w:p>
    <w:p w14:paraId="49DF5194"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Productivity and Business Processes </w:t>
      </w:r>
    </w:p>
    <w:p w14:paraId="17497535"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78222EF1"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Microsoft Viva, and Copilot for Microsoft 365. </w:t>
      </w:r>
    </w:p>
    <w:p w14:paraId="526FD8B3"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including Microsoft 365 Consumer and Copilot Pro subscriptions, Office licensed on-premises, and other Office services. </w:t>
      </w:r>
    </w:p>
    <w:p w14:paraId="27D91C54"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including Talent Solutions, Marketing Solutions, Premium Subscriptions, and Sales Solutions. </w:t>
      </w:r>
    </w:p>
    <w:p w14:paraId="4F207910"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business solutions, including Dynamics 365, comprising a set of intelligent, cloud-based applications across ERP, CRM, Power Apps, and Power Automate; and on-premises ERP and CRM applications. </w:t>
      </w:r>
    </w:p>
    <w:p w14:paraId="2BD13DA5"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lastRenderedPageBreak/>
        <w:t xml:space="preserve">Office Commercial </w:t>
      </w:r>
    </w:p>
    <w:p w14:paraId="1536ACD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Office Commercial is designed to increase personal, team, and organizational productivity through a range of products and services. Growth depends on our ability to reach new users in new markets such as frontline workers, small and medium businesses, and growth markets, as well as add value to our core product and service offerings to span AI and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 </w:t>
      </w:r>
    </w:p>
    <w:p w14:paraId="6D90D1D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Office Consumer </w:t>
      </w:r>
    </w:p>
    <w:p w14:paraId="67D0533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Office Consumer is designed to increase personal productivity and creativity through a range of products and services. Growth depends on our ability to reach new users, add value to our core product set with new features including AI tools, and continue to expand our product and service offerings into new markets. Office Consumer revenue is mainly affected by the percentage of customers that buy Office with their new devices and the continued shift from Office licensed on-premises to Microsoft 365 Consumer subscriptions. Office Consumer Services revenue is mainly affected by the demand for communication and storage through Skype, Outlook.com, and OneDrive, which is largely driven by subscriptions, advertising, and the sale of minutes. </w:t>
      </w:r>
    </w:p>
    <w:p w14:paraId="3E147051"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LinkedIn </w:t>
      </w:r>
    </w:p>
    <w:p w14:paraId="3125B46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LinkedIn connects the world’s professionals to make them more productive and successful and transforms the way companies hire, market, sell, and learn. Our vision is to create economic opportunity for every member of the global workforce through the ongoing development of the world’s first Economic Graph, a digital representation of the global economy. In addition to LinkedIn’s free services, LinkedIn offers monetized solutions designed to offer AI-enabled insights and productivity: Talent Solutions, Marketing Solutions, Premium Subscriptions, and Sales Solutions. Talent Solutions provide insights for workforce planning and tools to hire, nurture, and develop talent. Talent Solutions also includes Learning Solutions, which help businesses close critical skills gaps in times where companies are having to do more with existing talent. Marketing Solutions help companies reach, engage, and convert their audiences at scale. Premium Subscriptions enable professionals to manage their professional identity, grow their network, find jobs, access knowledge, and connect with talent through additional services like premium search. Sales Solutions help companies strengthen customer relationships, empower teams with digital selling tools, and acquire new opportunities. Growth will depend on our ability to increase the number of LinkedIn members and our ability to continue offering insight and AI-enabled services that provide value for our members and increase their engagement. LinkedIn revenue is mainly affected by demand from enterprises and professionals for subscriptions to Talent Solutions, Sales Solutions, and Premium Subscriptions offerings, as well as member engagement and the quality of the sponsored content delivered to those members to drive Marketing Solutions. </w:t>
      </w:r>
    </w:p>
    <w:p w14:paraId="0E85EF1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Dynamics </w:t>
      </w:r>
    </w:p>
    <w:p w14:paraId="433216E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Dynamics provides cloud-based and on-premises business solutions for financial management, enterprise resource planning (“ERP”), customer relationship management (“CRM”), and supply chain management, as well as other low code application development platforms and AI offerings, for small and medium businesses, large organizations, and divisions of global enterprises. Dynamics revenue is driven by the number of users licensed and applications consumed, expansion of average revenue per user, and the continued shift to Dynamics 365, a unified set of cloud-based intelligent business applications, including our low code development platforms, such as Power Apps and Power Automate. </w:t>
      </w:r>
    </w:p>
    <w:p w14:paraId="73A4813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Competition </w:t>
      </w:r>
    </w:p>
    <w:p w14:paraId="08FD0B46"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Competitors to Office include software and global application vendors, such as Apple, Cisco Systems, Google, Meta, Proofpoint, Slack, Symantec, Zoom,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Google provides a hosted messaging and productivity suite. Meta offers communication tools to enable productivity and engagement within organizations. Proofpoint and Symantec provide security solutions across email security, information protection, and governance. Slack provides teamwork and collaboration software. Zoom offers videoconferencing and cloud phone solutions. Web-based offerings competing with </w:t>
      </w:r>
      <w:r>
        <w:rPr>
          <w:rFonts w:ascii="Arial" w:hAnsi="Arial" w:cs="Arial"/>
          <w:sz w:val="20"/>
          <w:szCs w:val="20"/>
        </w:rPr>
        <w:lastRenderedPageBreak/>
        <w:t xml:space="preserve">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 </w:t>
      </w:r>
    </w:p>
    <w:p w14:paraId="6EA6213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LinkedIn faces competition from online professional networks,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and Sales Solutions competes with online and offline outlets for companies with lead generation and customer intelligence and insights. </w:t>
      </w:r>
    </w:p>
    <w:p w14:paraId="7655424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Dynamics competes with cloud-based and on-premises business solution providers such as Oracle, Salesforce, SAP, Service Now, UI Path, and WorkDay. </w:t>
      </w:r>
    </w:p>
    <w:p w14:paraId="3FDD5F9C"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Intelligent Cloud </w:t>
      </w:r>
    </w:p>
    <w:p w14:paraId="2AA9C335"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14:paraId="4DB2926F"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including Azure and other cloud services; SQL Server, Windows Server, Visual Studio, System Center, and related Client Access Licenses (“CALs”); and Nuance and GitHub. </w:t>
      </w:r>
    </w:p>
    <w:p w14:paraId="56A87F6B" w14:textId="77777777" w:rsidR="00CE63DE" w:rsidRDefault="00CE63DE" w:rsidP="003543BC">
      <w:pPr>
        <w:pStyle w:val="NormalWeb"/>
        <w:spacing w:before="90" w:beforeAutospacing="0" w:after="0" w:afterAutospacing="0"/>
        <w:jc w:val="both"/>
        <w:rPr>
          <w:sz w:val="2"/>
          <w:szCs w:val="2"/>
        </w:rPr>
      </w:pPr>
      <w:r>
        <w:rPr>
          <w:sz w:val="2"/>
          <w:szCs w:val="2"/>
        </w:rPr>
        <w:t> </w:t>
      </w:r>
    </w:p>
    <w:p w14:paraId="192D1692" w14:textId="77777777" w:rsidR="00CE63DE" w:rsidRDefault="00CE63DE" w:rsidP="003543BC">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Enterprise and partner services, including Enterprise Support Services, Industry Solutions, Nuance professional services, Microsoft Partner Network, and Learning Experience. </w:t>
      </w:r>
    </w:p>
    <w:p w14:paraId="71C7ABB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Server Products and Cloud Services </w:t>
      </w:r>
    </w:p>
    <w:p w14:paraId="1412782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Internet of Things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 </w:t>
      </w:r>
    </w:p>
    <w:p w14:paraId="239905E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Azure AI offerings provide a competitive advantage as companies seek ways to optimize and scale their business with machine learning. With Azure’s purpose-built, AI-optimized infrastructure, customers can use a variety of large language models and developer tools to create the next generation of AI apps and services. </w:t>
      </w:r>
    </w:p>
    <w:p w14:paraId="40853C0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Server products revenue is mainly affected by purchases through volume licensing programs, licenses sold to original equipment manufacturers (“OEM”), and retail packaged products. CALs provide access rights to certain server products, including SQL Server and Windows Server, and revenue is reported along with the associated server product. </w:t>
      </w:r>
    </w:p>
    <w:p w14:paraId="525D883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Nuance and GitHub include both cloud and on-premises offerings. Nuance provides healthcare and enterprise AI solutions. GitHub provides a collaboration platform and code hosting service for developers. </w:t>
      </w:r>
    </w:p>
    <w:p w14:paraId="693FFA2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lastRenderedPageBreak/>
        <w:t xml:space="preserve">Enterprise and Partner Services </w:t>
      </w:r>
    </w:p>
    <w:p w14:paraId="566D79C5"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Enterprise and Partner Services, including Enterprise Support Services, Industry Solutions, Nuance professional services, Microsoft Partner Network, and Learning Experience, assist customers in developing, deploying, and managing Microsoft server solutions, Microsoft desktop solutions, and Nuance conversational AI and ambient intelligent solutions, along with providing training and certification to developers and IT professionals on various Microsoft products. </w:t>
      </w:r>
    </w:p>
    <w:p w14:paraId="40E56A36"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Competition </w:t>
      </w:r>
    </w:p>
    <w:p w14:paraId="3C2865D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Azure faces diverse competition from companies such as Amazon, Broadcom, Google, IBM, Oracle, and open source offerings. Azure’s competitive advantage includes enabling a hybrid cloud, allowing deployment of existing datacenters with our public cloud into a single, cohesive infrastructure, and the ability to run at a scale that meets the needs of businesses of all sizes and complexities. Our AI offerings compete with AI products from hyperscalers such as Amazon and Google, as well as products from other emerging competitors, including Anthropic, OpenAI, Meta, and other open source offerings, many of which are also current or potential partners. Our Azure Security offerings include our cloud security solution and security information and event management solution, which compete with companies such as Palo Alto Networks and Cisco. Our Enterprise Mobility + Security offerings also compete with products from a range of competitors including identity vendors, security solution vendors, and numerous other security point solution vendors. We believe our cloud’s global scale, coupled with our broad portfolio of identity and security solutions, allows us to effectively solve complex cybersecurity challenges for our customers and differentiates us from the competition. </w:t>
      </w:r>
    </w:p>
    <w:p w14:paraId="74D6F8B6" w14:textId="77777777" w:rsidR="00CE63DE" w:rsidRDefault="00CE63DE" w:rsidP="003543BC">
      <w:pPr>
        <w:pStyle w:val="NormalWeb"/>
        <w:spacing w:before="180" w:beforeAutospacing="0" w:after="0" w:afterAutospacing="0"/>
        <w:jc w:val="both"/>
        <w:rPr>
          <w:sz w:val="2"/>
          <w:szCs w:val="2"/>
        </w:rPr>
      </w:pPr>
      <w:r>
        <w:rPr>
          <w:sz w:val="2"/>
          <w:szCs w:val="2"/>
        </w:rPr>
        <w:t> </w:t>
      </w:r>
    </w:p>
    <w:p w14:paraId="76104CA2"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and nearly all computer manufacturers offer server hardware for the Linux operating system. </w:t>
      </w:r>
    </w:p>
    <w:p w14:paraId="6A58E00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compete to provide enterprise-wide computing and point solutions with numerous commercial software vendors that offer solutions and middleware technology platforms, software applications for connectivity, security, hosting, database, and e-business servers. IBM and Oracle lead a group of companies that compete with our enterprise-wide computing solutions. Commercial competitors for our server applications for PC-based distributed client-server environments include Broadcom, IBM, and Oracle. Our web application platform software competes with open source software such as Apache, Linux, MySQL, and PHP. In middleware, we compete against Java vendors. </w:t>
      </w:r>
    </w:p>
    <w:p w14:paraId="6E98670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database, business intelligence, and data warehousing solutions offerings compete with products from Databricks, IBM, Oracle, SAP, Snowflake, and other companies. Our system management solutions compete with server management and server virtualization platform providers, such as BMC, Broadcom, Hewlett-Packard, and IBM. Our products for software developers compete against offerings from Adobe, IBM, Oracle, and other companies, and also against open source projects, including Eclipse (sponsored by IBM, Oracle, and SAP), PHP, and Ruby on Rails. </w:t>
      </w:r>
    </w:p>
    <w:p w14:paraId="67B47D1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12307CC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Enterprise and Partner Services business competes with a wide range of companies that provide strategy and business planning, application development, and infrastructure services, including multinational consulting firms and small niche businesses focused on specific technologies. </w:t>
      </w:r>
    </w:p>
    <w:p w14:paraId="6930B84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More Personal Computing </w:t>
      </w:r>
    </w:p>
    <w:p w14:paraId="0D1BA7DD"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14:paraId="790371BE"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including Windows OEM licensing and other non-volume licensing of the Windows operating system; Windows Commercial, comprising volume licensing of the Windows operating system, Windows cloud services, and other Windows commercial offerings; patent licensing; and Windows Internet of Things. </w:t>
      </w:r>
    </w:p>
    <w:p w14:paraId="142F8987"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including Surface, HoloLens, and PC accessories. </w:t>
      </w:r>
    </w:p>
    <w:p w14:paraId="7EBBAB20"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lastRenderedPageBreak/>
        <w:t>•</w:t>
      </w:r>
      <w:r>
        <w:rPr>
          <w:rFonts w:ascii="Arial" w:hAnsi="Arial" w:cs="Arial"/>
          <w:sz w:val="20"/>
          <w:szCs w:val="20"/>
        </w:rPr>
        <w:tab/>
        <w:t xml:space="preserve">Gaming, including Xbox hardware and Xbox content and services, comprising first-party content (such as Activision Blizzard) and third-party content, including games and in-game content; Xbox Game Pass and other subscriptions; Xbox Cloud Gaming; advertising; third-party disc royalties; and other cloud services. </w:t>
      </w:r>
    </w:p>
    <w:p w14:paraId="00A0D57A"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comprising Bing (including Copilot), Microsoft News, Microsoft Edge, and third-party affiliates. </w:t>
      </w:r>
    </w:p>
    <w:p w14:paraId="352A5DB2"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Windows </w:t>
      </w:r>
    </w:p>
    <w:p w14:paraId="35594E3B"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3E1B073C"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The mix of computing devices based on form factor and screen size. </w:t>
      </w:r>
    </w:p>
    <w:p w14:paraId="2DF16A2B"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Differences in device market demand between developed markets and growth markets. </w:t>
      </w:r>
    </w:p>
    <w:p w14:paraId="2182BBDB"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Growth of the AI PC category </w:t>
      </w:r>
    </w:p>
    <w:p w14:paraId="2F6D77EF" w14:textId="77777777" w:rsidR="00CE63DE" w:rsidRDefault="00CE63DE" w:rsidP="003543BC">
      <w:pPr>
        <w:pStyle w:val="NormalWeb"/>
        <w:spacing w:before="90" w:beforeAutospacing="0" w:after="0" w:afterAutospacing="0"/>
        <w:jc w:val="both"/>
        <w:rPr>
          <w:sz w:val="2"/>
          <w:szCs w:val="2"/>
        </w:rPr>
      </w:pPr>
      <w:r>
        <w:rPr>
          <w:sz w:val="2"/>
          <w:szCs w:val="2"/>
        </w:rPr>
        <w:t> </w:t>
      </w:r>
    </w:p>
    <w:p w14:paraId="159EC838" w14:textId="77777777" w:rsidR="00CE63DE" w:rsidRDefault="00CE63DE" w:rsidP="003543BC">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Attachment of Windows to devices shipped. </w:t>
      </w:r>
    </w:p>
    <w:p w14:paraId="0773CF42"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Customer mix between consumer, small and medium businesses, and large enterprises. </w:t>
      </w:r>
    </w:p>
    <w:p w14:paraId="00E2D253"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Changes in inventory levels in the OEM channel. </w:t>
      </w:r>
    </w:p>
    <w:p w14:paraId="18AB683C"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Pricing changes and promotions, pricing variation that occurs when the mix of devices manufactured shifts from local and regional system builders to large multinational OEMs, and different pricing of Windows versions licensed. </w:t>
      </w:r>
    </w:p>
    <w:p w14:paraId="02CA947A"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Constraints in the supply chain of device components. </w:t>
      </w:r>
    </w:p>
    <w:p w14:paraId="30AEC0A9"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Piracy. </w:t>
      </w:r>
    </w:p>
    <w:p w14:paraId="3B21D54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Commercial revenue, which includes volume licensing of the Windows operating system and Windows cloud services such as Microsoft Defender for Endpoint, is affected mainly by the demand from commercial customers for Microsoft 365 and our advanced security offerings. Windows Commercial revenue often reflects the number of information workers in a licensed enterprise and is relatively independent of the number of PCs sold in a given year. </w:t>
      </w:r>
    </w:p>
    <w:p w14:paraId="1C0098C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Patent licensing includes our programs to license patents we own for use across a broad array of technology areas, including mobile devices and cloud offerings. </w:t>
      </w:r>
    </w:p>
    <w:p w14:paraId="5DF26D2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IoT extends the power of Windows and the cloud to intelligent systems by delivering specialized operating systems, tools, and services for use in embedded devices. </w:t>
      </w:r>
    </w:p>
    <w:p w14:paraId="3853317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Devices </w:t>
      </w:r>
    </w:p>
    <w:p w14:paraId="6A9E4F9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design and sell devices, such as Surface (including Copilot+ PCs), HoloLens, and PC accessories. Our devices are designed to enable people and organizations to connect to the people and content that matter most using Windows and integrated Microsoft products and services. Surface is designed to help organizations, students, and consumers be more productive. Growth in Devices is dependent on total PC shipments, the ability to attract new customers, our product roadmap, and expanding into new categories. </w:t>
      </w:r>
    </w:p>
    <w:p w14:paraId="5660431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Gaming </w:t>
      </w:r>
    </w:p>
    <w:p w14:paraId="45FBF25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gaming platform is designed to provide a variety of entertainment through a unique combination of content, community, and cloud services. Our game content is developed through a collection of first-party studios creating iconic and differentiated gaming experiences. We continue to invest in new gaming studios and content to expand our intellectual property roadmap and leverage new content creators. These unique gaming experiences are the cornerstone of Xbox Game Pass, a subscription service and gaming community with access to a curated library of over 400 first- and third-party console and PC titles. </w:t>
      </w:r>
    </w:p>
    <w:p w14:paraId="6D8D245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lastRenderedPageBreak/>
        <w:t>The gamer remains at the heart of the Xbox ecosystem. We are identifying new opportunities to attract gamers across a variety of different end points through our first- and third-party content and business diversification across subscriptions, ads, and digital stores. We’ve seen new devices from third-party manufacturers along with key PC and mobile end points that help us empower gamers to play in a way that is most convenient to them. We are focused on growing the platform and expanding to new ecosystems to engage as many gamers as possible.</w:t>
      </w:r>
      <w:r>
        <w:rPr>
          <w:rFonts w:ascii="Arial" w:hAnsi="Arial" w:cs="Arial"/>
          <w:b/>
          <w:bCs/>
          <w:i/>
          <w:iCs/>
          <w:sz w:val="20"/>
          <w:szCs w:val="20"/>
        </w:rPr>
        <w:t xml:space="preserve"> </w:t>
      </w:r>
    </w:p>
    <w:p w14:paraId="5AB8CA11"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Xbox enables people to connect and share online gaming experiences that are accessible on Xbox consoles, Windows-enabled devices, and other devices. Xbox is designed to benefit users by providing access to a network of certified applications and services and to benefit our developer and partner ecosystems by providing access to a large customer base. Xbox revenue is mainly affected by subscriptions and sales of first- and third-party content, as well as advertising. Growth of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w:t>
      </w:r>
    </w:p>
    <w:p w14:paraId="7E2CD6B3" w14:textId="77777777" w:rsidR="00CE63DE" w:rsidRDefault="00CE63DE" w:rsidP="003543BC">
      <w:pPr>
        <w:pStyle w:val="NormalWeb"/>
        <w:spacing w:before="270" w:beforeAutospacing="0" w:after="0" w:afterAutospacing="0"/>
        <w:jc w:val="both"/>
        <w:rPr>
          <w:sz w:val="2"/>
          <w:szCs w:val="2"/>
        </w:rPr>
      </w:pPr>
      <w:r>
        <w:rPr>
          <w:sz w:val="2"/>
          <w:szCs w:val="2"/>
        </w:rPr>
        <w:t> </w:t>
      </w:r>
    </w:p>
    <w:p w14:paraId="193579C8"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t xml:space="preserve">Search and News Advertising </w:t>
      </w:r>
    </w:p>
    <w:p w14:paraId="338D9EB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Search and news advertising business is designed to deliver relevant search, native, and display advertising to a global audience. Our Microsoft Edge browser and Bing search engine with Copilot are key tools to enable user acquisition and engagement, while our technology platform enables accelerated delivery of digital advertising solutions. In addition to first-party tools, we have several partnerships with companies, such as Yahoo, through which we provide and monetize search offerings. Growth depends on our ability to attract new users, understand intent, and match intent with relevant content on advertising offerings. </w:t>
      </w:r>
    </w:p>
    <w:p w14:paraId="5B0F6B29"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Competition </w:t>
      </w:r>
    </w:p>
    <w:p w14:paraId="798EEE1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Windows faces competition from various software products and from alternative platforms and devices, mainly from Apple and Google, and Microsoft Defender for Endpoint competes with CrowdStrike on endpoint security solutions. We believe Windows competes effectively by giving customers choice, value, flexibility, security, an easy-to-use interface, and compatibility with a broad range of hardware and software applications, including those that enable productivity. </w:t>
      </w:r>
    </w:p>
    <w:p w14:paraId="7B4FEAC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 </w:t>
      </w:r>
    </w:p>
    <w:p w14:paraId="43EE9DA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Xbox and our cloud gaming services face competition from various online gaming ecosystems and game streaming services, including those operated by Amazon, Apple, Meta, and Tencent. We also compete with other providers of entertainment services such as video streaming platforms. Our gaming platform competes with console platforms from Nintendo and Sony, both of which have a large, established base of customers. We believe our gaming platform is effectively positioned against, and uniquely differentiated from, competitive products and services based on significant innovation in hardware architecture, user interface, developer tools, online gaming and entertainment services, and continued strong content from our own first-party game franchises as well as other digital content offerings. </w:t>
      </w:r>
    </w:p>
    <w:p w14:paraId="3422BC8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Search and news advertising business competes with Google, OpenAI, and a wide array of websites, social platforms like Meta, and portals that provide content and online offerings to end users. </w:t>
      </w:r>
    </w:p>
    <w:p w14:paraId="33A83F7F"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OPERATIONS </w:t>
      </w:r>
    </w:p>
    <w:p w14:paraId="5898AF8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regional operations service centers that support our operations, including customer contract and order processing, billing, credit and collections, customer lifecycle operations, information processing, and vendor management and logistics. The centers in Ireland and Romania support the African, European, and Middle East regions; the centers in India and Ireland support the Asia-Pacific region; and the centers in Arlington, Virginia, Atlanta, Georgia, Charlotte, North Carolina, Fargo, North Dakota, Fort Lauderdale, Florida, Redmond, Washington, Reno, Nevada, and San Jose, Costa Rica support the Americas regions. </w:t>
      </w:r>
    </w:p>
    <w:p w14:paraId="7493617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addition to our operations centers, we also operate datacenters throughout each of these regions. We continue to identify and evaluate opportunities to expand our datacenter locations and increase our server capacity to meet the evolving needs of our customers, particularly given the growing demand for AI services. Our datacenters depend on the </w:t>
      </w:r>
      <w:r>
        <w:rPr>
          <w:rFonts w:ascii="Arial" w:hAnsi="Arial" w:cs="Arial"/>
          <w:sz w:val="20"/>
          <w:szCs w:val="20"/>
        </w:rPr>
        <w:lastRenderedPageBreak/>
        <w:t xml:space="preserve">availability of permitted and buildable land, predictable energy, networking supplies, and servers, including graphics processing units (“GPUs”) and other components. </w:t>
      </w:r>
    </w:p>
    <w:p w14:paraId="550F7A6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Extended disruptions at these suppliers could impact our ability to manufacture devices on time to meet consumer demand. </w:t>
      </w:r>
    </w:p>
    <w:p w14:paraId="4DD8CA91" w14:textId="77777777" w:rsidR="00CE63DE" w:rsidRDefault="00CE63DE" w:rsidP="003543BC">
      <w:pPr>
        <w:pStyle w:val="NormalWeb"/>
        <w:spacing w:before="270" w:beforeAutospacing="0" w:after="0" w:afterAutospacing="0"/>
        <w:jc w:val="both"/>
        <w:rPr>
          <w:sz w:val="2"/>
          <w:szCs w:val="2"/>
        </w:rPr>
      </w:pPr>
      <w:r>
        <w:rPr>
          <w:sz w:val="2"/>
          <w:szCs w:val="2"/>
        </w:rPr>
        <w:t> </w:t>
      </w:r>
    </w:p>
    <w:p w14:paraId="10DFF924" w14:textId="77777777" w:rsidR="00CE63DE" w:rsidRDefault="00CE63D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RESEARCH AND DEVELOPMENT </w:t>
      </w:r>
    </w:p>
    <w:p w14:paraId="7B659318"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Product and Service Development, and Intellectual Property </w:t>
      </w:r>
    </w:p>
    <w:p w14:paraId="02C908B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develop most of our products and services internally through the following engineering groups. </w:t>
      </w:r>
    </w:p>
    <w:p w14:paraId="755F2346"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Cloud and AI</w:t>
      </w:r>
      <w:r>
        <w:rPr>
          <w:rFonts w:ascii="Arial" w:hAnsi="Arial" w:cs="Arial"/>
          <w:sz w:val="20"/>
          <w:szCs w:val="20"/>
        </w:rPr>
        <w:t xml:space="preserve"> – focuses on making IT professionals, developers, partners, independent software vendors, and their systems more productive and efficient through development of Azure AI platform and cloud infrastructure, server, database, CRM, ERP, software development tools and services, AI cognitive services, and other business process applications and services for enterprises. </w:t>
      </w:r>
    </w:p>
    <w:p w14:paraId="5DD91E61"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Strategic Missions and Technologies</w:t>
      </w:r>
      <w:r>
        <w:rPr>
          <w:rFonts w:ascii="Arial" w:hAnsi="Arial" w:cs="Arial"/>
          <w:sz w:val="20"/>
          <w:szCs w:val="20"/>
        </w:rPr>
        <w:t xml:space="preserve"> – focuses on incubating technical products and support solutions with transformative potential for the future of cloud computing and continued company growth, such as quantum computing and advanced AI for science. </w:t>
      </w:r>
    </w:p>
    <w:p w14:paraId="6D6F5A02"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Experiences and Devices</w:t>
      </w:r>
      <w:r>
        <w:rPr>
          <w:rFonts w:ascii="Arial" w:hAnsi="Arial" w:cs="Arial"/>
          <w:sz w:val="20"/>
          <w:szCs w:val="20"/>
        </w:rPr>
        <w:t xml:space="preserve"> – focuses on delivering high value end-user experiences across our products, services, and devices, including Microsoft 365, Windows, Microsoft Teams, and the Surface line of devices. </w:t>
      </w:r>
    </w:p>
    <w:p w14:paraId="63DCF8B5"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 xml:space="preserve">Microsoft AI </w:t>
      </w:r>
      <w:r>
        <w:rPr>
          <w:rFonts w:ascii="Arial" w:hAnsi="Arial" w:cs="Arial"/>
          <w:sz w:val="20"/>
          <w:szCs w:val="20"/>
        </w:rPr>
        <w:t xml:space="preserve">– focuses on delivering online experiences targeted at consumers (including Bing, Copilot, Start/MSN, and other advertising-based services) and developing advanced AI models. </w:t>
      </w:r>
    </w:p>
    <w:p w14:paraId="2F3E2CDE"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Microsoft Security</w:t>
      </w:r>
      <w:r>
        <w:rPr>
          <w:rFonts w:ascii="Arial" w:hAnsi="Arial" w:cs="Arial"/>
          <w:sz w:val="20"/>
          <w:szCs w:val="20"/>
        </w:rPr>
        <w:t xml:space="preserve"> – focuses on delivering a comprehensive portfolio of services that protect our customers’ digital infrastructure through cloud platform and application security, data protection and governance, identity and network access, and device management.</w:t>
      </w:r>
      <w:r>
        <w:rPr>
          <w:rFonts w:ascii="Arial" w:hAnsi="Arial" w:cs="Arial"/>
          <w:i/>
          <w:iCs/>
          <w:sz w:val="20"/>
          <w:szCs w:val="20"/>
        </w:rPr>
        <w:t> </w:t>
      </w:r>
      <w:r>
        <w:rPr>
          <w:rFonts w:ascii="Arial" w:hAnsi="Arial" w:cs="Arial"/>
          <w:sz w:val="20"/>
          <w:szCs w:val="20"/>
        </w:rPr>
        <w:t xml:space="preserve"> </w:t>
      </w:r>
    </w:p>
    <w:p w14:paraId="7F4C16D0"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Technology and Research</w:t>
      </w:r>
      <w:r>
        <w:rPr>
          <w:rFonts w:ascii="Arial" w:hAnsi="Arial" w:cs="Arial"/>
          <w:sz w:val="20"/>
          <w:szCs w:val="20"/>
        </w:rPr>
        <w:t xml:space="preserve"> – focuses on fundamental research, product and business incubations, and forward-looking AI innovations that span infrastructure, services, and applications. This engineering group includes Microsoft Research, one of the world’s largest corporate research organizations, which focuses on fundamental research in AI, computer science, and a broad range of other disciplines. </w:t>
      </w:r>
    </w:p>
    <w:p w14:paraId="2514256C"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LinkedIn</w:t>
      </w:r>
      <w:r>
        <w:rPr>
          <w:rFonts w:ascii="Arial" w:hAnsi="Arial" w:cs="Arial"/>
          <w:sz w:val="20"/>
          <w:szCs w:val="20"/>
        </w:rPr>
        <w:t xml:space="preserve"> – focuses on our services that transform the way professionals grow their network and find jobs and the way businesses hire, market, sell, and learn. </w:t>
      </w:r>
    </w:p>
    <w:p w14:paraId="10EC5D74"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Gaming</w:t>
      </w:r>
      <w:r>
        <w:rPr>
          <w:rFonts w:ascii="Arial" w:hAnsi="Arial" w:cs="Arial"/>
          <w:sz w:val="20"/>
          <w:szCs w:val="20"/>
        </w:rPr>
        <w:t xml:space="preserve"> – focuses on developing hardware, content, and services across a large range of platforms to help grow our user base through game experiences and social interaction. </w:t>
      </w:r>
    </w:p>
    <w:p w14:paraId="56C9EDF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14:paraId="1BBB6A9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63,000 U.S. and international patents issued and over 23,000 pending worldwide. While we employ much of our internally-developed intellectual property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may also purchase or license technology that we incorporate into our products and services. At times, we make select intellectual property broadly available at no or low cost to achieve a strategic objective, such as promoting industry standards, advancing interoperability, supporting societal and/or environmental efforts, or attracting and enabling </w:t>
      </w:r>
      <w:r>
        <w:rPr>
          <w:rFonts w:ascii="Arial" w:hAnsi="Arial" w:cs="Arial"/>
          <w:sz w:val="20"/>
          <w:szCs w:val="20"/>
        </w:rPr>
        <w:lastRenderedPageBreak/>
        <w:t xml:space="preserve">our external development community. Our engagement with open source software also causes us to license our intellectual property rights broadly in certain situations. </w:t>
      </w:r>
    </w:p>
    <w:p w14:paraId="7FF3C88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While it may be necessary in the future to seek or renew licenses relating to various aspects of our products and services,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46603E41" w14:textId="77777777" w:rsidR="00CE63DE" w:rsidRDefault="00CE63DE" w:rsidP="003543BC">
      <w:pPr>
        <w:pStyle w:val="NormalWeb"/>
        <w:spacing w:before="180" w:beforeAutospacing="0" w:after="0" w:afterAutospacing="0"/>
        <w:jc w:val="both"/>
        <w:rPr>
          <w:sz w:val="2"/>
          <w:szCs w:val="2"/>
        </w:rPr>
      </w:pPr>
      <w:r>
        <w:rPr>
          <w:sz w:val="2"/>
          <w:szCs w:val="2"/>
        </w:rPr>
        <w:t> </w:t>
      </w:r>
    </w:p>
    <w:p w14:paraId="75411668"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Investing in the Future </w:t>
      </w:r>
    </w:p>
    <w:p w14:paraId="5D0588F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devices, and operating systems. </w:t>
      </w:r>
    </w:p>
    <w:p w14:paraId="38646F3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While our main product research and development facilities are located in Redmond, Washington, we also operate research and development facilities in other parts of the U.S. and around the world. This global approach helps us remain competitive in local markets and enables us to continue to attract top talent from across the world. </w:t>
      </w:r>
    </w:p>
    <w:p w14:paraId="000BFBC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We plan to continue to make significant investments in a broad range of product research and development activities, and as appropriate we will coordinate our research and development across operating segments and leverage the results across the company. This includes continuing to support fundamental research, which provides us with a unique perspective on future trends and contributes to our innovation.</w:t>
      </w:r>
    </w:p>
    <w:p w14:paraId="66C7F1B7"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DISTRIBUTION, SALES, AND MARKETING </w:t>
      </w:r>
    </w:p>
    <w:p w14:paraId="1F90D83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market and distribute our products and services through the following channels: OEMs, direct, and distributors and resellers. Our sales organization performs a variety of functions, including working directly with commercial enterprises and public-sector organizations worldwide to identify and meet their technology and digital transformation requirements; managing OEM relationships; and supporting system integrators, independent software vendors, and other partners who engage directly with our customers to perform sales, consulting, and fulfillment functions for our products and services. </w:t>
      </w:r>
    </w:p>
    <w:p w14:paraId="12C2A7B2"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OEMs </w:t>
      </w:r>
    </w:p>
    <w:p w14:paraId="50A80D9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Microsoft 365 Consumer. </w:t>
      </w:r>
    </w:p>
    <w:p w14:paraId="5A1F117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Dell, Hewlett-Packard, Lenovo,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74EE8687"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Direct </w:t>
      </w:r>
    </w:p>
    <w:p w14:paraId="7DABE9F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473CA65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lastRenderedPageBreak/>
        <w:t xml:space="preserve">We also sell commercial and consumer products and services directly to customers, such as cloud services, search, and gaming, through our digital marketplaces and online stores. Additionally, our Microsoft Experience Centers are designed to facilitate deeper engagement with our partners and customers across industries. </w:t>
      </w:r>
    </w:p>
    <w:p w14:paraId="7CC63530" w14:textId="77777777" w:rsidR="00CE63DE" w:rsidRDefault="00CE63DE" w:rsidP="003543BC">
      <w:pPr>
        <w:pStyle w:val="NormalWeb"/>
        <w:spacing w:before="180" w:beforeAutospacing="0" w:after="0" w:afterAutospacing="0"/>
        <w:jc w:val="both"/>
        <w:rPr>
          <w:sz w:val="2"/>
          <w:szCs w:val="2"/>
        </w:rPr>
      </w:pPr>
      <w:r>
        <w:rPr>
          <w:sz w:val="2"/>
          <w:szCs w:val="2"/>
        </w:rPr>
        <w:t> </w:t>
      </w:r>
    </w:p>
    <w:p w14:paraId="5AF36D9E"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Distributors and Resellers </w:t>
      </w:r>
    </w:p>
    <w:p w14:paraId="47C137E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distributors resell primarily to VARs, and VARs typically reach small and medium organizations. ESAs are also typically authorized as LSPs and operate as resellers for our other volume licensing programs. Microsoft Cloud Solution Provider is our main partner program for reselling cloud services. </w:t>
      </w:r>
    </w:p>
    <w:p w14:paraId="5A8AECF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1EB19B3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Dynamics business solutions are also licensed to enterprises through a global network of channel partners providing vertical solutions and specialized services. </w:t>
      </w:r>
    </w:p>
    <w:p w14:paraId="1E9C84DE"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LICENSING OPTIONS </w:t>
      </w:r>
    </w:p>
    <w:p w14:paraId="75A2041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offer options for organizations of varying sizes that want to purchase our cloud services and on-premise software. We license these organizations under volume licensing agreements to allow the customer to acquire multiple licenses of products and services instead of having to acquire separate licenses through retail channels. These volume licensing programs have varying programmatic requirements and benefits to best meet the needs of our customers. </w:t>
      </w:r>
    </w:p>
    <w:p w14:paraId="63842FE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Software Assurance (“SA”) conveys rights to new software and upgrades for perpetual licenses released over the contract period. It also provides support, tools, training, and other licensing benefits to help customers deploy and use software efficiently. SA is required to be purchased with certain volume licensing agreements and is an optional purchase with others. </w:t>
      </w:r>
    </w:p>
    <w:p w14:paraId="612EEF29"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Volume Licensing Programs </w:t>
      </w:r>
    </w:p>
    <w:p w14:paraId="6099D8DA"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Enterprise Agreement </w:t>
      </w:r>
    </w:p>
    <w:p w14:paraId="0920FEB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Microsoft products and services organization-wide over a three-year period. Organizations can elect to purchase perpetual licenses (covered with SA) and/or subscribe to cloud services. </w:t>
      </w:r>
    </w:p>
    <w:p w14:paraId="51D7511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Microsoft Customer Agreement </w:t>
      </w:r>
    </w:p>
    <w:p w14:paraId="4C4EF78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Customer Agreements are simplified purchase agreements presented, accepted, and stored through a digital experience. Microsoft Customer Agreements are non-expiring agreements that are designed to support all customers over time, whether purchasing through a partner or directly from Microsoft. </w:t>
      </w:r>
    </w:p>
    <w:p w14:paraId="0C7B193E"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Microsoft Online Subscription Agreement </w:t>
      </w:r>
    </w:p>
    <w:p w14:paraId="6984042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Online Subscription Agreements are designed for small and medium organizations that want to subscribe to, activate, provision, and maintain cloud services seamlessly and directly via the web. These agreements allow customers to acquire monthly or annual subscriptions for cloud-based services. </w:t>
      </w:r>
    </w:p>
    <w:p w14:paraId="08A09248" w14:textId="77777777" w:rsidR="00CE63DE" w:rsidRDefault="00CE63DE" w:rsidP="003543BC">
      <w:pPr>
        <w:pStyle w:val="NormalWeb"/>
        <w:spacing w:before="270" w:beforeAutospacing="0" w:after="0" w:afterAutospacing="0"/>
        <w:jc w:val="both"/>
        <w:rPr>
          <w:sz w:val="2"/>
          <w:szCs w:val="2"/>
        </w:rPr>
      </w:pPr>
      <w:r>
        <w:rPr>
          <w:sz w:val="2"/>
          <w:szCs w:val="2"/>
        </w:rPr>
        <w:t> </w:t>
      </w:r>
    </w:p>
    <w:p w14:paraId="13189187" w14:textId="77777777" w:rsidR="00CE63DE" w:rsidRDefault="00CE63DE" w:rsidP="003543BC">
      <w:pPr>
        <w:pStyle w:val="NormalWeb"/>
        <w:keepNext/>
        <w:pageBreakBefore/>
        <w:spacing w:before="0" w:beforeAutospacing="0" w:after="0" w:afterAutospacing="0"/>
        <w:jc w:val="both"/>
        <w:rPr>
          <w:rFonts w:ascii="Arial" w:hAnsi="Arial" w:cs="Arial"/>
          <w:sz w:val="20"/>
          <w:szCs w:val="20"/>
        </w:rPr>
      </w:pPr>
      <w:r>
        <w:rPr>
          <w:rFonts w:ascii="Arial" w:hAnsi="Arial" w:cs="Arial"/>
          <w:b/>
          <w:bCs/>
          <w:i/>
          <w:iCs/>
          <w:sz w:val="20"/>
          <w:szCs w:val="20"/>
        </w:rPr>
        <w:lastRenderedPageBreak/>
        <w:t xml:space="preserve">Microsoft Products and Services Agreement </w:t>
      </w:r>
    </w:p>
    <w:p w14:paraId="3093927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Products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28663EA3"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Open Value </w:t>
      </w:r>
    </w:p>
    <w:p w14:paraId="757DCC8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Open Value agreements are a simple, cost-effective way to acquire the latest Microsoft technology. These agreements are designed for small and medium organizations that want to license cloud services and on-premises software over a three-year period. Under Open Value agreements, organizations can elect to purchase perpetual licenses or subscribe to licenses and SA is included. </w:t>
      </w:r>
    </w:p>
    <w:p w14:paraId="761C44A9"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Select Plus </w:t>
      </w:r>
    </w:p>
    <w:p w14:paraId="3582FDB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Select Plus agreement is designed for government and academic organizations to acquire on-premises licenses at any affiliate or department level, while realizing advantages as one organization. Organizations purchase perpetual licenses and SA is optional. </w:t>
      </w:r>
    </w:p>
    <w:p w14:paraId="7D4BDB65"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Partner Programs </w:t>
      </w:r>
    </w:p>
    <w:p w14:paraId="622CBF4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Microsoft Cloud Solution Provider Program offers customers an easy way to license the cloud services they need in combination with the value-added services offered by their systems integrator, managed services provider, or cloud reseller partner. Partners in this program can easily package their own products and services to directly provision, manage, and support their customer subscriptions. </w:t>
      </w:r>
    </w:p>
    <w:p w14:paraId="69B3F8D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Microsoft Services Provider License Agreement allows hosting service providers and independent software vendors who want to license eligible Microsoft software products to provide hosted applications and software services to their end customers. Partners license software over a three-year period and are billed monthly based on units licensed. </w:t>
      </w:r>
    </w:p>
    <w:p w14:paraId="385F14D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Independent Software Vendor Royalty Program enables partners to integrate Microsoft products into other applications and then license the unified business solution to their end users. </w:t>
      </w:r>
    </w:p>
    <w:p w14:paraId="32AF8527"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CUSTOMERS </w:t>
      </w:r>
    </w:p>
    <w:p w14:paraId="1293E51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customers include individual consumers, small and medium organizations, large global enterprises, public-sector institutions, Internet service providers, application developers, and OEMs. Our practice is to ship our products promptly upon receipt of purchase orders from customers; consequently, backlog is not significant. </w:t>
      </w:r>
    </w:p>
    <w:p w14:paraId="4EC94900"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GOVERNMENT REGULATION </w:t>
      </w:r>
    </w:p>
    <w:p w14:paraId="1B02591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subject to a wide range of laws, regulations, and legal requirements in the U.S. and globally, including those that may apply to our products and online services offerings, and those that impose requirements related to user privacy, telecommunications, data storage and protection, advertising, and online content. How these laws and regulations apply to our business is often unclear, subject to change over time, and sometimes may be inconsistent from jurisdiction to jurisdiction. To comply with the accelerating global regulatory obligations, we established a regulatory governance framework and to create a repeatable system-focused approach to regulatory governance with an initial focus on four domains: Responsible AI, Privacy, Digital Safety, and Cybersecurity. The framework is designed to help us maintain customer trust and confidence in our products, remain in compliance with regulators around the globe, and effectively scale our capability to address the growing number of complex regulations. Through the framework, our legal and regulatory subject matter experts ingest regulations, develop standards and implementation guidance, and, when appropriate, work with our engineers to develop and implement products to monitor compliance. Our business teams, with legal support, manage the compliance programs and prepare external regulatory and commercial reporting, and our internal audit teams conduct reviews of our programs and processes. While we intended to create a unified approach to regulatory compliance, some of the programs and processes established pursuant to the framework are tailored to meet </w:t>
      </w:r>
      <w:r>
        <w:rPr>
          <w:rFonts w:ascii="Arial" w:hAnsi="Arial" w:cs="Arial"/>
          <w:sz w:val="20"/>
          <w:szCs w:val="20"/>
        </w:rPr>
        <w:lastRenderedPageBreak/>
        <w:t xml:space="preserve">specific regulatory obligations, such as with the creation of independent compliance functions required by the European Union (“EU”) Digital Markets Act and the EU Digital Services Act, which oversee, monitor, and assess the company’s compliance with these acts. </w:t>
      </w:r>
    </w:p>
    <w:p w14:paraId="441FD9B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 a description of the risks we face related to regulatory matters, refer to Risk Factors in our fiscal year 2024 Form 10-K. </w:t>
      </w:r>
    </w:p>
    <w:p w14:paraId="14F0E51B"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AVAILABLE INFORMATION </w:t>
      </w:r>
    </w:p>
    <w:p w14:paraId="7891EE2F"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 </w:t>
      </w:r>
    </w:p>
    <w:p w14:paraId="116B75D1"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www.sec.gov. </w:t>
      </w:r>
    </w:p>
    <w:p w14:paraId="62938666"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Information on our business strategies, financial results, and metrics for investors. </w:t>
      </w:r>
    </w:p>
    <w:p w14:paraId="5097EF17"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Announcements of investor conferences, speeches, and events at which our executives talk about our product, service, and competitive strategies. Archives of these events are also available. </w:t>
      </w:r>
    </w:p>
    <w:p w14:paraId="6FBC1EBE"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Press releases on quarterly earnings, product and service announcements, legal developments, and international news. </w:t>
      </w:r>
    </w:p>
    <w:p w14:paraId="1EF4539D"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Corporate governance information including our articles of incorporation, bylaws, governance guidelines, committee charters, codes of conduct and ethics, global corporate social responsibility initiatives, and other governance-related policies. </w:t>
      </w:r>
    </w:p>
    <w:p w14:paraId="1E3879CA"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Other news and announcements that we may post from time to time that investors might find useful or interesting. </w:t>
      </w:r>
    </w:p>
    <w:p w14:paraId="77A5065B"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Opportunities to sign up for email alerts to have information pushed in real time. </w:t>
      </w:r>
    </w:p>
    <w:p w14:paraId="10F1D84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publish a variety of reports and resources related to our Corporate Social Responsibility programs and progress on our Reports Hub website, www.microsoft.com/corporate-responsibility/reports-hub, including reports on sustainability, responsible sourcing, accessibility, digital trust, and public policy engagement. </w:t>
      </w:r>
    </w:p>
    <w:p w14:paraId="2903FCE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information found on these websites is not part of, or incorporated by reference into,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 </w:t>
      </w:r>
    </w:p>
    <w:p w14:paraId="190B1313" w14:textId="77777777" w:rsidR="00CE63DE" w:rsidRDefault="00CE63DE" w:rsidP="003543BC">
      <w:pPr>
        <w:pStyle w:val="NormalWeb"/>
        <w:spacing w:before="240" w:beforeAutospacing="0" w:after="0" w:afterAutospacing="0"/>
        <w:jc w:val="both"/>
        <w:rPr>
          <w:sz w:val="2"/>
          <w:szCs w:val="2"/>
        </w:rPr>
      </w:pPr>
      <w:r>
        <w:rPr>
          <w:sz w:val="2"/>
          <w:szCs w:val="2"/>
        </w:rPr>
        <w:t> </w:t>
      </w:r>
    </w:p>
    <w:p w14:paraId="58E786DC" w14:textId="77777777" w:rsidR="00CE63DE" w:rsidRDefault="00CE63DE">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MANAGEMENT’S DISCUSSION AND ANALYSIS OF FINANCIAL CONDITION AND RESULTS OF OPERATIONS </w:t>
      </w:r>
    </w:p>
    <w:p w14:paraId="452D804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This section generally discusses the results of our operations for the year ended June 30, 2024 compared to the year ended June 30, 2023. For a discussion of the year ended June 30, 2023 compared to the year ended June 30, 2022, please refer to “Management’s Discussion and Analysis of Financial Condition and Results of Operations” in our Annual Report on Form 10-K for the year ended June 30, 2023. </w:t>
      </w:r>
    </w:p>
    <w:p w14:paraId="7D9F4C9A"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OVERVIEW </w:t>
      </w:r>
    </w:p>
    <w:p w14:paraId="634AB93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is a technology company committed to making digital technology and artificial intelligence (“AI”) available broadly and doing so responsibly, with a mission to empower every person and every organization on the planet to achieve more. We create platforms and tools, powered by AI, that deliver innovative solutions that meet the evolving needs of our customers. </w:t>
      </w:r>
    </w:p>
    <w:p w14:paraId="44B043D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generate revenue by offering a wide range of cloud-based solutions, content, and other services to people and businesses; licensing and supporting an array of software products; delivering relevant online advertising to a global audience; and designing and selling devices. Our most significant expenses are related to compensating employees; supporting and investing in our cloud-based services, including datacenter operations; designing, manufacturing, marketing, and selling our other products and services; and income taxes. </w:t>
      </w:r>
    </w:p>
    <w:p w14:paraId="3926F57B"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Highlights from fiscal year 2024 compared with fiscal year 2023 included: </w:t>
      </w:r>
    </w:p>
    <w:p w14:paraId="26A444E1"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Microsoft Cloud revenue increased 23% to $137.4 billion. </w:t>
      </w:r>
    </w:p>
    <w:p w14:paraId="06F33360"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products and cloud services revenue increased 14% driven by Office 365 Commercial growth of 16%. </w:t>
      </w:r>
    </w:p>
    <w:p w14:paraId="3B068FDD"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products and cloud services revenue increased 4% and Microsoft 365 Consumer subscribers grew to 82.5 million. </w:t>
      </w:r>
    </w:p>
    <w:p w14:paraId="05C9EEA6"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revenue increased 9%. </w:t>
      </w:r>
    </w:p>
    <w:p w14:paraId="2ED51638"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products and cloud services revenue increased 19% driven by Dynamics 365 growth of 24%. </w:t>
      </w:r>
    </w:p>
    <w:p w14:paraId="3FC239DC"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revenue increased 22% driven by Azure and other cloud services growth of 30%. </w:t>
      </w:r>
    </w:p>
    <w:p w14:paraId="19328CC2"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revenue increased 8% with Windows original equipment manufacturer licensing (“Windows OEM”) revenue growth of 7% and Windows Commercial products and cloud services revenue growth of 11%. </w:t>
      </w:r>
    </w:p>
    <w:p w14:paraId="434EAE2A"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revenue decreased 15%. </w:t>
      </w:r>
    </w:p>
    <w:p w14:paraId="3C7C6A3C"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Xbox content and services revenue increased 50% driven by 44 points of net impact from the Activision Blizzard Inc. (“Activision Blizzard”) acquisition. The net impact reflects the change of Activision Blizzard content from third-party to first-party. </w:t>
      </w:r>
    </w:p>
    <w:p w14:paraId="0C0445A2"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revenue excluding traffic acquisition costs increased 12%. </w:t>
      </w:r>
    </w:p>
    <w:p w14:paraId="1AF0166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October 13, 2023, we completed our acquisition of Activision Blizzard for a total purchase price of $75.4 billion, consisting primarily of cash. The financial results of Activision Blizzard have been included in our consolidated financial statements since the date of the acquisition. Activision Blizzard is reported as part of our More Personal Computing segment. Refer to Note 8 – Business Combinations of the Notes to Financial Statements for further discussion. </w:t>
      </w:r>
    </w:p>
    <w:p w14:paraId="0798D40D" w14:textId="77777777" w:rsidR="00CE63DE" w:rsidRDefault="00CE63DE" w:rsidP="003543BC">
      <w:pPr>
        <w:pStyle w:val="NormalWeb"/>
        <w:spacing w:before="270" w:beforeAutospacing="0" w:after="0" w:afterAutospacing="0"/>
        <w:jc w:val="both"/>
        <w:rPr>
          <w:sz w:val="2"/>
          <w:szCs w:val="2"/>
        </w:rPr>
      </w:pPr>
      <w:r>
        <w:rPr>
          <w:sz w:val="2"/>
          <w:szCs w:val="2"/>
        </w:rPr>
        <w:t> </w:t>
      </w:r>
    </w:p>
    <w:p w14:paraId="0D0BADA6" w14:textId="77777777" w:rsidR="00CE63DE" w:rsidRDefault="00CE63DE" w:rsidP="003543BC">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Industry Trends </w:t>
      </w:r>
    </w:p>
    <w:p w14:paraId="1411724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 </w:t>
      </w:r>
    </w:p>
    <w:p w14:paraId="7C58DCE2"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Economic Conditions, Challenges, and Risks </w:t>
      </w:r>
    </w:p>
    <w:p w14:paraId="781ECFE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influencing how users access services in the cloud and, in some cases, the user’s choice of which suite of cloud-based services to use. Aggregate demand for our software, services, and devices is also correlated to global macroeconomic and geopolitical factors, which remain dynamic. We must continue to evolve and adapt over an extended time in pace with this changing environment. </w:t>
      </w:r>
    </w:p>
    <w:p w14:paraId="511B7A7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investments we are making in cloud and AI infrastructure and devices will continue to increase our operating costs and may decrease our operating margins. We continue to identify and evaluate opportunities to expand our datacenter locations and increase our server capacity to meet the evolving needs of our customers, particularly given the growing demand for AI services. Our datacenters depend on the availability of permitted and buildable land, predictable energy, networking supplies, and servers, including graphics processing units (“GPUs”) and other components. Our devices are primarily manufactured by third-party contract manufacturers. For the majority of our products, we have the ability to use other manufacturers if a current vendor becomes unavailable or unable to meet our requirements. However, some of our products contain certain components for which there are very few qualified suppliers. Extended disruptions at these suppliers could impact our ability to manufacture devices on time to meet consumer demand. </w:t>
      </w:r>
    </w:p>
    <w:p w14:paraId="2635BFB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w:t>
      </w:r>
    </w:p>
    <w:p w14:paraId="770951F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Fluctuations in the U.S. dollar relative to certain foreign currencies did not have a material impact on reported revenue and expenses from our international operations in fiscal year 2024. </w:t>
      </w:r>
    </w:p>
    <w:p w14:paraId="3B9AFD5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Risk Factors in our fiscal year 2024 Form 10-K for a discussion of these factors and other risks. </w:t>
      </w:r>
    </w:p>
    <w:p w14:paraId="43F6203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Seasonality </w:t>
      </w:r>
    </w:p>
    <w:p w14:paraId="543EB28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Our revenue fluctuates quarterly and is generally higher in the fourth quarter of our fiscal year. Fourth quarter revenue is driven by a higher volume of multi-year contracts executed during the period.</w:t>
      </w:r>
      <w:r>
        <w:rPr>
          <w:rFonts w:ascii="Arial" w:hAnsi="Arial" w:cs="Arial"/>
          <w:b/>
          <w:bCs/>
          <w:sz w:val="20"/>
          <w:szCs w:val="20"/>
        </w:rPr>
        <w:t xml:space="preserve"> </w:t>
      </w:r>
    </w:p>
    <w:p w14:paraId="0452AE26"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Change in Accounting Estimate </w:t>
      </w:r>
    </w:p>
    <w:p w14:paraId="72EF8C8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was effective beginning fiscal year 2023. </w:t>
      </w:r>
    </w:p>
    <w:p w14:paraId="6AEEA44E" w14:textId="77777777" w:rsidR="00CE63DE" w:rsidRDefault="00CE63DE" w:rsidP="003543BC">
      <w:pPr>
        <w:pStyle w:val="NormalWeb"/>
        <w:spacing w:before="270" w:beforeAutospacing="0" w:after="0" w:afterAutospacing="0"/>
        <w:jc w:val="both"/>
        <w:rPr>
          <w:sz w:val="2"/>
          <w:szCs w:val="2"/>
        </w:rPr>
      </w:pPr>
      <w:r>
        <w:rPr>
          <w:sz w:val="2"/>
          <w:szCs w:val="2"/>
        </w:rPr>
        <w:t> </w:t>
      </w:r>
    </w:p>
    <w:p w14:paraId="60222405" w14:textId="77777777" w:rsidR="00CE63DE" w:rsidRDefault="00CE63DE" w:rsidP="003543BC">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Reportable Segments </w:t>
      </w:r>
    </w:p>
    <w:p w14:paraId="18CCAC0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report our financial performance based on the following segments: Productivity and Business Processes, Intelligent Cloud, and More Personal Computing. The segment amounts included in MD&amp;A are presented on a basis consistent with our internal management reporting. </w:t>
      </w:r>
    </w:p>
    <w:p w14:paraId="7EEF9A8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Additional information on our reportable segments is contained in Note 19 – Segment Information and Geographic Data of the Notes to Financial Statements. </w:t>
      </w:r>
    </w:p>
    <w:p w14:paraId="4908D42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Metrics </w:t>
      </w:r>
    </w:p>
    <w:p w14:paraId="72C0FB7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Financial metrics are calculated based on financial results prepared in accordance with accounting principles generally accepted in the United States of America (“GAAP”), and growth comparisons relate to the corresponding period of last fiscal year. </w:t>
      </w:r>
    </w:p>
    <w:p w14:paraId="707D0A9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the first quarter of fiscal year 2024, we made updates to the presentation and method of calculation for certain metrics, revising our Microsoft Cloud revenue metric to include revenue growth and expanding our Microsoft 365 Consumer subscribers metric to include Microsoft 365 Basic subscribers, aligning with how we manage our business. </w:t>
      </w:r>
    </w:p>
    <w:p w14:paraId="080CC3A3"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Commercial </w:t>
      </w:r>
    </w:p>
    <w:p w14:paraId="6CBA0A4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commercial business primarily consists of Server products and cloud services, Office Commercial, Windows Commercial, the commercial portion of LinkedIn, Enterprise and partner services, and Dynamics. Our commercial metrics allow management and investors to assess the overall health of our commercial business and include leading indicators of future performance. </w:t>
      </w:r>
    </w:p>
    <w:p w14:paraId="3828F2E7"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5616"/>
        <w:gridCol w:w="5184"/>
      </w:tblGrid>
      <w:tr w:rsidR="00CE63DE" w14:paraId="65CD347E" w14:textId="77777777">
        <w:trPr>
          <w:jc w:val="center"/>
        </w:trPr>
        <w:tc>
          <w:tcPr>
            <w:tcW w:w="5160" w:type="dxa"/>
            <w:vAlign w:val="center"/>
            <w:hideMark/>
          </w:tcPr>
          <w:p w14:paraId="15FB48E2" w14:textId="77777777" w:rsidR="00CE63DE" w:rsidRDefault="00CE63DE"/>
        </w:tc>
        <w:tc>
          <w:tcPr>
            <w:tcW w:w="2400" w:type="pct"/>
            <w:vAlign w:val="center"/>
            <w:hideMark/>
          </w:tcPr>
          <w:p w14:paraId="6427CC15" w14:textId="77777777" w:rsidR="00CE63DE" w:rsidRDefault="00CE63DE">
            <w:pPr>
              <w:rPr>
                <w:sz w:val="20"/>
              </w:rPr>
            </w:pPr>
          </w:p>
        </w:tc>
      </w:tr>
      <w:tr w:rsidR="00CE63DE" w14:paraId="221D28AC" w14:textId="77777777">
        <w:trPr>
          <w:cantSplit/>
          <w:jc w:val="center"/>
        </w:trPr>
        <w:tc>
          <w:tcPr>
            <w:tcW w:w="0" w:type="auto"/>
            <w:hideMark/>
          </w:tcPr>
          <w:p w14:paraId="0C63B113"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Commercial remaining performance obligation</w:t>
            </w:r>
          </w:p>
        </w:tc>
        <w:tc>
          <w:tcPr>
            <w:tcW w:w="0" w:type="auto"/>
            <w:vAlign w:val="bottom"/>
            <w:hideMark/>
          </w:tcPr>
          <w:p w14:paraId="678CDD92"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Commercial portion of revenue allocated to remaining performance obligations, which includes unearned revenue and amounts that will be invoiced and recognized as revenue in future periods</w:t>
            </w:r>
          </w:p>
        </w:tc>
      </w:tr>
      <w:tr w:rsidR="00CE63DE" w14:paraId="3D96EA8E" w14:textId="77777777">
        <w:trPr>
          <w:trHeight w:val="120"/>
          <w:jc w:val="center"/>
        </w:trPr>
        <w:tc>
          <w:tcPr>
            <w:tcW w:w="0" w:type="auto"/>
            <w:vAlign w:val="center"/>
            <w:hideMark/>
          </w:tcPr>
          <w:p w14:paraId="53AE00E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565CDD9"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7480C50E" w14:textId="77777777">
        <w:trPr>
          <w:cantSplit/>
          <w:jc w:val="center"/>
        </w:trPr>
        <w:tc>
          <w:tcPr>
            <w:tcW w:w="0" w:type="auto"/>
            <w:hideMark/>
          </w:tcPr>
          <w:p w14:paraId="61B11290"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Microsoft Cloud revenue and revenue growth</w:t>
            </w:r>
          </w:p>
        </w:tc>
        <w:tc>
          <w:tcPr>
            <w:tcW w:w="0" w:type="auto"/>
            <w:vAlign w:val="bottom"/>
            <w:hideMark/>
          </w:tcPr>
          <w:p w14:paraId="61221B5E"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Azure and other cloud services, Office 365 Commercial, the commercial portion of LinkedIn, Dynamics 365, and other commercial cloud properties</w:t>
            </w:r>
          </w:p>
        </w:tc>
      </w:tr>
      <w:tr w:rsidR="00CE63DE" w14:paraId="0395DED7" w14:textId="77777777">
        <w:trPr>
          <w:trHeight w:val="120"/>
          <w:jc w:val="center"/>
        </w:trPr>
        <w:tc>
          <w:tcPr>
            <w:tcW w:w="0" w:type="auto"/>
            <w:vAlign w:val="center"/>
            <w:hideMark/>
          </w:tcPr>
          <w:p w14:paraId="0B14971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FF5CBBD"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7535E2D4" w14:textId="77777777">
        <w:trPr>
          <w:cantSplit/>
          <w:jc w:val="center"/>
        </w:trPr>
        <w:tc>
          <w:tcPr>
            <w:tcW w:w="0" w:type="auto"/>
            <w:hideMark/>
          </w:tcPr>
          <w:p w14:paraId="27929508"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Microsoft Cloud gross margin percentage</w:t>
            </w:r>
          </w:p>
        </w:tc>
        <w:tc>
          <w:tcPr>
            <w:tcW w:w="0" w:type="auto"/>
            <w:vAlign w:val="bottom"/>
            <w:hideMark/>
          </w:tcPr>
          <w:p w14:paraId="3D6C0CDA"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Gross margin percentage for our Microsoft Cloud business</w:t>
            </w:r>
          </w:p>
        </w:tc>
      </w:tr>
    </w:tbl>
    <w:p w14:paraId="2F4BE4D7" w14:textId="77777777" w:rsidR="00CE63DE" w:rsidRPr="003543BC" w:rsidRDefault="00CE63DE" w:rsidP="003543BC">
      <w:pPr>
        <w:pStyle w:val="NormalWeb"/>
        <w:keepNext/>
        <w:pageBreakBefore/>
        <w:spacing w:before="0" w:beforeAutospacing="0" w:after="0" w:afterAutospacing="0"/>
        <w:jc w:val="both"/>
        <w:rPr>
          <w:rFonts w:ascii="Arial" w:hAnsi="Arial" w:cs="Arial"/>
          <w:sz w:val="20"/>
          <w:szCs w:val="20"/>
        </w:rPr>
      </w:pPr>
      <w:r>
        <w:rPr>
          <w:rFonts w:ascii="Arial" w:hAnsi="Arial" w:cs="Arial"/>
          <w:b/>
          <w:bCs/>
          <w:i/>
          <w:iCs/>
          <w:sz w:val="20"/>
          <w:szCs w:val="20"/>
        </w:rPr>
        <w:lastRenderedPageBreak/>
        <w:t xml:space="preserve">Productivity and Business Processes and Intelligent Cloud </w:t>
      </w:r>
    </w:p>
    <w:p w14:paraId="0D96CF7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Metrics related to our Productivity and Business Processes and Intelligent Cloud segments assess the health of our core businesses within these segments. The metrics reflect our cloud and on-premises product strategies and trends. </w:t>
      </w:r>
    </w:p>
    <w:p w14:paraId="6DA1ED62"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5616"/>
        <w:gridCol w:w="5184"/>
      </w:tblGrid>
      <w:tr w:rsidR="00CE63DE" w14:paraId="11D0E485" w14:textId="77777777">
        <w:trPr>
          <w:jc w:val="center"/>
        </w:trPr>
        <w:tc>
          <w:tcPr>
            <w:tcW w:w="5160" w:type="dxa"/>
            <w:vAlign w:val="center"/>
            <w:hideMark/>
          </w:tcPr>
          <w:p w14:paraId="781CAAAE" w14:textId="77777777" w:rsidR="00CE63DE" w:rsidRDefault="00CE63DE"/>
        </w:tc>
        <w:tc>
          <w:tcPr>
            <w:tcW w:w="2400" w:type="pct"/>
            <w:vAlign w:val="center"/>
            <w:hideMark/>
          </w:tcPr>
          <w:p w14:paraId="7ECCCC91" w14:textId="77777777" w:rsidR="00CE63DE" w:rsidRDefault="00CE63DE">
            <w:pPr>
              <w:rPr>
                <w:sz w:val="20"/>
              </w:rPr>
            </w:pPr>
          </w:p>
        </w:tc>
      </w:tr>
      <w:tr w:rsidR="00CE63DE" w14:paraId="451BA4CA" w14:textId="77777777">
        <w:trPr>
          <w:trHeight w:val="120"/>
          <w:jc w:val="center"/>
        </w:trPr>
        <w:tc>
          <w:tcPr>
            <w:tcW w:w="0" w:type="auto"/>
            <w:vAlign w:val="center"/>
            <w:hideMark/>
          </w:tcPr>
          <w:p w14:paraId="15DB6FF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E628882" w14:textId="77777777" w:rsidR="00CE63DE" w:rsidRDefault="00CE63DE">
            <w:pPr>
              <w:rPr>
                <w:rFonts w:ascii="Arial" w:hAnsi="Arial" w:cs="Arial"/>
                <w:sz w:val="2"/>
                <w:szCs w:val="2"/>
              </w:rPr>
            </w:pPr>
            <w:r>
              <w:rPr>
                <w:rFonts w:ascii="Arial" w:hAnsi="Arial" w:cs="Arial"/>
                <w:sz w:val="2"/>
                <w:szCs w:val="2"/>
              </w:rPr>
              <w:t> </w:t>
            </w:r>
          </w:p>
        </w:tc>
      </w:tr>
      <w:tr w:rsidR="00CE63DE" w14:paraId="4FDAB33C" w14:textId="77777777">
        <w:trPr>
          <w:cantSplit/>
          <w:jc w:val="center"/>
        </w:trPr>
        <w:tc>
          <w:tcPr>
            <w:tcW w:w="0" w:type="auto"/>
            <w:hideMark/>
          </w:tcPr>
          <w:p w14:paraId="508DB0C0"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Office Commercial products and cloud services revenue growth</w:t>
            </w:r>
          </w:p>
        </w:tc>
        <w:tc>
          <w:tcPr>
            <w:tcW w:w="0" w:type="auto"/>
            <w:vAlign w:val="bottom"/>
            <w:hideMark/>
          </w:tcPr>
          <w:p w14:paraId="66C287A5"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Office Commercial products and cloud services (Office 365 subscriptions, the Office 365 portion of Microsoft 365 Commercial subscriptions, and Office licensed on-premises), comprising Office, Exchange, SharePoint, Microsoft Teams, Office 365 Security and Compliance, Microsoft Viva, and Copilot for Microsoft 365</w:t>
            </w:r>
          </w:p>
        </w:tc>
      </w:tr>
      <w:tr w:rsidR="00CE63DE" w14:paraId="74B81CDC" w14:textId="77777777">
        <w:trPr>
          <w:cantSplit/>
          <w:jc w:val="center"/>
        </w:trPr>
        <w:tc>
          <w:tcPr>
            <w:tcW w:w="0" w:type="auto"/>
            <w:hideMark/>
          </w:tcPr>
          <w:p w14:paraId="141AED06" w14:textId="77777777" w:rsidR="00CE63DE"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Office Consumer products and cloud services revenue growth</w:t>
            </w:r>
          </w:p>
        </w:tc>
        <w:tc>
          <w:tcPr>
            <w:tcW w:w="0" w:type="auto"/>
            <w:vAlign w:val="bottom"/>
            <w:hideMark/>
          </w:tcPr>
          <w:p w14:paraId="6803CC0E"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Office Consumer products and cloud services, including Microsoft 365 Consumer and Copilot Pro subscriptions, Office licensed on-premises, and other Office services</w:t>
            </w:r>
          </w:p>
        </w:tc>
      </w:tr>
      <w:tr w:rsidR="00CE63DE" w14:paraId="3837F3F2" w14:textId="77777777">
        <w:trPr>
          <w:trHeight w:val="120"/>
          <w:jc w:val="center"/>
        </w:trPr>
        <w:tc>
          <w:tcPr>
            <w:tcW w:w="0" w:type="auto"/>
            <w:vAlign w:val="center"/>
            <w:hideMark/>
          </w:tcPr>
          <w:p w14:paraId="563813B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0592D9F"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2821AA1F" w14:textId="77777777">
        <w:trPr>
          <w:cantSplit/>
          <w:jc w:val="center"/>
        </w:trPr>
        <w:tc>
          <w:tcPr>
            <w:tcW w:w="0" w:type="auto"/>
            <w:hideMark/>
          </w:tcPr>
          <w:p w14:paraId="559653D1"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Office 365 Commercial seat growth</w:t>
            </w:r>
          </w:p>
        </w:tc>
        <w:tc>
          <w:tcPr>
            <w:tcW w:w="0" w:type="auto"/>
            <w:vAlign w:val="bottom"/>
            <w:hideMark/>
          </w:tcPr>
          <w:p w14:paraId="031A6F04"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The number of Office 365 Commercial seats at end of period where seats are paid users covered by an Office 365 Commercial subscription</w:t>
            </w:r>
          </w:p>
        </w:tc>
      </w:tr>
      <w:tr w:rsidR="00CE63DE" w14:paraId="20EE5F20" w14:textId="77777777">
        <w:trPr>
          <w:trHeight w:val="120"/>
          <w:jc w:val="center"/>
        </w:trPr>
        <w:tc>
          <w:tcPr>
            <w:tcW w:w="0" w:type="auto"/>
            <w:vAlign w:val="center"/>
            <w:hideMark/>
          </w:tcPr>
          <w:p w14:paraId="2E882D8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9482CE0"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7D9B61D9" w14:textId="77777777">
        <w:trPr>
          <w:cantSplit/>
          <w:jc w:val="center"/>
        </w:trPr>
        <w:tc>
          <w:tcPr>
            <w:tcW w:w="0" w:type="auto"/>
            <w:hideMark/>
          </w:tcPr>
          <w:p w14:paraId="73C4089E"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Microsoft 365 Consumer subscribers</w:t>
            </w:r>
          </w:p>
        </w:tc>
        <w:tc>
          <w:tcPr>
            <w:tcW w:w="0" w:type="auto"/>
            <w:vAlign w:val="bottom"/>
            <w:hideMark/>
          </w:tcPr>
          <w:p w14:paraId="428B85DE"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The number of Microsoft 365 Consumer and Copilot Pro subscribers at end of period</w:t>
            </w:r>
          </w:p>
        </w:tc>
      </w:tr>
      <w:tr w:rsidR="00CE63DE" w14:paraId="21160C24" w14:textId="77777777">
        <w:trPr>
          <w:trHeight w:val="120"/>
          <w:jc w:val="center"/>
        </w:trPr>
        <w:tc>
          <w:tcPr>
            <w:tcW w:w="0" w:type="auto"/>
            <w:vAlign w:val="center"/>
            <w:hideMark/>
          </w:tcPr>
          <w:p w14:paraId="4D05B79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F6216EA"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1E53B320" w14:textId="77777777">
        <w:trPr>
          <w:cantSplit/>
          <w:jc w:val="center"/>
        </w:trPr>
        <w:tc>
          <w:tcPr>
            <w:tcW w:w="0" w:type="auto"/>
            <w:hideMark/>
          </w:tcPr>
          <w:p w14:paraId="65DC81BD"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Dynamics products and cloud services revenue growth</w:t>
            </w:r>
          </w:p>
        </w:tc>
        <w:tc>
          <w:tcPr>
            <w:tcW w:w="0" w:type="auto"/>
            <w:vAlign w:val="bottom"/>
            <w:hideMark/>
          </w:tcPr>
          <w:p w14:paraId="576A267F"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Dynamics products and cloud services, including Dynamics 365, comprising a set of intelligent, cloud-based applications across ERP, CRM, Power Apps, and Power Automate; and on-premises ERP and CRM applications</w:t>
            </w:r>
          </w:p>
        </w:tc>
      </w:tr>
      <w:tr w:rsidR="00CE63DE" w14:paraId="1CDE2400" w14:textId="77777777">
        <w:trPr>
          <w:trHeight w:val="120"/>
          <w:jc w:val="center"/>
        </w:trPr>
        <w:tc>
          <w:tcPr>
            <w:tcW w:w="0" w:type="auto"/>
            <w:vAlign w:val="center"/>
            <w:hideMark/>
          </w:tcPr>
          <w:p w14:paraId="0C0B961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388A992"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7743DE25" w14:textId="77777777">
        <w:trPr>
          <w:cantSplit/>
          <w:jc w:val="center"/>
        </w:trPr>
        <w:tc>
          <w:tcPr>
            <w:tcW w:w="0" w:type="auto"/>
            <w:hideMark/>
          </w:tcPr>
          <w:p w14:paraId="1117E54D"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LinkedIn revenue growth</w:t>
            </w:r>
          </w:p>
        </w:tc>
        <w:tc>
          <w:tcPr>
            <w:tcW w:w="0" w:type="auto"/>
            <w:vAlign w:val="bottom"/>
            <w:hideMark/>
          </w:tcPr>
          <w:p w14:paraId="5CC47185"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LinkedIn, including Talent Solutions, Marketing Solutions, Premium Subscriptions, and Sales Solutions</w:t>
            </w:r>
          </w:p>
        </w:tc>
      </w:tr>
      <w:tr w:rsidR="00CE63DE" w14:paraId="44CAFD75" w14:textId="77777777">
        <w:trPr>
          <w:trHeight w:val="120"/>
          <w:jc w:val="center"/>
        </w:trPr>
        <w:tc>
          <w:tcPr>
            <w:tcW w:w="0" w:type="auto"/>
            <w:vAlign w:val="center"/>
            <w:hideMark/>
          </w:tcPr>
          <w:p w14:paraId="01AE21B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04F1450"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09D816DD" w14:textId="77777777">
        <w:trPr>
          <w:cantSplit/>
          <w:jc w:val="center"/>
        </w:trPr>
        <w:tc>
          <w:tcPr>
            <w:tcW w:w="0" w:type="auto"/>
            <w:hideMark/>
          </w:tcPr>
          <w:p w14:paraId="3A6A4B6B"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Server products and cloud services revenue growth</w:t>
            </w:r>
          </w:p>
        </w:tc>
        <w:tc>
          <w:tcPr>
            <w:tcW w:w="0" w:type="auto"/>
            <w:vAlign w:val="bottom"/>
            <w:hideMark/>
          </w:tcPr>
          <w:p w14:paraId="1ADC2084"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Server products and cloud services, including Azure and other cloud services; SQL Server, Windows Server, Visual Studio, System Center, and related Client Access Licenses (“CALs”); and Nuance and GitHub</w:t>
            </w:r>
          </w:p>
        </w:tc>
      </w:tr>
    </w:tbl>
    <w:p w14:paraId="41F1C486" w14:textId="77777777" w:rsidR="00CE63DE" w:rsidRPr="003543BC" w:rsidRDefault="00CE63DE" w:rsidP="003543BC">
      <w:pPr>
        <w:pStyle w:val="NormalWeb"/>
        <w:keepNext/>
        <w:pageBreakBefore/>
        <w:spacing w:before="0" w:beforeAutospacing="0" w:after="0" w:afterAutospacing="0"/>
        <w:jc w:val="both"/>
        <w:rPr>
          <w:rFonts w:ascii="Arial" w:hAnsi="Arial" w:cs="Arial"/>
          <w:sz w:val="20"/>
          <w:szCs w:val="20"/>
        </w:rPr>
      </w:pPr>
      <w:r>
        <w:rPr>
          <w:rFonts w:ascii="Arial" w:hAnsi="Arial" w:cs="Arial"/>
          <w:b/>
          <w:bCs/>
          <w:i/>
          <w:iCs/>
          <w:sz w:val="20"/>
          <w:szCs w:val="20"/>
        </w:rPr>
        <w:lastRenderedPageBreak/>
        <w:t xml:space="preserve">More Personal Computing </w:t>
      </w:r>
    </w:p>
    <w:p w14:paraId="730D10E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Metrics related to our More Personal Computing segment assess the performance of key lines of business within this segment. These metrics provide strategic product insights which allow us to assess the performance across our commercial and consumer businesses. As we have diversity of target audiences and sales motions within the Windows business, we monitor metrics that are reflective of those varying motions. </w:t>
      </w:r>
    </w:p>
    <w:p w14:paraId="574E9861"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5616"/>
        <w:gridCol w:w="5184"/>
      </w:tblGrid>
      <w:tr w:rsidR="00CE63DE" w14:paraId="3AB1B69B" w14:textId="77777777">
        <w:trPr>
          <w:jc w:val="center"/>
        </w:trPr>
        <w:tc>
          <w:tcPr>
            <w:tcW w:w="5160" w:type="dxa"/>
            <w:vAlign w:val="center"/>
            <w:hideMark/>
          </w:tcPr>
          <w:p w14:paraId="7D38A411" w14:textId="77777777" w:rsidR="00CE63DE" w:rsidRDefault="00CE63DE"/>
        </w:tc>
        <w:tc>
          <w:tcPr>
            <w:tcW w:w="2400" w:type="pct"/>
            <w:vAlign w:val="center"/>
            <w:hideMark/>
          </w:tcPr>
          <w:p w14:paraId="00FB106C" w14:textId="77777777" w:rsidR="00CE63DE" w:rsidRDefault="00CE63DE">
            <w:pPr>
              <w:rPr>
                <w:sz w:val="20"/>
              </w:rPr>
            </w:pPr>
          </w:p>
        </w:tc>
      </w:tr>
      <w:tr w:rsidR="00CE63DE" w14:paraId="507DFFE9" w14:textId="77777777">
        <w:trPr>
          <w:cantSplit/>
          <w:jc w:val="center"/>
        </w:trPr>
        <w:tc>
          <w:tcPr>
            <w:tcW w:w="0" w:type="auto"/>
            <w:hideMark/>
          </w:tcPr>
          <w:p w14:paraId="4EB73B11"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Windows OEM revenue growth</w:t>
            </w:r>
          </w:p>
        </w:tc>
        <w:tc>
          <w:tcPr>
            <w:tcW w:w="0" w:type="auto"/>
            <w:vAlign w:val="bottom"/>
            <w:hideMark/>
          </w:tcPr>
          <w:p w14:paraId="6661C98C"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sales of Windows Pro and non-Pro licenses sold through the OEM channel</w:t>
            </w:r>
          </w:p>
        </w:tc>
      </w:tr>
      <w:tr w:rsidR="00CE63DE" w14:paraId="1F471B82" w14:textId="77777777">
        <w:trPr>
          <w:trHeight w:val="120"/>
          <w:jc w:val="center"/>
        </w:trPr>
        <w:tc>
          <w:tcPr>
            <w:tcW w:w="0" w:type="auto"/>
            <w:vAlign w:val="center"/>
            <w:hideMark/>
          </w:tcPr>
          <w:p w14:paraId="0CCF77B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E3195A9"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3A548980" w14:textId="77777777">
        <w:trPr>
          <w:cantSplit/>
          <w:jc w:val="center"/>
        </w:trPr>
        <w:tc>
          <w:tcPr>
            <w:tcW w:w="0" w:type="auto"/>
            <w:hideMark/>
          </w:tcPr>
          <w:p w14:paraId="05F71D07" w14:textId="79E87028"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 xml:space="preserve">Windows Commercial products and cloud services </w:t>
            </w:r>
            <w:r w:rsidR="003543BC">
              <w:rPr>
                <w:rFonts w:ascii="Arial" w:hAnsi="Arial" w:cs="Arial"/>
                <w:sz w:val="20"/>
                <w:szCs w:val="20"/>
              </w:rPr>
              <w:br/>
            </w:r>
            <w:r>
              <w:rPr>
                <w:rFonts w:ascii="Arial" w:hAnsi="Arial" w:cs="Arial"/>
                <w:sz w:val="20"/>
                <w:szCs w:val="20"/>
              </w:rPr>
              <w:t>revenue growth</w:t>
            </w:r>
          </w:p>
        </w:tc>
        <w:tc>
          <w:tcPr>
            <w:tcW w:w="0" w:type="auto"/>
            <w:vAlign w:val="bottom"/>
            <w:hideMark/>
          </w:tcPr>
          <w:p w14:paraId="74213E00"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Windows Commercial products and cloud services, comprising volume licensing of the Windows operating system, Windows cloud services, and other Windows commercial offerings</w:t>
            </w:r>
          </w:p>
        </w:tc>
      </w:tr>
      <w:tr w:rsidR="00CE63DE" w14:paraId="0EECAD6E" w14:textId="77777777">
        <w:trPr>
          <w:trHeight w:val="120"/>
          <w:jc w:val="center"/>
        </w:trPr>
        <w:tc>
          <w:tcPr>
            <w:tcW w:w="0" w:type="auto"/>
            <w:vAlign w:val="center"/>
            <w:hideMark/>
          </w:tcPr>
          <w:p w14:paraId="582BC4F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22F62C4"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2419AD07" w14:textId="77777777">
        <w:trPr>
          <w:cantSplit/>
          <w:jc w:val="center"/>
        </w:trPr>
        <w:tc>
          <w:tcPr>
            <w:tcW w:w="0" w:type="auto"/>
            <w:hideMark/>
          </w:tcPr>
          <w:p w14:paraId="28C61F97"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Devices revenue growth</w:t>
            </w:r>
          </w:p>
        </w:tc>
        <w:tc>
          <w:tcPr>
            <w:tcW w:w="0" w:type="auto"/>
            <w:vAlign w:val="bottom"/>
            <w:hideMark/>
          </w:tcPr>
          <w:p w14:paraId="53B6BA66"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Devices, including Surface, HoloLens, and PC accessories</w:t>
            </w:r>
          </w:p>
        </w:tc>
      </w:tr>
      <w:tr w:rsidR="00CE63DE" w14:paraId="1A72C6C9" w14:textId="77777777">
        <w:trPr>
          <w:trHeight w:val="120"/>
          <w:jc w:val="center"/>
        </w:trPr>
        <w:tc>
          <w:tcPr>
            <w:tcW w:w="0" w:type="auto"/>
            <w:vAlign w:val="center"/>
            <w:hideMark/>
          </w:tcPr>
          <w:p w14:paraId="080FB47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D8A3727"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10C5F265" w14:textId="77777777">
        <w:trPr>
          <w:cantSplit/>
          <w:jc w:val="center"/>
        </w:trPr>
        <w:tc>
          <w:tcPr>
            <w:tcW w:w="0" w:type="auto"/>
            <w:hideMark/>
          </w:tcPr>
          <w:p w14:paraId="4040CAE9"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Xbox content and services revenue growth</w:t>
            </w:r>
          </w:p>
        </w:tc>
        <w:tc>
          <w:tcPr>
            <w:tcW w:w="0" w:type="auto"/>
            <w:vAlign w:val="bottom"/>
            <w:hideMark/>
          </w:tcPr>
          <w:p w14:paraId="10B527D6"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Xbox content and services, comprising first-party content (such as Activision Blizzard) and third-party content, including games and in-game content; Xbox Game Pass and other subscriptions; Xbox Cloud Gaming; advertising; third-party disc royalties; and other cloud services</w:t>
            </w:r>
          </w:p>
        </w:tc>
      </w:tr>
      <w:tr w:rsidR="00CE63DE" w14:paraId="4B83C293" w14:textId="77777777">
        <w:trPr>
          <w:trHeight w:val="120"/>
          <w:jc w:val="center"/>
        </w:trPr>
        <w:tc>
          <w:tcPr>
            <w:tcW w:w="0" w:type="auto"/>
            <w:vAlign w:val="center"/>
            <w:hideMark/>
          </w:tcPr>
          <w:p w14:paraId="14F0C24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3597FAB" w14:textId="77777777" w:rsidR="00CE63DE" w:rsidRDefault="00CE63DE" w:rsidP="003543BC">
            <w:pPr>
              <w:jc w:val="both"/>
              <w:rPr>
                <w:rFonts w:ascii="Arial" w:hAnsi="Arial" w:cs="Arial"/>
                <w:sz w:val="2"/>
                <w:szCs w:val="2"/>
              </w:rPr>
            </w:pPr>
            <w:r>
              <w:rPr>
                <w:rFonts w:ascii="Arial" w:hAnsi="Arial" w:cs="Arial"/>
                <w:sz w:val="2"/>
                <w:szCs w:val="2"/>
              </w:rPr>
              <w:t> </w:t>
            </w:r>
          </w:p>
        </w:tc>
      </w:tr>
      <w:tr w:rsidR="00CE63DE" w14:paraId="6F0D2C15" w14:textId="77777777">
        <w:trPr>
          <w:cantSplit/>
          <w:jc w:val="center"/>
        </w:trPr>
        <w:tc>
          <w:tcPr>
            <w:tcW w:w="0" w:type="auto"/>
            <w:hideMark/>
          </w:tcPr>
          <w:p w14:paraId="18CC5A32" w14:textId="77777777" w:rsidR="00CE63DE" w:rsidRPr="003543BC" w:rsidRDefault="00CE63DE">
            <w:pPr>
              <w:pStyle w:val="NormalWeb"/>
              <w:spacing w:before="0" w:beforeAutospacing="0" w:after="0" w:afterAutospacing="0"/>
              <w:ind w:left="360"/>
              <w:rPr>
                <w:rFonts w:ascii="Arial" w:hAnsi="Arial" w:cs="Arial"/>
                <w:sz w:val="20"/>
                <w:szCs w:val="20"/>
              </w:rPr>
            </w:pPr>
            <w:r>
              <w:rPr>
                <w:rFonts w:ascii="Arial" w:hAnsi="Arial" w:cs="Arial"/>
                <w:sz w:val="20"/>
                <w:szCs w:val="20"/>
              </w:rPr>
              <w:t>Search and news advertising revenue (ex TAC) growth</w:t>
            </w:r>
          </w:p>
        </w:tc>
        <w:tc>
          <w:tcPr>
            <w:tcW w:w="0" w:type="auto"/>
            <w:vAlign w:val="bottom"/>
            <w:hideMark/>
          </w:tcPr>
          <w:p w14:paraId="72ACED01"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Revenue from search and news advertising excluding traffic acquisition costs (“TAC”) paid to Bing Ads network publishers and news partners</w:t>
            </w:r>
          </w:p>
        </w:tc>
      </w:tr>
    </w:tbl>
    <w:p w14:paraId="6761110C" w14:textId="77777777" w:rsidR="00CE63DE" w:rsidRPr="003543BC" w:rsidRDefault="00CE63DE" w:rsidP="003543BC">
      <w:pPr>
        <w:pStyle w:val="NormalWeb"/>
        <w:spacing w:before="270" w:beforeAutospacing="0" w:after="0" w:afterAutospacing="0"/>
        <w:jc w:val="both"/>
        <w:rPr>
          <w:sz w:val="2"/>
          <w:szCs w:val="2"/>
        </w:rPr>
      </w:pPr>
      <w:r>
        <w:rPr>
          <w:sz w:val="2"/>
          <w:szCs w:val="2"/>
        </w:rPr>
        <w:t> </w:t>
      </w:r>
    </w:p>
    <w:p w14:paraId="11D7D719" w14:textId="77777777" w:rsidR="00CE63DE" w:rsidRDefault="00CE63D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SUMMARY RESULTS OF OPERATIONS </w:t>
      </w:r>
    </w:p>
    <w:p w14:paraId="2063967A"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668"/>
        <w:gridCol w:w="1464"/>
        <w:gridCol w:w="1404"/>
        <w:gridCol w:w="1264"/>
      </w:tblGrid>
      <w:tr w:rsidR="00CE63DE" w14:paraId="23390021" w14:textId="77777777">
        <w:trPr>
          <w:tblHeader/>
          <w:jc w:val="center"/>
        </w:trPr>
        <w:tc>
          <w:tcPr>
            <w:tcW w:w="3200" w:type="pct"/>
            <w:vAlign w:val="center"/>
            <w:hideMark/>
          </w:tcPr>
          <w:p w14:paraId="2790893C" w14:textId="77777777" w:rsidR="00CE63DE" w:rsidRDefault="00CE63DE"/>
        </w:tc>
        <w:tc>
          <w:tcPr>
            <w:tcW w:w="1280" w:type="dxa"/>
            <w:vAlign w:val="center"/>
            <w:hideMark/>
          </w:tcPr>
          <w:p w14:paraId="6EED7E23" w14:textId="77777777" w:rsidR="00CE63DE" w:rsidRDefault="00CE63DE">
            <w:pPr>
              <w:rPr>
                <w:sz w:val="20"/>
              </w:rPr>
            </w:pPr>
          </w:p>
        </w:tc>
        <w:tc>
          <w:tcPr>
            <w:tcW w:w="1220" w:type="dxa"/>
            <w:vAlign w:val="center"/>
            <w:hideMark/>
          </w:tcPr>
          <w:p w14:paraId="280CFF86" w14:textId="77777777" w:rsidR="00CE63DE" w:rsidRDefault="00CE63DE">
            <w:pPr>
              <w:rPr>
                <w:sz w:val="20"/>
              </w:rPr>
            </w:pPr>
          </w:p>
        </w:tc>
        <w:tc>
          <w:tcPr>
            <w:tcW w:w="1080" w:type="dxa"/>
            <w:vAlign w:val="center"/>
            <w:hideMark/>
          </w:tcPr>
          <w:p w14:paraId="15B3866F" w14:textId="77777777" w:rsidR="00CE63DE" w:rsidRDefault="00CE63DE">
            <w:pPr>
              <w:rPr>
                <w:sz w:val="20"/>
              </w:rPr>
            </w:pPr>
          </w:p>
        </w:tc>
      </w:tr>
      <w:tr w:rsidR="00CE63DE" w14:paraId="1EB23760" w14:textId="77777777" w:rsidTr="003543BC">
        <w:trPr>
          <w:tblHeader/>
          <w:jc w:val="center"/>
        </w:trPr>
        <w:tc>
          <w:tcPr>
            <w:tcW w:w="3450" w:type="pct"/>
            <w:tcMar>
              <w:left w:w="0" w:type="dxa"/>
            </w:tcMar>
            <w:vAlign w:val="bottom"/>
            <w:hideMark/>
          </w:tcPr>
          <w:p w14:paraId="5CC6C77B"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 and per share amounts)</w:t>
            </w:r>
          </w:p>
        </w:tc>
        <w:tc>
          <w:tcPr>
            <w:tcW w:w="0" w:type="auto"/>
            <w:tcMar>
              <w:top w:w="0" w:type="dxa"/>
              <w:left w:w="144" w:type="dxa"/>
              <w:bottom w:w="0" w:type="dxa"/>
              <w:right w:w="0" w:type="dxa"/>
            </w:tcMar>
            <w:vAlign w:val="bottom"/>
            <w:hideMark/>
          </w:tcPr>
          <w:p w14:paraId="50DF9D30"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2D9E1CAC"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25BEAAFB" w14:textId="77777777" w:rsidR="00CE63DE" w:rsidRDefault="00CE63DE">
            <w:pPr>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CE63DE" w14:paraId="3349A6FE" w14:textId="77777777" w:rsidTr="003543BC">
        <w:trPr>
          <w:jc w:val="center"/>
        </w:trPr>
        <w:tc>
          <w:tcPr>
            <w:tcW w:w="0" w:type="auto"/>
            <w:gridSpan w:val="4"/>
            <w:tcMar>
              <w:top w:w="0" w:type="dxa"/>
              <w:left w:w="0" w:type="dxa"/>
              <w:bottom w:w="0" w:type="dxa"/>
              <w:right w:w="0" w:type="dxa"/>
            </w:tcMar>
            <w:vAlign w:val="bottom"/>
            <w:hideMark/>
          </w:tcPr>
          <w:p w14:paraId="36032FB3"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63CED896" w14:textId="77777777" w:rsidTr="003543BC">
        <w:trPr>
          <w:trHeight w:val="75"/>
          <w:jc w:val="center"/>
        </w:trPr>
        <w:tc>
          <w:tcPr>
            <w:tcW w:w="0" w:type="auto"/>
            <w:tcMar>
              <w:left w:w="0" w:type="dxa"/>
            </w:tcMar>
            <w:vAlign w:val="center"/>
            <w:hideMark/>
          </w:tcPr>
          <w:p w14:paraId="2B98244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6B3C47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985679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DE4F66F" w14:textId="77777777" w:rsidR="00CE63DE" w:rsidRDefault="00CE63DE">
            <w:pPr>
              <w:rPr>
                <w:rFonts w:ascii="Arial" w:hAnsi="Arial" w:cs="Arial"/>
                <w:sz w:val="2"/>
                <w:szCs w:val="2"/>
              </w:rPr>
            </w:pPr>
            <w:r>
              <w:rPr>
                <w:rFonts w:ascii="Arial" w:hAnsi="Arial" w:cs="Arial"/>
                <w:sz w:val="2"/>
                <w:szCs w:val="2"/>
              </w:rPr>
              <w:t> </w:t>
            </w:r>
          </w:p>
        </w:tc>
      </w:tr>
      <w:tr w:rsidR="00CE63DE" w14:paraId="2E3E28B9" w14:textId="77777777" w:rsidTr="003543BC">
        <w:trPr>
          <w:jc w:val="center"/>
        </w:trPr>
        <w:tc>
          <w:tcPr>
            <w:tcW w:w="0" w:type="auto"/>
            <w:tcMar>
              <w:left w:w="0" w:type="dxa"/>
            </w:tcMar>
            <w:hideMark/>
          </w:tcPr>
          <w:p w14:paraId="1157F1A6"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Revenue</w:t>
            </w:r>
          </w:p>
        </w:tc>
        <w:tc>
          <w:tcPr>
            <w:tcW w:w="0" w:type="auto"/>
            <w:noWrap/>
            <w:tcMar>
              <w:top w:w="0" w:type="dxa"/>
              <w:left w:w="144" w:type="dxa"/>
              <w:bottom w:w="0" w:type="dxa"/>
              <w:right w:w="0" w:type="dxa"/>
            </w:tcMar>
            <w:vAlign w:val="bottom"/>
            <w:hideMark/>
          </w:tcPr>
          <w:p w14:paraId="75DE2A25"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245,122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703BA2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211,915</w:t>
            </w:r>
            <w:r>
              <w:rPr>
                <w:rFonts w:ascii="Arial" w:hAnsi="Arial" w:cs="Arial"/>
                <w:sz w:val="20"/>
                <w:szCs w:val="20"/>
              </w:rPr>
              <w:tab/>
            </w:r>
          </w:p>
        </w:tc>
        <w:tc>
          <w:tcPr>
            <w:tcW w:w="0" w:type="auto"/>
            <w:noWrap/>
            <w:tcMar>
              <w:top w:w="0" w:type="dxa"/>
              <w:left w:w="144" w:type="dxa"/>
              <w:bottom w:w="0" w:type="dxa"/>
              <w:right w:w="0" w:type="dxa"/>
            </w:tcMar>
            <w:vAlign w:val="bottom"/>
            <w:hideMark/>
          </w:tcPr>
          <w:p w14:paraId="1509A65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r>
          </w:p>
        </w:tc>
      </w:tr>
      <w:tr w:rsidR="00CE63DE" w14:paraId="785F1716" w14:textId="77777777" w:rsidTr="003543BC">
        <w:trPr>
          <w:jc w:val="center"/>
        </w:trPr>
        <w:tc>
          <w:tcPr>
            <w:tcW w:w="0" w:type="auto"/>
            <w:tcMar>
              <w:left w:w="0" w:type="dxa"/>
            </w:tcMar>
            <w:hideMark/>
          </w:tcPr>
          <w:p w14:paraId="21AD1CF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Gross margin</w:t>
            </w:r>
          </w:p>
        </w:tc>
        <w:tc>
          <w:tcPr>
            <w:tcW w:w="0" w:type="auto"/>
            <w:noWrap/>
            <w:tcMar>
              <w:top w:w="0" w:type="dxa"/>
              <w:left w:w="144" w:type="dxa"/>
              <w:bottom w:w="0" w:type="dxa"/>
              <w:right w:w="0" w:type="dxa"/>
            </w:tcMar>
            <w:vAlign w:val="bottom"/>
            <w:hideMark/>
          </w:tcPr>
          <w:p w14:paraId="093E29AC"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171,008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0D16674"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146,052</w:t>
            </w:r>
            <w:r>
              <w:rPr>
                <w:rFonts w:ascii="Arial" w:hAnsi="Arial" w:cs="Arial"/>
                <w:sz w:val="20"/>
                <w:szCs w:val="20"/>
              </w:rPr>
              <w:tab/>
            </w:r>
          </w:p>
        </w:tc>
        <w:tc>
          <w:tcPr>
            <w:tcW w:w="0" w:type="auto"/>
            <w:noWrap/>
            <w:tcMar>
              <w:top w:w="0" w:type="dxa"/>
              <w:left w:w="144" w:type="dxa"/>
              <w:bottom w:w="0" w:type="dxa"/>
              <w:right w:w="0" w:type="dxa"/>
            </w:tcMar>
            <w:vAlign w:val="bottom"/>
            <w:hideMark/>
          </w:tcPr>
          <w:p w14:paraId="6C54481B"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CE63DE" w14:paraId="22BDFF5C" w14:textId="77777777" w:rsidTr="003543BC">
        <w:trPr>
          <w:jc w:val="center"/>
        </w:trPr>
        <w:tc>
          <w:tcPr>
            <w:tcW w:w="0" w:type="auto"/>
            <w:tcMar>
              <w:left w:w="0" w:type="dxa"/>
            </w:tcMar>
            <w:hideMark/>
          </w:tcPr>
          <w:p w14:paraId="73059AC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income</w:t>
            </w:r>
          </w:p>
        </w:tc>
        <w:tc>
          <w:tcPr>
            <w:tcW w:w="0" w:type="auto"/>
            <w:noWrap/>
            <w:tcMar>
              <w:top w:w="0" w:type="dxa"/>
              <w:left w:w="144" w:type="dxa"/>
              <w:bottom w:w="0" w:type="dxa"/>
              <w:right w:w="0" w:type="dxa"/>
            </w:tcMar>
            <w:vAlign w:val="bottom"/>
            <w:hideMark/>
          </w:tcPr>
          <w:p w14:paraId="390ED061"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109,433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85CF33B"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88,523</w:t>
            </w:r>
            <w:r>
              <w:rPr>
                <w:rFonts w:ascii="Arial" w:hAnsi="Arial" w:cs="Arial"/>
                <w:sz w:val="20"/>
                <w:szCs w:val="20"/>
              </w:rPr>
              <w:tab/>
            </w:r>
          </w:p>
        </w:tc>
        <w:tc>
          <w:tcPr>
            <w:tcW w:w="0" w:type="auto"/>
            <w:noWrap/>
            <w:tcMar>
              <w:top w:w="0" w:type="dxa"/>
              <w:left w:w="144" w:type="dxa"/>
              <w:bottom w:w="0" w:type="dxa"/>
              <w:right w:w="0" w:type="dxa"/>
            </w:tcMar>
            <w:vAlign w:val="bottom"/>
            <w:hideMark/>
          </w:tcPr>
          <w:p w14:paraId="70EBD7A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24%</w:t>
            </w:r>
            <w:r>
              <w:rPr>
                <w:rFonts w:ascii="Arial" w:hAnsi="Arial" w:cs="Arial"/>
                <w:sz w:val="20"/>
                <w:szCs w:val="20"/>
              </w:rPr>
              <w:tab/>
            </w:r>
          </w:p>
        </w:tc>
      </w:tr>
      <w:tr w:rsidR="00CE63DE" w14:paraId="6FE04F0A" w14:textId="77777777" w:rsidTr="003543BC">
        <w:trPr>
          <w:jc w:val="center"/>
        </w:trPr>
        <w:tc>
          <w:tcPr>
            <w:tcW w:w="0" w:type="auto"/>
            <w:tcMar>
              <w:left w:w="0" w:type="dxa"/>
            </w:tcMar>
            <w:hideMark/>
          </w:tcPr>
          <w:p w14:paraId="6DFA3B7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0" w:type="auto"/>
            <w:noWrap/>
            <w:tcMar>
              <w:top w:w="0" w:type="dxa"/>
              <w:left w:w="144" w:type="dxa"/>
              <w:bottom w:w="0" w:type="dxa"/>
              <w:right w:w="0" w:type="dxa"/>
            </w:tcMar>
            <w:vAlign w:val="bottom"/>
            <w:hideMark/>
          </w:tcPr>
          <w:p w14:paraId="33C85CA3"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88,136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8969E60"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72,361</w:t>
            </w:r>
            <w:r>
              <w:rPr>
                <w:rFonts w:ascii="Arial" w:hAnsi="Arial" w:cs="Arial"/>
                <w:sz w:val="20"/>
                <w:szCs w:val="20"/>
              </w:rPr>
              <w:tab/>
            </w:r>
          </w:p>
        </w:tc>
        <w:tc>
          <w:tcPr>
            <w:tcW w:w="0" w:type="auto"/>
            <w:noWrap/>
            <w:tcMar>
              <w:top w:w="0" w:type="dxa"/>
              <w:left w:w="144" w:type="dxa"/>
              <w:bottom w:w="0" w:type="dxa"/>
              <w:right w:w="0" w:type="dxa"/>
            </w:tcMar>
            <w:vAlign w:val="bottom"/>
            <w:hideMark/>
          </w:tcPr>
          <w:p w14:paraId="35469574"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w:t>
            </w:r>
            <w:r>
              <w:rPr>
                <w:rFonts w:ascii="Arial" w:hAnsi="Arial" w:cs="Arial"/>
                <w:sz w:val="20"/>
                <w:szCs w:val="20"/>
              </w:rPr>
              <w:tab/>
            </w:r>
          </w:p>
        </w:tc>
      </w:tr>
      <w:tr w:rsidR="00CE63DE" w14:paraId="07AD8086" w14:textId="77777777" w:rsidTr="003543BC">
        <w:trPr>
          <w:jc w:val="center"/>
        </w:trPr>
        <w:tc>
          <w:tcPr>
            <w:tcW w:w="0" w:type="auto"/>
            <w:tcMar>
              <w:left w:w="0" w:type="dxa"/>
            </w:tcMar>
            <w:hideMark/>
          </w:tcPr>
          <w:p w14:paraId="0B4532E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earnings per share</w:t>
            </w:r>
          </w:p>
        </w:tc>
        <w:tc>
          <w:tcPr>
            <w:tcW w:w="0" w:type="auto"/>
            <w:noWrap/>
            <w:tcMar>
              <w:top w:w="0" w:type="dxa"/>
              <w:left w:w="144" w:type="dxa"/>
              <w:bottom w:w="0" w:type="dxa"/>
              <w:right w:w="0" w:type="dxa"/>
            </w:tcMar>
            <w:vAlign w:val="bottom"/>
            <w:hideMark/>
          </w:tcPr>
          <w:p w14:paraId="78BEED48"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11.80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FA1DECA"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9.68</w:t>
            </w:r>
            <w:r>
              <w:rPr>
                <w:rFonts w:ascii="Arial" w:hAnsi="Arial" w:cs="Arial"/>
                <w:sz w:val="20"/>
                <w:szCs w:val="20"/>
              </w:rPr>
              <w:tab/>
            </w:r>
          </w:p>
        </w:tc>
        <w:tc>
          <w:tcPr>
            <w:tcW w:w="0" w:type="auto"/>
            <w:noWrap/>
            <w:tcMar>
              <w:top w:w="0" w:type="dxa"/>
              <w:left w:w="144" w:type="dxa"/>
              <w:bottom w:w="0" w:type="dxa"/>
              <w:right w:w="0" w:type="dxa"/>
            </w:tcMar>
            <w:vAlign w:val="bottom"/>
            <w:hideMark/>
          </w:tcPr>
          <w:p w14:paraId="0FECBA2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w:t>
            </w:r>
            <w:r>
              <w:rPr>
                <w:rFonts w:ascii="Arial" w:hAnsi="Arial" w:cs="Arial"/>
                <w:sz w:val="20"/>
                <w:szCs w:val="20"/>
              </w:rPr>
              <w:tab/>
            </w:r>
          </w:p>
        </w:tc>
      </w:tr>
      <w:tr w:rsidR="00CE63DE" w14:paraId="54D163D2" w14:textId="77777777" w:rsidTr="003543BC">
        <w:trPr>
          <w:trHeight w:val="120"/>
          <w:jc w:val="center"/>
        </w:trPr>
        <w:tc>
          <w:tcPr>
            <w:tcW w:w="0" w:type="auto"/>
            <w:tcMar>
              <w:left w:w="0" w:type="dxa"/>
            </w:tcMar>
            <w:vAlign w:val="center"/>
            <w:hideMark/>
          </w:tcPr>
          <w:p w14:paraId="262843D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1BE3FB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A9EBEA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703B8B3" w14:textId="77777777" w:rsidR="00CE63DE" w:rsidRDefault="00CE63DE">
            <w:pPr>
              <w:rPr>
                <w:rFonts w:ascii="Arial" w:hAnsi="Arial" w:cs="Arial"/>
                <w:sz w:val="2"/>
                <w:szCs w:val="2"/>
              </w:rPr>
            </w:pPr>
            <w:r>
              <w:rPr>
                <w:rFonts w:ascii="Arial" w:hAnsi="Arial" w:cs="Arial"/>
                <w:sz w:val="2"/>
                <w:szCs w:val="2"/>
              </w:rPr>
              <w:t> </w:t>
            </w:r>
          </w:p>
        </w:tc>
      </w:tr>
      <w:tr w:rsidR="00CE63DE" w14:paraId="35A1BCCA" w14:textId="77777777" w:rsidTr="003543BC">
        <w:trPr>
          <w:jc w:val="center"/>
        </w:trPr>
        <w:tc>
          <w:tcPr>
            <w:tcW w:w="0" w:type="auto"/>
            <w:tcMar>
              <w:left w:w="0" w:type="dxa"/>
            </w:tcMar>
            <w:hideMark/>
          </w:tcPr>
          <w:p w14:paraId="7FEF6359"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gross margin (non-GAAP)</w:t>
            </w:r>
          </w:p>
        </w:tc>
        <w:tc>
          <w:tcPr>
            <w:tcW w:w="0" w:type="auto"/>
            <w:noWrap/>
            <w:tcMar>
              <w:top w:w="0" w:type="dxa"/>
              <w:left w:w="144" w:type="dxa"/>
              <w:bottom w:w="0" w:type="dxa"/>
              <w:right w:w="0" w:type="dxa"/>
            </w:tcMar>
            <w:vAlign w:val="bottom"/>
            <w:hideMark/>
          </w:tcPr>
          <w:p w14:paraId="1DC35B66"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171,008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A961A84"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146,204</w:t>
            </w:r>
            <w:r>
              <w:rPr>
                <w:rFonts w:ascii="Arial" w:hAnsi="Arial" w:cs="Arial"/>
                <w:sz w:val="20"/>
                <w:szCs w:val="20"/>
              </w:rPr>
              <w:tab/>
            </w:r>
          </w:p>
        </w:tc>
        <w:tc>
          <w:tcPr>
            <w:tcW w:w="0" w:type="auto"/>
            <w:noWrap/>
            <w:tcMar>
              <w:top w:w="0" w:type="dxa"/>
              <w:left w:w="144" w:type="dxa"/>
              <w:bottom w:w="0" w:type="dxa"/>
              <w:right w:w="0" w:type="dxa"/>
            </w:tcMar>
            <w:vAlign w:val="bottom"/>
            <w:hideMark/>
          </w:tcPr>
          <w:p w14:paraId="1B84183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CE63DE" w14:paraId="160D3030" w14:textId="77777777" w:rsidTr="003543BC">
        <w:trPr>
          <w:jc w:val="center"/>
        </w:trPr>
        <w:tc>
          <w:tcPr>
            <w:tcW w:w="0" w:type="auto"/>
            <w:tcMar>
              <w:left w:w="0" w:type="dxa"/>
            </w:tcMar>
            <w:hideMark/>
          </w:tcPr>
          <w:p w14:paraId="18D45DD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operating income (non-GAAP)</w:t>
            </w:r>
          </w:p>
        </w:tc>
        <w:tc>
          <w:tcPr>
            <w:tcW w:w="0" w:type="auto"/>
            <w:noWrap/>
            <w:tcMar>
              <w:top w:w="0" w:type="dxa"/>
              <w:left w:w="144" w:type="dxa"/>
              <w:bottom w:w="0" w:type="dxa"/>
              <w:right w:w="0" w:type="dxa"/>
            </w:tcMar>
            <w:vAlign w:val="bottom"/>
            <w:hideMark/>
          </w:tcPr>
          <w:p w14:paraId="261FB288"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109,433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910C73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89,694</w:t>
            </w:r>
            <w:r>
              <w:rPr>
                <w:rFonts w:ascii="Arial" w:hAnsi="Arial" w:cs="Arial"/>
                <w:sz w:val="20"/>
                <w:szCs w:val="20"/>
              </w:rPr>
              <w:tab/>
            </w:r>
          </w:p>
        </w:tc>
        <w:tc>
          <w:tcPr>
            <w:tcW w:w="0" w:type="auto"/>
            <w:noWrap/>
            <w:tcMar>
              <w:top w:w="0" w:type="dxa"/>
              <w:left w:w="144" w:type="dxa"/>
              <w:bottom w:w="0" w:type="dxa"/>
              <w:right w:w="0" w:type="dxa"/>
            </w:tcMar>
            <w:vAlign w:val="bottom"/>
            <w:hideMark/>
          </w:tcPr>
          <w:p w14:paraId="03B6C76C"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w:t>
            </w:r>
            <w:r>
              <w:rPr>
                <w:rFonts w:ascii="Arial" w:hAnsi="Arial" w:cs="Arial"/>
                <w:sz w:val="20"/>
                <w:szCs w:val="20"/>
              </w:rPr>
              <w:tab/>
            </w:r>
          </w:p>
        </w:tc>
      </w:tr>
      <w:tr w:rsidR="00CE63DE" w14:paraId="12038E6A" w14:textId="77777777" w:rsidTr="003543BC">
        <w:trPr>
          <w:jc w:val="center"/>
        </w:trPr>
        <w:tc>
          <w:tcPr>
            <w:tcW w:w="0" w:type="auto"/>
            <w:tcMar>
              <w:left w:w="0" w:type="dxa"/>
            </w:tcMar>
            <w:hideMark/>
          </w:tcPr>
          <w:p w14:paraId="12FE4C8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net income (non-GAAP)</w:t>
            </w:r>
          </w:p>
        </w:tc>
        <w:tc>
          <w:tcPr>
            <w:tcW w:w="0" w:type="auto"/>
            <w:noWrap/>
            <w:tcMar>
              <w:top w:w="0" w:type="dxa"/>
              <w:left w:w="144" w:type="dxa"/>
              <w:bottom w:w="0" w:type="dxa"/>
              <w:right w:w="0" w:type="dxa"/>
            </w:tcMar>
            <w:vAlign w:val="bottom"/>
            <w:hideMark/>
          </w:tcPr>
          <w:p w14:paraId="40CA752A"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88,136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1FDA6D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73,307</w:t>
            </w:r>
            <w:r>
              <w:rPr>
                <w:rFonts w:ascii="Arial" w:hAnsi="Arial" w:cs="Arial"/>
                <w:sz w:val="20"/>
                <w:szCs w:val="20"/>
              </w:rPr>
              <w:tab/>
            </w:r>
          </w:p>
        </w:tc>
        <w:tc>
          <w:tcPr>
            <w:tcW w:w="0" w:type="auto"/>
            <w:noWrap/>
            <w:tcMar>
              <w:top w:w="0" w:type="dxa"/>
              <w:left w:w="144" w:type="dxa"/>
              <w:bottom w:w="0" w:type="dxa"/>
              <w:right w:w="0" w:type="dxa"/>
            </w:tcMar>
            <w:vAlign w:val="bottom"/>
            <w:hideMark/>
          </w:tcPr>
          <w:p w14:paraId="6AF69D75"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r>
      <w:tr w:rsidR="00CE63DE" w14:paraId="3CBE1D0F" w14:textId="77777777" w:rsidTr="003543BC">
        <w:trPr>
          <w:jc w:val="center"/>
        </w:trPr>
        <w:tc>
          <w:tcPr>
            <w:tcW w:w="0" w:type="auto"/>
            <w:tcMar>
              <w:left w:w="0" w:type="dxa"/>
            </w:tcMar>
            <w:hideMark/>
          </w:tcPr>
          <w:p w14:paraId="2D7B243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Adjusted diluted earnings per share (non-GAAP)</w:t>
            </w:r>
          </w:p>
        </w:tc>
        <w:tc>
          <w:tcPr>
            <w:tcW w:w="0" w:type="auto"/>
            <w:noWrap/>
            <w:tcMar>
              <w:top w:w="0" w:type="dxa"/>
              <w:left w:w="144" w:type="dxa"/>
              <w:bottom w:w="0" w:type="dxa"/>
              <w:right w:w="0" w:type="dxa"/>
            </w:tcMar>
            <w:vAlign w:val="bottom"/>
            <w:hideMark/>
          </w:tcPr>
          <w:p w14:paraId="682841AB"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11.80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B6C1D1A"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9.81</w:t>
            </w:r>
            <w:r>
              <w:rPr>
                <w:rFonts w:ascii="Arial" w:hAnsi="Arial" w:cs="Arial"/>
                <w:sz w:val="20"/>
                <w:szCs w:val="20"/>
              </w:rPr>
              <w:tab/>
            </w:r>
          </w:p>
        </w:tc>
        <w:tc>
          <w:tcPr>
            <w:tcW w:w="0" w:type="auto"/>
            <w:noWrap/>
            <w:tcMar>
              <w:top w:w="0" w:type="dxa"/>
              <w:left w:w="144" w:type="dxa"/>
              <w:bottom w:w="0" w:type="dxa"/>
              <w:right w:w="0" w:type="dxa"/>
            </w:tcMar>
            <w:vAlign w:val="bottom"/>
            <w:hideMark/>
          </w:tcPr>
          <w:p w14:paraId="2DA56270"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r>
      <w:tr w:rsidR="00CE63DE" w14:paraId="5A1503CA" w14:textId="77777777" w:rsidTr="003543BC">
        <w:trPr>
          <w:jc w:val="center"/>
        </w:trPr>
        <w:tc>
          <w:tcPr>
            <w:tcW w:w="0" w:type="auto"/>
            <w:gridSpan w:val="4"/>
            <w:tcMar>
              <w:top w:w="0" w:type="dxa"/>
              <w:left w:w="0" w:type="dxa"/>
              <w:bottom w:w="0" w:type="dxa"/>
              <w:right w:w="0" w:type="dxa"/>
            </w:tcMar>
            <w:vAlign w:val="bottom"/>
            <w:hideMark/>
          </w:tcPr>
          <w:p w14:paraId="646D8F0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733F4D12"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Adjusted gross margin, operating income, net income, and diluted earnings per share (“EPS”) are non-GAAP financial measures. Prior year non-GAAP financial measures exclude the impact of a $1.2 billion charge in the second quarter of fiscal year 2023 (“Q2 charge”), which included employee severance expenses, impairment charges resulting from changes to our hardware portfolio, and costs related to lease consolidation activities. Refer to the Non-GAAP Financial Measures section below for a reconciliation of our financial results reported in accordance with GAAP to non-GAAP financial results. </w:t>
      </w:r>
    </w:p>
    <w:p w14:paraId="5E7CB2E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Fiscal Year 2024 Compared with Fiscal Year 2023 </w:t>
      </w:r>
    </w:p>
    <w:p w14:paraId="70E95D5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increased $33.2 billion or 16% driven by growth across each of our segments. Intelligent Cloud revenue increased driven by Azure. Productivity and Business Processes revenue increased driven by Office 365 Commercial. More Personal Computing revenue increased driven by Gaming. </w:t>
      </w:r>
    </w:p>
    <w:p w14:paraId="43AF406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Cost of revenue increased $8.3 billion or 13% driven by growth in Microsoft Cloud and Gaming, offset in part by a decline in Devices. </w:t>
      </w:r>
    </w:p>
    <w:p w14:paraId="354783D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lastRenderedPageBreak/>
        <w:t xml:space="preserve">Gross margin increased $25.0 billion or 17% driven by growth across each of our segments. </w:t>
      </w:r>
    </w:p>
    <w:p w14:paraId="1398CA30"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percentage increased slightly. Excluding the impact of the change in accounting estimate for the useful lives of our server and network equipment, gross margin percentage increased 2 points driven by improvement in More Personal Computing. </w:t>
      </w:r>
    </w:p>
    <w:p w14:paraId="67913E12"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Microsoft Cloud gross margin percentage decreased slightly to 71%. Excluding the impact of the change in accounting estimate, Microsoft Cloud gross margin percentage increased slightly driven by improvements in Azure and Office 365 Commercial, inclusive of scaling our AI infrastructure, offset in part by sales mix shift to Azure. </w:t>
      </w:r>
    </w:p>
    <w:p w14:paraId="4A071FF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Operating expenses increased $4.0 billion or 7% driven by Gaming, with 7 points of growth from the Activision Blizzard acquisition, and investments in cloud engineering, offset in part by the prior year Q2 charge. </w:t>
      </w:r>
    </w:p>
    <w:p w14:paraId="0E612D8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Operating income increased $20.9 billion or 24% driven by growth across each of our segments. </w:t>
      </w:r>
    </w:p>
    <w:p w14:paraId="411B763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Prior year gross margin, operating income, net income, and diluted EPS were negatively impacted by the Q2 charge, which resulted in decreases of $152 million, $1.2 billion, $946 million, and $0.13, respectively. </w:t>
      </w:r>
    </w:p>
    <w:p w14:paraId="55941432" w14:textId="77777777" w:rsidR="00CE63DE" w:rsidRDefault="00CE63DE" w:rsidP="003543BC">
      <w:pPr>
        <w:pStyle w:val="NormalWeb"/>
        <w:spacing w:before="270" w:beforeAutospacing="0" w:after="0" w:afterAutospacing="0"/>
        <w:jc w:val="both"/>
        <w:rPr>
          <w:sz w:val="2"/>
          <w:szCs w:val="2"/>
        </w:rPr>
      </w:pPr>
      <w:r>
        <w:rPr>
          <w:sz w:val="2"/>
          <w:szCs w:val="2"/>
        </w:rPr>
        <w:t> </w:t>
      </w:r>
    </w:p>
    <w:p w14:paraId="2CD79CAE" w14:textId="77777777" w:rsidR="00CE63DE" w:rsidRDefault="00CE63D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SEGMENT RESULTS OF OPERATIONS </w:t>
      </w:r>
    </w:p>
    <w:p w14:paraId="66A282DF"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868"/>
        <w:gridCol w:w="1364"/>
        <w:gridCol w:w="1304"/>
        <w:gridCol w:w="1264"/>
      </w:tblGrid>
      <w:tr w:rsidR="00CE63DE" w14:paraId="67E1D5BB" w14:textId="77777777">
        <w:trPr>
          <w:tblHeader/>
          <w:jc w:val="center"/>
        </w:trPr>
        <w:tc>
          <w:tcPr>
            <w:tcW w:w="3300" w:type="pct"/>
            <w:vAlign w:val="center"/>
            <w:hideMark/>
          </w:tcPr>
          <w:p w14:paraId="03837FAE" w14:textId="77777777" w:rsidR="00CE63DE" w:rsidRDefault="00CE63DE"/>
        </w:tc>
        <w:tc>
          <w:tcPr>
            <w:tcW w:w="1180" w:type="dxa"/>
            <w:vAlign w:val="center"/>
            <w:hideMark/>
          </w:tcPr>
          <w:p w14:paraId="66C5E171" w14:textId="77777777" w:rsidR="00CE63DE" w:rsidRDefault="00CE63DE">
            <w:pPr>
              <w:rPr>
                <w:sz w:val="20"/>
              </w:rPr>
            </w:pPr>
          </w:p>
        </w:tc>
        <w:tc>
          <w:tcPr>
            <w:tcW w:w="1120" w:type="dxa"/>
            <w:vAlign w:val="center"/>
            <w:hideMark/>
          </w:tcPr>
          <w:p w14:paraId="5066A4D6" w14:textId="77777777" w:rsidR="00CE63DE" w:rsidRDefault="00CE63DE">
            <w:pPr>
              <w:rPr>
                <w:sz w:val="20"/>
              </w:rPr>
            </w:pPr>
          </w:p>
        </w:tc>
        <w:tc>
          <w:tcPr>
            <w:tcW w:w="1080" w:type="dxa"/>
            <w:vAlign w:val="center"/>
            <w:hideMark/>
          </w:tcPr>
          <w:p w14:paraId="0CCE7818" w14:textId="77777777" w:rsidR="00CE63DE" w:rsidRDefault="00CE63DE">
            <w:pPr>
              <w:rPr>
                <w:sz w:val="20"/>
              </w:rPr>
            </w:pPr>
          </w:p>
        </w:tc>
      </w:tr>
      <w:tr w:rsidR="00CE63DE" w14:paraId="23F47E5A" w14:textId="77777777" w:rsidTr="003543BC">
        <w:trPr>
          <w:tblHeader/>
          <w:jc w:val="center"/>
        </w:trPr>
        <w:tc>
          <w:tcPr>
            <w:tcW w:w="3550" w:type="pct"/>
            <w:tcMar>
              <w:left w:w="0" w:type="dxa"/>
            </w:tcMar>
            <w:vAlign w:val="bottom"/>
            <w:hideMark/>
          </w:tcPr>
          <w:p w14:paraId="5DD15CCB"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0" w:type="auto"/>
            <w:tcMar>
              <w:top w:w="0" w:type="dxa"/>
              <w:left w:w="144" w:type="dxa"/>
              <w:bottom w:w="0" w:type="dxa"/>
              <w:right w:w="0" w:type="dxa"/>
            </w:tcMar>
            <w:vAlign w:val="bottom"/>
            <w:hideMark/>
          </w:tcPr>
          <w:p w14:paraId="43E1CD3C"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488B4971"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228D5B4E" w14:textId="77777777" w:rsidR="00CE63DE" w:rsidRDefault="00CE63DE">
            <w:pPr>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CE63DE" w14:paraId="1911F55A" w14:textId="77777777" w:rsidTr="003543BC">
        <w:trPr>
          <w:jc w:val="center"/>
        </w:trPr>
        <w:tc>
          <w:tcPr>
            <w:tcW w:w="0" w:type="auto"/>
            <w:gridSpan w:val="4"/>
            <w:tcMar>
              <w:top w:w="0" w:type="dxa"/>
              <w:left w:w="0" w:type="dxa"/>
              <w:bottom w:w="0" w:type="dxa"/>
              <w:right w:w="0" w:type="dxa"/>
            </w:tcMar>
            <w:vAlign w:val="bottom"/>
            <w:hideMark/>
          </w:tcPr>
          <w:p w14:paraId="75A01351"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227AA600" w14:textId="77777777" w:rsidTr="003543BC">
        <w:trPr>
          <w:trHeight w:val="75"/>
          <w:jc w:val="center"/>
        </w:trPr>
        <w:tc>
          <w:tcPr>
            <w:tcW w:w="0" w:type="auto"/>
            <w:tcMar>
              <w:left w:w="0" w:type="dxa"/>
            </w:tcMar>
            <w:vAlign w:val="center"/>
            <w:hideMark/>
          </w:tcPr>
          <w:p w14:paraId="60FE38F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3DC293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025A90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FD3268C" w14:textId="77777777" w:rsidR="00CE63DE" w:rsidRDefault="00CE63DE">
            <w:pPr>
              <w:rPr>
                <w:rFonts w:ascii="Arial" w:hAnsi="Arial" w:cs="Arial"/>
                <w:sz w:val="2"/>
                <w:szCs w:val="2"/>
              </w:rPr>
            </w:pPr>
            <w:r>
              <w:rPr>
                <w:rFonts w:ascii="Arial" w:hAnsi="Arial" w:cs="Arial"/>
                <w:sz w:val="2"/>
                <w:szCs w:val="2"/>
              </w:rPr>
              <w:t> </w:t>
            </w:r>
          </w:p>
        </w:tc>
      </w:tr>
      <w:tr w:rsidR="00CE63DE" w14:paraId="4B3F0F73" w14:textId="77777777" w:rsidTr="003543BC">
        <w:trPr>
          <w:jc w:val="center"/>
        </w:trPr>
        <w:tc>
          <w:tcPr>
            <w:tcW w:w="0" w:type="auto"/>
            <w:tcMar>
              <w:left w:w="0" w:type="dxa"/>
            </w:tcMar>
            <w:hideMark/>
          </w:tcPr>
          <w:p w14:paraId="563F0765" w14:textId="77777777" w:rsidR="00CE63DE" w:rsidRPr="003543BC" w:rsidRDefault="00CE63D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Revenue</w:t>
            </w:r>
          </w:p>
        </w:tc>
        <w:tc>
          <w:tcPr>
            <w:tcW w:w="0" w:type="auto"/>
            <w:tcMar>
              <w:top w:w="0" w:type="dxa"/>
              <w:left w:w="144" w:type="dxa"/>
              <w:bottom w:w="0" w:type="dxa"/>
              <w:right w:w="0" w:type="dxa"/>
            </w:tcMar>
            <w:vAlign w:val="bottom"/>
            <w:hideMark/>
          </w:tcPr>
          <w:p w14:paraId="4B0B8CC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5247507"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2AA5301"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A5496CE" w14:textId="77777777" w:rsidTr="003543BC">
        <w:trPr>
          <w:trHeight w:val="75"/>
          <w:jc w:val="center"/>
        </w:trPr>
        <w:tc>
          <w:tcPr>
            <w:tcW w:w="0" w:type="auto"/>
            <w:tcMar>
              <w:left w:w="0" w:type="dxa"/>
            </w:tcMar>
            <w:vAlign w:val="center"/>
            <w:hideMark/>
          </w:tcPr>
          <w:p w14:paraId="4D40908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0F6995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F664F5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2FE8C2E" w14:textId="77777777" w:rsidR="00CE63DE" w:rsidRDefault="00CE63DE">
            <w:pPr>
              <w:rPr>
                <w:rFonts w:ascii="Arial" w:hAnsi="Arial" w:cs="Arial"/>
                <w:sz w:val="2"/>
                <w:szCs w:val="2"/>
              </w:rPr>
            </w:pPr>
            <w:r>
              <w:rPr>
                <w:rFonts w:ascii="Arial" w:hAnsi="Arial" w:cs="Arial"/>
                <w:sz w:val="2"/>
                <w:szCs w:val="2"/>
              </w:rPr>
              <w:t> </w:t>
            </w:r>
          </w:p>
        </w:tc>
      </w:tr>
      <w:tr w:rsidR="00CE63DE" w14:paraId="141143F6" w14:textId="77777777" w:rsidTr="003543BC">
        <w:trPr>
          <w:jc w:val="center"/>
        </w:trPr>
        <w:tc>
          <w:tcPr>
            <w:tcW w:w="0" w:type="auto"/>
            <w:tcMar>
              <w:left w:w="0" w:type="dxa"/>
            </w:tcMar>
            <w:hideMark/>
          </w:tcPr>
          <w:p w14:paraId="3A2A2B5D"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0" w:type="auto"/>
            <w:noWrap/>
            <w:tcMar>
              <w:top w:w="0" w:type="dxa"/>
              <w:left w:w="144" w:type="dxa"/>
              <w:bottom w:w="0" w:type="dxa"/>
              <w:right w:w="0" w:type="dxa"/>
            </w:tcMar>
            <w:vAlign w:val="bottom"/>
            <w:hideMark/>
          </w:tcPr>
          <w:p w14:paraId="7ECE500B"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77,728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BE1BE3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69,274</w:t>
            </w:r>
            <w:r>
              <w:rPr>
                <w:rFonts w:ascii="Arial" w:hAnsi="Arial" w:cs="Arial"/>
                <w:sz w:val="20"/>
                <w:szCs w:val="20"/>
              </w:rPr>
              <w:tab/>
            </w:r>
          </w:p>
        </w:tc>
        <w:tc>
          <w:tcPr>
            <w:tcW w:w="0" w:type="auto"/>
            <w:noWrap/>
            <w:tcMar>
              <w:top w:w="0" w:type="dxa"/>
              <w:left w:w="144" w:type="dxa"/>
              <w:bottom w:w="0" w:type="dxa"/>
              <w:right w:w="0" w:type="dxa"/>
            </w:tcMar>
            <w:vAlign w:val="bottom"/>
            <w:hideMark/>
          </w:tcPr>
          <w:p w14:paraId="2E4B268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12%</w:t>
            </w:r>
            <w:r>
              <w:rPr>
                <w:rFonts w:ascii="Arial" w:hAnsi="Arial" w:cs="Arial"/>
                <w:sz w:val="20"/>
                <w:szCs w:val="20"/>
              </w:rPr>
              <w:tab/>
            </w:r>
          </w:p>
        </w:tc>
      </w:tr>
      <w:tr w:rsidR="00CE63DE" w14:paraId="54E4A3D2" w14:textId="77777777" w:rsidTr="003543BC">
        <w:trPr>
          <w:jc w:val="center"/>
        </w:trPr>
        <w:tc>
          <w:tcPr>
            <w:tcW w:w="0" w:type="auto"/>
            <w:tcMar>
              <w:left w:w="0" w:type="dxa"/>
            </w:tcMar>
            <w:hideMark/>
          </w:tcPr>
          <w:p w14:paraId="7568FC1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0" w:type="auto"/>
            <w:noWrap/>
            <w:tcMar>
              <w:top w:w="0" w:type="dxa"/>
              <w:left w:w="144" w:type="dxa"/>
              <w:bottom w:w="0" w:type="dxa"/>
              <w:right w:w="0" w:type="dxa"/>
            </w:tcMar>
            <w:vAlign w:val="bottom"/>
            <w:hideMark/>
          </w:tcPr>
          <w:p w14:paraId="579B3839"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105,362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8C8BBF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87,907</w:t>
            </w:r>
            <w:r>
              <w:rPr>
                <w:rFonts w:ascii="Arial" w:hAnsi="Arial" w:cs="Arial"/>
                <w:sz w:val="20"/>
                <w:szCs w:val="20"/>
              </w:rPr>
              <w:tab/>
            </w:r>
          </w:p>
        </w:tc>
        <w:tc>
          <w:tcPr>
            <w:tcW w:w="0" w:type="auto"/>
            <w:noWrap/>
            <w:tcMar>
              <w:top w:w="0" w:type="dxa"/>
              <w:left w:w="144" w:type="dxa"/>
              <w:bottom w:w="0" w:type="dxa"/>
              <w:right w:w="0" w:type="dxa"/>
            </w:tcMar>
            <w:vAlign w:val="bottom"/>
            <w:hideMark/>
          </w:tcPr>
          <w:p w14:paraId="47DF199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r>
      <w:tr w:rsidR="00CE63DE" w14:paraId="1EE5F752" w14:textId="77777777" w:rsidTr="003543BC">
        <w:trPr>
          <w:jc w:val="center"/>
        </w:trPr>
        <w:tc>
          <w:tcPr>
            <w:tcW w:w="0" w:type="auto"/>
            <w:tcMar>
              <w:left w:w="0" w:type="dxa"/>
            </w:tcMar>
            <w:hideMark/>
          </w:tcPr>
          <w:p w14:paraId="626D887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0" w:type="auto"/>
            <w:noWrap/>
            <w:tcMar>
              <w:top w:w="0" w:type="dxa"/>
              <w:left w:w="144" w:type="dxa"/>
              <w:bottom w:w="0" w:type="dxa"/>
              <w:right w:w="0" w:type="dxa"/>
            </w:tcMar>
            <w:vAlign w:val="bottom"/>
            <w:hideMark/>
          </w:tcPr>
          <w:p w14:paraId="1F18A9D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62,032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037DBC5"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54,734</w:t>
            </w:r>
            <w:r>
              <w:rPr>
                <w:rFonts w:ascii="Arial" w:hAnsi="Arial" w:cs="Arial"/>
                <w:sz w:val="20"/>
                <w:szCs w:val="20"/>
              </w:rPr>
              <w:tab/>
            </w:r>
          </w:p>
        </w:tc>
        <w:tc>
          <w:tcPr>
            <w:tcW w:w="0" w:type="auto"/>
            <w:noWrap/>
            <w:tcMar>
              <w:top w:w="0" w:type="dxa"/>
              <w:left w:w="144" w:type="dxa"/>
              <w:bottom w:w="0" w:type="dxa"/>
              <w:right w:w="0" w:type="dxa"/>
            </w:tcMar>
            <w:vAlign w:val="bottom"/>
            <w:hideMark/>
          </w:tcPr>
          <w:p w14:paraId="49F6DF6B"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r>
      <w:tr w:rsidR="00CE63DE" w14:paraId="10D6C613" w14:textId="77777777" w:rsidTr="003543BC">
        <w:trPr>
          <w:jc w:val="center"/>
        </w:trPr>
        <w:tc>
          <w:tcPr>
            <w:tcW w:w="0" w:type="auto"/>
            <w:gridSpan w:val="2"/>
            <w:tcMar>
              <w:top w:w="0" w:type="dxa"/>
              <w:left w:w="0" w:type="dxa"/>
              <w:bottom w:w="0" w:type="dxa"/>
              <w:right w:w="0" w:type="dxa"/>
            </w:tcMar>
            <w:vAlign w:val="bottom"/>
            <w:hideMark/>
          </w:tcPr>
          <w:p w14:paraId="774DCA6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E5A7B1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03087CD"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2BE15C8B" w14:textId="77777777" w:rsidTr="003543BC">
        <w:trPr>
          <w:jc w:val="center"/>
        </w:trPr>
        <w:tc>
          <w:tcPr>
            <w:tcW w:w="0" w:type="auto"/>
            <w:tcMar>
              <w:left w:w="0" w:type="dxa"/>
            </w:tcMar>
            <w:hideMark/>
          </w:tcPr>
          <w:p w14:paraId="1A79917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44CE051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245,122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EA5A65C"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211,915</w:t>
            </w:r>
            <w:r>
              <w:rPr>
                <w:rFonts w:ascii="Arial" w:hAnsi="Arial" w:cs="Arial"/>
                <w:sz w:val="20"/>
                <w:szCs w:val="20"/>
              </w:rPr>
              <w:tab/>
            </w:r>
          </w:p>
        </w:tc>
        <w:tc>
          <w:tcPr>
            <w:tcW w:w="0" w:type="auto"/>
            <w:noWrap/>
            <w:tcMar>
              <w:top w:w="0" w:type="dxa"/>
              <w:left w:w="144" w:type="dxa"/>
              <w:bottom w:w="0" w:type="dxa"/>
              <w:right w:w="0" w:type="dxa"/>
            </w:tcMar>
            <w:vAlign w:val="bottom"/>
            <w:hideMark/>
          </w:tcPr>
          <w:p w14:paraId="23EBE5F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r>
          </w:p>
        </w:tc>
      </w:tr>
      <w:tr w:rsidR="00CE63DE" w14:paraId="72BC1A5A" w14:textId="77777777" w:rsidTr="003543BC">
        <w:trPr>
          <w:jc w:val="center"/>
        </w:trPr>
        <w:tc>
          <w:tcPr>
            <w:tcW w:w="0" w:type="auto"/>
            <w:tcMar>
              <w:top w:w="0" w:type="dxa"/>
              <w:left w:w="0" w:type="dxa"/>
              <w:bottom w:w="0" w:type="dxa"/>
              <w:right w:w="0" w:type="dxa"/>
            </w:tcMar>
            <w:vAlign w:val="bottom"/>
            <w:hideMark/>
          </w:tcPr>
          <w:p w14:paraId="7FA7FBF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A7AFB4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B0732C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E32ED08"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71F61174" w14:textId="77777777" w:rsidTr="003543BC">
        <w:trPr>
          <w:trHeight w:val="75"/>
          <w:jc w:val="center"/>
        </w:trPr>
        <w:tc>
          <w:tcPr>
            <w:tcW w:w="0" w:type="auto"/>
            <w:tcMar>
              <w:left w:w="0" w:type="dxa"/>
            </w:tcMar>
            <w:vAlign w:val="center"/>
            <w:hideMark/>
          </w:tcPr>
          <w:p w14:paraId="354BF5B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E1E539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C7A514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B8BEC53" w14:textId="77777777" w:rsidR="00CE63DE" w:rsidRDefault="00CE63DE">
            <w:pPr>
              <w:rPr>
                <w:rFonts w:ascii="Arial" w:hAnsi="Arial" w:cs="Arial"/>
                <w:sz w:val="2"/>
                <w:szCs w:val="2"/>
              </w:rPr>
            </w:pPr>
            <w:r>
              <w:rPr>
                <w:rFonts w:ascii="Arial" w:hAnsi="Arial" w:cs="Arial"/>
                <w:sz w:val="2"/>
                <w:szCs w:val="2"/>
              </w:rPr>
              <w:t> </w:t>
            </w:r>
          </w:p>
        </w:tc>
      </w:tr>
      <w:tr w:rsidR="00CE63DE" w14:paraId="6394560A" w14:textId="77777777" w:rsidTr="003543BC">
        <w:trPr>
          <w:jc w:val="center"/>
        </w:trPr>
        <w:tc>
          <w:tcPr>
            <w:tcW w:w="0" w:type="auto"/>
            <w:tcMar>
              <w:left w:w="0" w:type="dxa"/>
            </w:tcMar>
            <w:hideMark/>
          </w:tcPr>
          <w:p w14:paraId="08087F2A"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Operating Income</w:t>
            </w:r>
          </w:p>
        </w:tc>
        <w:tc>
          <w:tcPr>
            <w:tcW w:w="0" w:type="auto"/>
            <w:tcMar>
              <w:top w:w="0" w:type="dxa"/>
              <w:left w:w="144" w:type="dxa"/>
              <w:bottom w:w="0" w:type="dxa"/>
              <w:right w:w="0" w:type="dxa"/>
            </w:tcMar>
            <w:vAlign w:val="bottom"/>
            <w:hideMark/>
          </w:tcPr>
          <w:p w14:paraId="490310A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5A29875"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9BF866A"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91BD1A0" w14:textId="77777777" w:rsidTr="003543BC">
        <w:trPr>
          <w:trHeight w:val="75"/>
          <w:jc w:val="center"/>
        </w:trPr>
        <w:tc>
          <w:tcPr>
            <w:tcW w:w="0" w:type="auto"/>
            <w:tcMar>
              <w:left w:w="0" w:type="dxa"/>
            </w:tcMar>
            <w:vAlign w:val="center"/>
            <w:hideMark/>
          </w:tcPr>
          <w:p w14:paraId="4CB5AD0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0BCA96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0BAF06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EA4F36F" w14:textId="77777777" w:rsidR="00CE63DE" w:rsidRDefault="00CE63DE">
            <w:pPr>
              <w:rPr>
                <w:rFonts w:ascii="Arial" w:hAnsi="Arial" w:cs="Arial"/>
                <w:sz w:val="2"/>
                <w:szCs w:val="2"/>
              </w:rPr>
            </w:pPr>
            <w:r>
              <w:rPr>
                <w:rFonts w:ascii="Arial" w:hAnsi="Arial" w:cs="Arial"/>
                <w:sz w:val="2"/>
                <w:szCs w:val="2"/>
              </w:rPr>
              <w:t> </w:t>
            </w:r>
          </w:p>
        </w:tc>
      </w:tr>
      <w:tr w:rsidR="00CE63DE" w14:paraId="5506EBD4" w14:textId="77777777" w:rsidTr="003543BC">
        <w:trPr>
          <w:jc w:val="center"/>
        </w:trPr>
        <w:tc>
          <w:tcPr>
            <w:tcW w:w="0" w:type="auto"/>
            <w:tcMar>
              <w:left w:w="0" w:type="dxa"/>
            </w:tcMar>
            <w:hideMark/>
          </w:tcPr>
          <w:p w14:paraId="4B45BAF8"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0" w:type="auto"/>
            <w:noWrap/>
            <w:tcMar>
              <w:top w:w="0" w:type="dxa"/>
              <w:left w:w="144" w:type="dxa"/>
              <w:bottom w:w="0" w:type="dxa"/>
              <w:right w:w="0" w:type="dxa"/>
            </w:tcMar>
            <w:vAlign w:val="bottom"/>
            <w:hideMark/>
          </w:tcPr>
          <w:p w14:paraId="4D229FBF"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40,540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457528E"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34,189</w:t>
            </w:r>
            <w:r>
              <w:rPr>
                <w:rFonts w:ascii="Arial" w:hAnsi="Arial" w:cs="Arial"/>
                <w:sz w:val="20"/>
                <w:szCs w:val="20"/>
              </w:rPr>
              <w:tab/>
            </w:r>
          </w:p>
        </w:tc>
        <w:tc>
          <w:tcPr>
            <w:tcW w:w="0" w:type="auto"/>
            <w:noWrap/>
            <w:tcMar>
              <w:top w:w="0" w:type="dxa"/>
              <w:left w:w="144" w:type="dxa"/>
              <w:bottom w:w="0" w:type="dxa"/>
              <w:right w:w="0" w:type="dxa"/>
            </w:tcMar>
            <w:vAlign w:val="bottom"/>
            <w:hideMark/>
          </w:tcPr>
          <w:p w14:paraId="6506E83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19%</w:t>
            </w:r>
            <w:r>
              <w:rPr>
                <w:rFonts w:ascii="Arial" w:hAnsi="Arial" w:cs="Arial"/>
                <w:sz w:val="20"/>
                <w:szCs w:val="20"/>
              </w:rPr>
              <w:tab/>
            </w:r>
          </w:p>
        </w:tc>
      </w:tr>
      <w:tr w:rsidR="00CE63DE" w14:paraId="27ED4F40" w14:textId="77777777" w:rsidTr="003543BC">
        <w:trPr>
          <w:jc w:val="center"/>
        </w:trPr>
        <w:tc>
          <w:tcPr>
            <w:tcW w:w="0" w:type="auto"/>
            <w:tcMar>
              <w:left w:w="0" w:type="dxa"/>
            </w:tcMar>
            <w:hideMark/>
          </w:tcPr>
          <w:p w14:paraId="0592152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0" w:type="auto"/>
            <w:noWrap/>
            <w:tcMar>
              <w:top w:w="0" w:type="dxa"/>
              <w:left w:w="144" w:type="dxa"/>
              <w:bottom w:w="0" w:type="dxa"/>
              <w:right w:w="0" w:type="dxa"/>
            </w:tcMar>
            <w:vAlign w:val="bottom"/>
            <w:hideMark/>
          </w:tcPr>
          <w:p w14:paraId="50428402"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49,584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2CF30D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37,884</w:t>
            </w:r>
            <w:r>
              <w:rPr>
                <w:rFonts w:ascii="Arial" w:hAnsi="Arial" w:cs="Arial"/>
                <w:sz w:val="20"/>
                <w:szCs w:val="20"/>
              </w:rPr>
              <w:tab/>
            </w:r>
          </w:p>
        </w:tc>
        <w:tc>
          <w:tcPr>
            <w:tcW w:w="0" w:type="auto"/>
            <w:noWrap/>
            <w:tcMar>
              <w:top w:w="0" w:type="dxa"/>
              <w:left w:w="144" w:type="dxa"/>
              <w:bottom w:w="0" w:type="dxa"/>
              <w:right w:w="0" w:type="dxa"/>
            </w:tcMar>
            <w:vAlign w:val="bottom"/>
            <w:hideMark/>
          </w:tcPr>
          <w:p w14:paraId="0190B7F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31%</w:t>
            </w:r>
            <w:r>
              <w:rPr>
                <w:rFonts w:ascii="Arial" w:hAnsi="Arial" w:cs="Arial"/>
                <w:sz w:val="20"/>
                <w:szCs w:val="20"/>
              </w:rPr>
              <w:tab/>
            </w:r>
          </w:p>
        </w:tc>
      </w:tr>
      <w:tr w:rsidR="00CE63DE" w14:paraId="37EE9AA4" w14:textId="77777777" w:rsidTr="003543BC">
        <w:trPr>
          <w:jc w:val="center"/>
        </w:trPr>
        <w:tc>
          <w:tcPr>
            <w:tcW w:w="0" w:type="auto"/>
            <w:tcMar>
              <w:left w:w="0" w:type="dxa"/>
            </w:tcMar>
            <w:hideMark/>
          </w:tcPr>
          <w:p w14:paraId="560614A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0" w:type="auto"/>
            <w:noWrap/>
            <w:tcMar>
              <w:top w:w="0" w:type="dxa"/>
              <w:left w:w="144" w:type="dxa"/>
              <w:bottom w:w="0" w:type="dxa"/>
              <w:right w:w="0" w:type="dxa"/>
            </w:tcMar>
            <w:vAlign w:val="bottom"/>
            <w:hideMark/>
          </w:tcPr>
          <w:p w14:paraId="42533E2C"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19,309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E84E49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16,450</w:t>
            </w:r>
            <w:r>
              <w:rPr>
                <w:rFonts w:ascii="Arial" w:hAnsi="Arial" w:cs="Arial"/>
                <w:sz w:val="20"/>
                <w:szCs w:val="20"/>
              </w:rPr>
              <w:tab/>
            </w:r>
          </w:p>
        </w:tc>
        <w:tc>
          <w:tcPr>
            <w:tcW w:w="0" w:type="auto"/>
            <w:noWrap/>
            <w:tcMar>
              <w:top w:w="0" w:type="dxa"/>
              <w:left w:w="144" w:type="dxa"/>
              <w:bottom w:w="0" w:type="dxa"/>
              <w:right w:w="0" w:type="dxa"/>
            </w:tcMar>
            <w:vAlign w:val="bottom"/>
            <w:hideMark/>
          </w:tcPr>
          <w:p w14:paraId="1B416C90"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CE63DE" w14:paraId="74F4C43A" w14:textId="77777777" w:rsidTr="003543BC">
        <w:trPr>
          <w:jc w:val="center"/>
        </w:trPr>
        <w:tc>
          <w:tcPr>
            <w:tcW w:w="0" w:type="auto"/>
            <w:gridSpan w:val="2"/>
            <w:tcMar>
              <w:top w:w="0" w:type="dxa"/>
              <w:left w:w="0" w:type="dxa"/>
              <w:bottom w:w="0" w:type="dxa"/>
              <w:right w:w="0" w:type="dxa"/>
            </w:tcMar>
            <w:vAlign w:val="bottom"/>
            <w:hideMark/>
          </w:tcPr>
          <w:p w14:paraId="57AF669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F00512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A352C64"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0690C7FB" w14:textId="77777777" w:rsidTr="003543BC">
        <w:trPr>
          <w:jc w:val="center"/>
        </w:trPr>
        <w:tc>
          <w:tcPr>
            <w:tcW w:w="0" w:type="auto"/>
            <w:tcMar>
              <w:left w:w="0" w:type="dxa"/>
            </w:tcMar>
            <w:hideMark/>
          </w:tcPr>
          <w:p w14:paraId="6D18E558"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6F235FF8"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109,433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B25A8CD"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88,523</w:t>
            </w:r>
            <w:r>
              <w:rPr>
                <w:rFonts w:ascii="Arial" w:hAnsi="Arial" w:cs="Arial"/>
                <w:sz w:val="20"/>
                <w:szCs w:val="20"/>
              </w:rPr>
              <w:tab/>
            </w:r>
          </w:p>
        </w:tc>
        <w:tc>
          <w:tcPr>
            <w:tcW w:w="0" w:type="auto"/>
            <w:noWrap/>
            <w:tcMar>
              <w:top w:w="0" w:type="dxa"/>
              <w:left w:w="144" w:type="dxa"/>
              <w:bottom w:w="0" w:type="dxa"/>
              <w:right w:w="0" w:type="dxa"/>
            </w:tcMar>
            <w:vAlign w:val="bottom"/>
            <w:hideMark/>
          </w:tcPr>
          <w:p w14:paraId="2EC9961E"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24%</w:t>
            </w:r>
            <w:r>
              <w:rPr>
                <w:rFonts w:ascii="Arial" w:hAnsi="Arial" w:cs="Arial"/>
                <w:sz w:val="20"/>
                <w:szCs w:val="20"/>
              </w:rPr>
              <w:tab/>
            </w:r>
          </w:p>
        </w:tc>
      </w:tr>
      <w:tr w:rsidR="00CE63DE" w14:paraId="09ECF15C" w14:textId="77777777" w:rsidTr="003543BC">
        <w:trPr>
          <w:jc w:val="center"/>
        </w:trPr>
        <w:tc>
          <w:tcPr>
            <w:tcW w:w="0" w:type="auto"/>
            <w:tcMar>
              <w:top w:w="0" w:type="dxa"/>
              <w:left w:w="0" w:type="dxa"/>
              <w:bottom w:w="0" w:type="dxa"/>
              <w:right w:w="0" w:type="dxa"/>
            </w:tcMar>
            <w:vAlign w:val="bottom"/>
            <w:hideMark/>
          </w:tcPr>
          <w:p w14:paraId="7B549BCE"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7EA33C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ED25D58"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753EE62" w14:textId="77777777" w:rsidR="00CE63DE" w:rsidRDefault="00CE63DE">
            <w:pPr>
              <w:pStyle w:val="la2"/>
              <w:rPr>
                <w:rFonts w:ascii="Arial" w:hAnsi="Arial" w:cs="Arial"/>
                <w:sz w:val="20"/>
                <w:szCs w:val="20"/>
              </w:rPr>
            </w:pPr>
            <w:r>
              <w:rPr>
                <w:rFonts w:ascii="Arial" w:hAnsi="Arial" w:cs="Arial"/>
                <w:sz w:val="20"/>
                <w:szCs w:val="20"/>
              </w:rPr>
              <w:t> </w:t>
            </w:r>
          </w:p>
        </w:tc>
      </w:tr>
    </w:tbl>
    <w:p w14:paraId="61F3FC09" w14:textId="77777777" w:rsidR="00CE63DE" w:rsidRPr="003543BC"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Reportable Segments </w:t>
      </w:r>
    </w:p>
    <w:p w14:paraId="6818C626"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Fiscal Year 2024 Compared with Fiscal Year 2023 </w:t>
      </w:r>
    </w:p>
    <w:p w14:paraId="19769AB1"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Productivity and Business Processes </w:t>
      </w:r>
    </w:p>
    <w:p w14:paraId="76192794" w14:textId="77777777" w:rsidR="00CE63DE" w:rsidRDefault="00CE63DE" w:rsidP="003543BC">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Revenue increased $8.5 billion or 12%. </w:t>
      </w:r>
    </w:p>
    <w:p w14:paraId="3E104A35"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products and cloud services revenue increased $5.8 billion or 14%. Office 365 Commercial revenue grew 16% with seat growth of 7%, driven by small and medium business and frontline worker offerings, as well as growth in revenue per user. Office Commercial products revenue declined 16% driven by continued customer shift to cloud offerings. </w:t>
      </w:r>
    </w:p>
    <w:p w14:paraId="11FBAD65"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products and cloud services revenue increased $237 million or 4%. Microsoft 365 Consumer subscribers grew 10% to 82.5 million. </w:t>
      </w:r>
    </w:p>
    <w:p w14:paraId="7F37C2DF"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revenue increased $1.4 billion or 9% driven by growth across all lines of business – Talent Solutions, Premium Subscriptions, Marketing Solutions, and Sales Solutions. </w:t>
      </w:r>
    </w:p>
    <w:p w14:paraId="193BD448"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products and cloud services revenue increased $1.0 billion or 19% driven by Dynamics 365. Dynamics 365 revenue grew 24% driven by growth across all workloads. </w:t>
      </w:r>
    </w:p>
    <w:p w14:paraId="274B9DF5"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lastRenderedPageBreak/>
        <w:t xml:space="preserve">Operating income increased $6.4 billion or 19%. </w:t>
      </w:r>
    </w:p>
    <w:p w14:paraId="1AF784A4"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increased $6.5 billion or 12% driven by growth in Office 365 Commercial. Gross margin percentage decreased slightly. Excluding the impact of the change in accounting estimate, gross margin percentage increased slightly driven by improvement in Office 365 Commercial. </w:t>
      </w:r>
    </w:p>
    <w:p w14:paraId="24A849BE"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expenses increased $159 million or 1%. </w:t>
      </w:r>
    </w:p>
    <w:p w14:paraId="6721C06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Intelligent Cloud </w:t>
      </w:r>
    </w:p>
    <w:p w14:paraId="14DF5370"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Revenue increased $17.5 billion or 20%. </w:t>
      </w:r>
    </w:p>
    <w:p w14:paraId="5690BA9D"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revenue increased $17.8 billion or 22% driven by Azure and other cloud services. Azure and other cloud services revenue grew 30% driven by growth in our consumption-based services. Server products revenue increased 3% driven by continued demand for our hybrid solutions, including Windows Server and SQL Server running in multi-cloud environments. </w:t>
      </w:r>
    </w:p>
    <w:p w14:paraId="09540B74"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Enterprise and partner services revenue decreased $306 million or 4% driven by declines in Enterprise Support Services and Industry Solutions. </w:t>
      </w:r>
    </w:p>
    <w:p w14:paraId="784822A0" w14:textId="77777777" w:rsidR="00CE63DE" w:rsidRDefault="00CE63DE" w:rsidP="003543BC">
      <w:pPr>
        <w:pStyle w:val="NormalWeb"/>
        <w:spacing w:before="180" w:beforeAutospacing="0" w:after="0" w:afterAutospacing="0"/>
        <w:jc w:val="both"/>
        <w:rPr>
          <w:sz w:val="2"/>
          <w:szCs w:val="2"/>
        </w:rPr>
      </w:pPr>
      <w:r>
        <w:rPr>
          <w:sz w:val="2"/>
          <w:szCs w:val="2"/>
        </w:rPr>
        <w:t> </w:t>
      </w:r>
    </w:p>
    <w:p w14:paraId="02654AE4"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Operating income increased $11.7 billion or 31%. </w:t>
      </w:r>
    </w:p>
    <w:p w14:paraId="02F6BC90"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increased $11.6 billion or 19% driven by growth in Azure. Gross margin percentage decreased slightly. Excluding the impact of the change in accounting estimate, gross margin percentage increased slightly primarily driven by improvement in Azure, inclusive of scaling our AI infrastructure, offset in part by sales mix shift to Azure. </w:t>
      </w:r>
    </w:p>
    <w:p w14:paraId="4EAC887A"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expenses decreased slightly primarily driven by the prior year Q2 charge, offset in part by investments in Azure. </w:t>
      </w:r>
    </w:p>
    <w:p w14:paraId="4BFC8895"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More Personal Computing </w:t>
      </w:r>
    </w:p>
    <w:p w14:paraId="32108D47"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Revenue increased $7.3 billion or 13%. </w:t>
      </w:r>
    </w:p>
    <w:p w14:paraId="4008ABC5"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revenue increased $1.7 billion or 8% driven by growth in Windows Commercial and Windows OEM. Windows Commercial products and cloud services revenue increased 11% driven by demand for Microsoft 365. Windows OEM revenue increased 7%. </w:t>
      </w:r>
    </w:p>
    <w:p w14:paraId="27B26947"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Gaming revenue increased $6.0 billion or 39% driven by growth in Xbox content and services. Xbox content and services revenue increased 50% driven by 44 points of net impact from the Activision Blizzard acquisition. Xbox hardware revenue decreased 13% driven by lower volume of consoles sold. </w:t>
      </w:r>
    </w:p>
    <w:p w14:paraId="027D91ED"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revenue increased $418 million or 3%. Search and news advertising revenue excluding traffic acquisition costs increased 12% driven by higher search volume. </w:t>
      </w:r>
    </w:p>
    <w:p w14:paraId="2653EF5D"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revenue decreased $815 million or 15%. </w:t>
      </w:r>
    </w:p>
    <w:p w14:paraId="7D129A73"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Operating income increased $2.9 billion or 17%. </w:t>
      </w:r>
    </w:p>
    <w:p w14:paraId="4DBC328D"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Gross margin increased $6.8 billion or 23% driven by growth in Gaming, with 10 points of net impact from the Activision Blizzard acquisition, as well as growth in Windows. Gross margin percentage increased driven by sales mix shift to higher margin businesses and improvement in Devices. </w:t>
      </w:r>
    </w:p>
    <w:p w14:paraId="47EC1FF7"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Operating expenses increased $3.9 billion or 31% driven by Gaming, with 34 points of growth from the Activision Blizzard acquisition. </w:t>
      </w:r>
    </w:p>
    <w:p w14:paraId="48933147" w14:textId="77777777" w:rsidR="00CE63DE" w:rsidRDefault="00CE63DE" w:rsidP="003543BC">
      <w:pPr>
        <w:pStyle w:val="NormalWeb"/>
        <w:keepNext/>
        <w:pageBreakBefore/>
        <w:spacing w:before="0" w:beforeAutospacing="0" w:after="0" w:afterAutospacing="0"/>
        <w:jc w:val="center"/>
        <w:rPr>
          <w:rFonts w:ascii="Arial" w:hAnsi="Arial" w:cs="Arial"/>
          <w:sz w:val="20"/>
          <w:szCs w:val="20"/>
        </w:rPr>
      </w:pPr>
      <w:r>
        <w:rPr>
          <w:rFonts w:ascii="Arial" w:hAnsi="Arial" w:cs="Arial"/>
          <w:sz w:val="20"/>
          <w:szCs w:val="20"/>
          <w:u w:val="single"/>
        </w:rPr>
        <w:lastRenderedPageBreak/>
        <w:t xml:space="preserve">OPERATING EXPENSES </w:t>
      </w:r>
    </w:p>
    <w:p w14:paraId="51D655DF"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Research and Development </w:t>
      </w:r>
    </w:p>
    <w:p w14:paraId="26A92720"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748"/>
        <w:gridCol w:w="1424"/>
        <w:gridCol w:w="1364"/>
        <w:gridCol w:w="1264"/>
      </w:tblGrid>
      <w:tr w:rsidR="00CE63DE" w14:paraId="42B6893C" w14:textId="77777777">
        <w:trPr>
          <w:tblHeader/>
          <w:jc w:val="center"/>
        </w:trPr>
        <w:tc>
          <w:tcPr>
            <w:tcW w:w="3200" w:type="pct"/>
            <w:vAlign w:val="center"/>
            <w:hideMark/>
          </w:tcPr>
          <w:p w14:paraId="424ECBAB" w14:textId="77777777" w:rsidR="00CE63DE" w:rsidRDefault="00CE63DE"/>
        </w:tc>
        <w:tc>
          <w:tcPr>
            <w:tcW w:w="1240" w:type="dxa"/>
            <w:vAlign w:val="center"/>
            <w:hideMark/>
          </w:tcPr>
          <w:p w14:paraId="63E83F2D" w14:textId="77777777" w:rsidR="00CE63DE" w:rsidRDefault="00CE63DE">
            <w:pPr>
              <w:rPr>
                <w:sz w:val="20"/>
              </w:rPr>
            </w:pPr>
          </w:p>
        </w:tc>
        <w:tc>
          <w:tcPr>
            <w:tcW w:w="1180" w:type="dxa"/>
            <w:vAlign w:val="center"/>
            <w:hideMark/>
          </w:tcPr>
          <w:p w14:paraId="5FCC9C4E" w14:textId="77777777" w:rsidR="00CE63DE" w:rsidRDefault="00CE63DE">
            <w:pPr>
              <w:rPr>
                <w:sz w:val="20"/>
              </w:rPr>
            </w:pPr>
          </w:p>
        </w:tc>
        <w:tc>
          <w:tcPr>
            <w:tcW w:w="1080" w:type="dxa"/>
            <w:vAlign w:val="center"/>
            <w:hideMark/>
          </w:tcPr>
          <w:p w14:paraId="479538F2" w14:textId="77777777" w:rsidR="00CE63DE" w:rsidRDefault="00CE63DE">
            <w:pPr>
              <w:rPr>
                <w:sz w:val="20"/>
              </w:rPr>
            </w:pPr>
          </w:p>
        </w:tc>
      </w:tr>
      <w:tr w:rsidR="00CE63DE" w14:paraId="1F11123F" w14:textId="77777777" w:rsidTr="003543BC">
        <w:trPr>
          <w:tblHeader/>
          <w:jc w:val="center"/>
        </w:trPr>
        <w:tc>
          <w:tcPr>
            <w:tcW w:w="3450" w:type="pct"/>
            <w:tcMar>
              <w:left w:w="0" w:type="dxa"/>
            </w:tcMar>
            <w:vAlign w:val="bottom"/>
            <w:hideMark/>
          </w:tcPr>
          <w:p w14:paraId="6FBB9D28"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0" w:type="auto"/>
            <w:tcMar>
              <w:top w:w="0" w:type="dxa"/>
              <w:left w:w="144" w:type="dxa"/>
              <w:bottom w:w="0" w:type="dxa"/>
              <w:right w:w="0" w:type="dxa"/>
            </w:tcMar>
            <w:vAlign w:val="bottom"/>
            <w:hideMark/>
          </w:tcPr>
          <w:p w14:paraId="0B8909FC"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2350C52A"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6CA8B412" w14:textId="77777777" w:rsidR="00CE63DE" w:rsidRDefault="00CE63DE">
            <w:pPr>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CE63DE" w14:paraId="2D4DBC7C" w14:textId="77777777" w:rsidTr="003543BC">
        <w:trPr>
          <w:jc w:val="center"/>
        </w:trPr>
        <w:tc>
          <w:tcPr>
            <w:tcW w:w="0" w:type="auto"/>
            <w:gridSpan w:val="4"/>
            <w:tcMar>
              <w:top w:w="0" w:type="dxa"/>
              <w:left w:w="0" w:type="dxa"/>
              <w:bottom w:w="0" w:type="dxa"/>
              <w:right w:w="0" w:type="dxa"/>
            </w:tcMar>
            <w:vAlign w:val="bottom"/>
            <w:hideMark/>
          </w:tcPr>
          <w:p w14:paraId="6CF5D087"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6A05947F" w14:textId="77777777" w:rsidTr="003543BC">
        <w:trPr>
          <w:trHeight w:val="75"/>
          <w:jc w:val="center"/>
        </w:trPr>
        <w:tc>
          <w:tcPr>
            <w:tcW w:w="0" w:type="auto"/>
            <w:tcMar>
              <w:left w:w="0" w:type="dxa"/>
            </w:tcMar>
            <w:vAlign w:val="center"/>
            <w:hideMark/>
          </w:tcPr>
          <w:p w14:paraId="1A44BB3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9CDE79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B3B87A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5D07AD8" w14:textId="77777777" w:rsidR="00CE63DE" w:rsidRDefault="00CE63DE">
            <w:pPr>
              <w:rPr>
                <w:rFonts w:ascii="Arial" w:hAnsi="Arial" w:cs="Arial"/>
                <w:sz w:val="2"/>
                <w:szCs w:val="2"/>
              </w:rPr>
            </w:pPr>
            <w:r>
              <w:rPr>
                <w:rFonts w:ascii="Arial" w:hAnsi="Arial" w:cs="Arial"/>
                <w:sz w:val="2"/>
                <w:szCs w:val="2"/>
              </w:rPr>
              <w:t> </w:t>
            </w:r>
          </w:p>
        </w:tc>
      </w:tr>
      <w:tr w:rsidR="00CE63DE" w14:paraId="0B5DD92F" w14:textId="77777777" w:rsidTr="003543BC">
        <w:trPr>
          <w:jc w:val="center"/>
        </w:trPr>
        <w:tc>
          <w:tcPr>
            <w:tcW w:w="0" w:type="auto"/>
            <w:tcMar>
              <w:left w:w="0" w:type="dxa"/>
            </w:tcMar>
            <w:hideMark/>
          </w:tcPr>
          <w:p w14:paraId="731EB8C8"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Research and development</w:t>
            </w:r>
          </w:p>
        </w:tc>
        <w:tc>
          <w:tcPr>
            <w:tcW w:w="0" w:type="auto"/>
            <w:noWrap/>
            <w:tcMar>
              <w:top w:w="0" w:type="dxa"/>
              <w:left w:w="144" w:type="dxa"/>
              <w:bottom w:w="0" w:type="dxa"/>
              <w:right w:w="0" w:type="dxa"/>
            </w:tcMar>
            <w:vAlign w:val="bottom"/>
            <w:hideMark/>
          </w:tcPr>
          <w:p w14:paraId="7CA3B907"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29,510 </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FFE42CC"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27,195 </w:t>
            </w:r>
            <w:r>
              <w:rPr>
                <w:rFonts w:ascii="Arial" w:hAnsi="Arial" w:cs="Arial"/>
                <w:sz w:val="20"/>
                <w:szCs w:val="20"/>
              </w:rPr>
              <w:tab/>
            </w:r>
          </w:p>
        </w:tc>
        <w:tc>
          <w:tcPr>
            <w:tcW w:w="0" w:type="auto"/>
            <w:noWrap/>
            <w:tcMar>
              <w:top w:w="0" w:type="dxa"/>
              <w:left w:w="144" w:type="dxa"/>
              <w:bottom w:w="0" w:type="dxa"/>
              <w:right w:w="0" w:type="dxa"/>
            </w:tcMar>
            <w:vAlign w:val="bottom"/>
            <w:hideMark/>
          </w:tcPr>
          <w:p w14:paraId="48554C5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9%</w:t>
            </w:r>
            <w:r>
              <w:rPr>
                <w:rFonts w:ascii="Arial" w:hAnsi="Arial" w:cs="Arial"/>
                <w:sz w:val="20"/>
                <w:szCs w:val="20"/>
              </w:rPr>
              <w:tab/>
            </w:r>
          </w:p>
        </w:tc>
      </w:tr>
      <w:tr w:rsidR="00CE63DE" w14:paraId="4C889806" w14:textId="77777777" w:rsidTr="003543BC">
        <w:trPr>
          <w:jc w:val="center"/>
        </w:trPr>
        <w:tc>
          <w:tcPr>
            <w:tcW w:w="0" w:type="auto"/>
            <w:tcMar>
              <w:left w:w="0" w:type="dxa"/>
            </w:tcMar>
            <w:hideMark/>
          </w:tcPr>
          <w:p w14:paraId="2A61891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As a percent of revenue</w:t>
            </w:r>
          </w:p>
        </w:tc>
        <w:tc>
          <w:tcPr>
            <w:tcW w:w="0" w:type="auto"/>
            <w:noWrap/>
            <w:tcMar>
              <w:top w:w="0" w:type="dxa"/>
              <w:left w:w="144" w:type="dxa"/>
              <w:bottom w:w="0" w:type="dxa"/>
              <w:right w:w="0" w:type="dxa"/>
            </w:tcMar>
            <w:vAlign w:val="bottom"/>
            <w:hideMark/>
          </w:tcPr>
          <w:p w14:paraId="7AD3EBFF"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ab/>
              <w:t>12% </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F1196E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13% </w:t>
            </w:r>
            <w:r>
              <w:rPr>
                <w:rFonts w:ascii="Arial" w:hAnsi="Arial" w:cs="Arial"/>
                <w:sz w:val="20"/>
                <w:szCs w:val="20"/>
              </w:rPr>
              <w:tab/>
            </w:r>
          </w:p>
        </w:tc>
        <w:tc>
          <w:tcPr>
            <w:tcW w:w="0" w:type="auto"/>
            <w:noWrap/>
            <w:tcMar>
              <w:top w:w="0" w:type="dxa"/>
              <w:left w:w="144" w:type="dxa"/>
              <w:bottom w:w="0" w:type="dxa"/>
              <w:right w:w="0" w:type="dxa"/>
            </w:tcMar>
            <w:vAlign w:val="bottom"/>
            <w:hideMark/>
          </w:tcPr>
          <w:p w14:paraId="50D6690A"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(1)ppt</w:t>
            </w:r>
            <w:r>
              <w:rPr>
                <w:rFonts w:ascii="Arial" w:hAnsi="Arial" w:cs="Arial"/>
                <w:sz w:val="20"/>
                <w:szCs w:val="20"/>
              </w:rPr>
              <w:tab/>
            </w:r>
          </w:p>
        </w:tc>
      </w:tr>
      <w:tr w:rsidR="00CE63DE" w14:paraId="4F713B98" w14:textId="77777777" w:rsidTr="003543BC">
        <w:trPr>
          <w:jc w:val="center"/>
        </w:trPr>
        <w:tc>
          <w:tcPr>
            <w:tcW w:w="0" w:type="auto"/>
            <w:gridSpan w:val="4"/>
            <w:tcMar>
              <w:top w:w="0" w:type="dxa"/>
              <w:left w:w="0" w:type="dxa"/>
              <w:bottom w:w="0" w:type="dxa"/>
              <w:right w:w="0" w:type="dxa"/>
            </w:tcMar>
            <w:vAlign w:val="bottom"/>
            <w:hideMark/>
          </w:tcPr>
          <w:p w14:paraId="2F3CED8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4608111B"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and the amortization of purchased software code and services content. </w:t>
      </w:r>
    </w:p>
    <w:p w14:paraId="3E851F5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Fiscal Year 2024 Compared with Fiscal Year 2023 </w:t>
      </w:r>
    </w:p>
    <w:p w14:paraId="140F062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Research and development expenses increased $2.3 billion or 9% driven by Gaming, with 7 points of growth from the Activision Blizzard acquisition, and investments in cloud engineering. </w:t>
      </w:r>
    </w:p>
    <w:p w14:paraId="1F6AA6BC" w14:textId="77777777" w:rsidR="00CE63DE" w:rsidRDefault="00CE63DE" w:rsidP="003543BC">
      <w:pPr>
        <w:pStyle w:val="NormalWeb"/>
        <w:spacing w:before="270" w:beforeAutospacing="0" w:after="0" w:afterAutospacing="0"/>
        <w:jc w:val="both"/>
        <w:rPr>
          <w:sz w:val="2"/>
          <w:szCs w:val="2"/>
        </w:rPr>
      </w:pPr>
      <w:r>
        <w:rPr>
          <w:sz w:val="2"/>
          <w:szCs w:val="2"/>
        </w:rPr>
        <w:t> </w:t>
      </w:r>
    </w:p>
    <w:p w14:paraId="598B3B1C"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Sales and Marketing </w:t>
      </w:r>
    </w:p>
    <w:p w14:paraId="4D677F95"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748"/>
        <w:gridCol w:w="1424"/>
        <w:gridCol w:w="1364"/>
        <w:gridCol w:w="1264"/>
      </w:tblGrid>
      <w:tr w:rsidR="00CE63DE" w14:paraId="23E6FC14" w14:textId="77777777">
        <w:trPr>
          <w:tblHeader/>
          <w:jc w:val="center"/>
        </w:trPr>
        <w:tc>
          <w:tcPr>
            <w:tcW w:w="3200" w:type="pct"/>
            <w:vAlign w:val="center"/>
            <w:hideMark/>
          </w:tcPr>
          <w:p w14:paraId="16964BE0" w14:textId="77777777" w:rsidR="00CE63DE" w:rsidRDefault="00CE63DE"/>
        </w:tc>
        <w:tc>
          <w:tcPr>
            <w:tcW w:w="1240" w:type="dxa"/>
            <w:vAlign w:val="center"/>
            <w:hideMark/>
          </w:tcPr>
          <w:p w14:paraId="1EE99490" w14:textId="77777777" w:rsidR="00CE63DE" w:rsidRDefault="00CE63DE">
            <w:pPr>
              <w:rPr>
                <w:sz w:val="20"/>
              </w:rPr>
            </w:pPr>
          </w:p>
        </w:tc>
        <w:tc>
          <w:tcPr>
            <w:tcW w:w="1180" w:type="dxa"/>
            <w:vAlign w:val="center"/>
            <w:hideMark/>
          </w:tcPr>
          <w:p w14:paraId="01F51708" w14:textId="77777777" w:rsidR="00CE63DE" w:rsidRDefault="00CE63DE">
            <w:pPr>
              <w:rPr>
                <w:sz w:val="20"/>
              </w:rPr>
            </w:pPr>
          </w:p>
        </w:tc>
        <w:tc>
          <w:tcPr>
            <w:tcW w:w="1080" w:type="dxa"/>
            <w:vAlign w:val="center"/>
            <w:hideMark/>
          </w:tcPr>
          <w:p w14:paraId="328142A8" w14:textId="77777777" w:rsidR="00CE63DE" w:rsidRDefault="00CE63DE">
            <w:pPr>
              <w:rPr>
                <w:sz w:val="20"/>
              </w:rPr>
            </w:pPr>
          </w:p>
        </w:tc>
      </w:tr>
      <w:tr w:rsidR="00CE63DE" w14:paraId="4EBF13B9" w14:textId="77777777" w:rsidTr="003543BC">
        <w:trPr>
          <w:tblHeader/>
          <w:jc w:val="center"/>
        </w:trPr>
        <w:tc>
          <w:tcPr>
            <w:tcW w:w="3450" w:type="pct"/>
            <w:tcMar>
              <w:left w:w="0" w:type="dxa"/>
            </w:tcMar>
            <w:vAlign w:val="bottom"/>
            <w:hideMark/>
          </w:tcPr>
          <w:p w14:paraId="6F615BF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0" w:type="auto"/>
            <w:tcMar>
              <w:top w:w="0" w:type="dxa"/>
              <w:left w:w="144" w:type="dxa"/>
              <w:bottom w:w="0" w:type="dxa"/>
              <w:right w:w="0" w:type="dxa"/>
            </w:tcMar>
            <w:vAlign w:val="bottom"/>
            <w:hideMark/>
          </w:tcPr>
          <w:p w14:paraId="0511DE43"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1988676A"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20F41464" w14:textId="77777777" w:rsidR="00CE63DE" w:rsidRDefault="00CE63DE">
            <w:pPr>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CE63DE" w14:paraId="119F450B" w14:textId="77777777" w:rsidTr="003543BC">
        <w:trPr>
          <w:jc w:val="center"/>
        </w:trPr>
        <w:tc>
          <w:tcPr>
            <w:tcW w:w="0" w:type="auto"/>
            <w:gridSpan w:val="4"/>
            <w:tcMar>
              <w:top w:w="0" w:type="dxa"/>
              <w:left w:w="0" w:type="dxa"/>
              <w:bottom w:w="0" w:type="dxa"/>
              <w:right w:w="0" w:type="dxa"/>
            </w:tcMar>
            <w:vAlign w:val="bottom"/>
            <w:hideMark/>
          </w:tcPr>
          <w:p w14:paraId="1364806B"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09EC80A0" w14:textId="77777777" w:rsidTr="003543BC">
        <w:trPr>
          <w:trHeight w:val="75"/>
          <w:jc w:val="center"/>
        </w:trPr>
        <w:tc>
          <w:tcPr>
            <w:tcW w:w="0" w:type="auto"/>
            <w:tcMar>
              <w:left w:w="0" w:type="dxa"/>
            </w:tcMar>
            <w:vAlign w:val="center"/>
            <w:hideMark/>
          </w:tcPr>
          <w:p w14:paraId="2628650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6B79F1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D5E48D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51DF92A" w14:textId="77777777" w:rsidR="00CE63DE" w:rsidRDefault="00CE63DE">
            <w:pPr>
              <w:rPr>
                <w:rFonts w:ascii="Arial" w:hAnsi="Arial" w:cs="Arial"/>
                <w:sz w:val="2"/>
                <w:szCs w:val="2"/>
              </w:rPr>
            </w:pPr>
            <w:r>
              <w:rPr>
                <w:rFonts w:ascii="Arial" w:hAnsi="Arial" w:cs="Arial"/>
                <w:sz w:val="2"/>
                <w:szCs w:val="2"/>
              </w:rPr>
              <w:t> </w:t>
            </w:r>
          </w:p>
        </w:tc>
      </w:tr>
      <w:tr w:rsidR="00CE63DE" w14:paraId="3CBE1DF6" w14:textId="77777777" w:rsidTr="003543BC">
        <w:trPr>
          <w:jc w:val="center"/>
        </w:trPr>
        <w:tc>
          <w:tcPr>
            <w:tcW w:w="0" w:type="auto"/>
            <w:tcMar>
              <w:left w:w="0" w:type="dxa"/>
            </w:tcMar>
            <w:hideMark/>
          </w:tcPr>
          <w:p w14:paraId="510F2EB9"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Sales and marketing</w:t>
            </w:r>
          </w:p>
        </w:tc>
        <w:tc>
          <w:tcPr>
            <w:tcW w:w="0" w:type="auto"/>
            <w:noWrap/>
            <w:tcMar>
              <w:top w:w="0" w:type="dxa"/>
              <w:left w:w="144" w:type="dxa"/>
              <w:bottom w:w="0" w:type="dxa"/>
              <w:right w:w="0" w:type="dxa"/>
            </w:tcMar>
            <w:vAlign w:val="bottom"/>
            <w:hideMark/>
          </w:tcPr>
          <w:p w14:paraId="4E805CAD"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24,456 </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D704126"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22,759 </w:t>
            </w:r>
            <w:r>
              <w:rPr>
                <w:rFonts w:ascii="Arial" w:hAnsi="Arial" w:cs="Arial"/>
                <w:sz w:val="20"/>
                <w:szCs w:val="20"/>
              </w:rPr>
              <w:tab/>
            </w:r>
          </w:p>
        </w:tc>
        <w:tc>
          <w:tcPr>
            <w:tcW w:w="0" w:type="auto"/>
            <w:noWrap/>
            <w:tcMar>
              <w:top w:w="0" w:type="dxa"/>
              <w:left w:w="144" w:type="dxa"/>
              <w:bottom w:w="0" w:type="dxa"/>
              <w:right w:w="0" w:type="dxa"/>
            </w:tcMar>
            <w:vAlign w:val="bottom"/>
            <w:hideMark/>
          </w:tcPr>
          <w:p w14:paraId="468022A6"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r>
          </w:p>
        </w:tc>
      </w:tr>
      <w:tr w:rsidR="00CE63DE" w14:paraId="529A0400" w14:textId="77777777" w:rsidTr="003543BC">
        <w:trPr>
          <w:jc w:val="center"/>
        </w:trPr>
        <w:tc>
          <w:tcPr>
            <w:tcW w:w="0" w:type="auto"/>
            <w:tcMar>
              <w:left w:w="0" w:type="dxa"/>
            </w:tcMar>
            <w:hideMark/>
          </w:tcPr>
          <w:p w14:paraId="6490302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As a percent of revenue</w:t>
            </w:r>
          </w:p>
        </w:tc>
        <w:tc>
          <w:tcPr>
            <w:tcW w:w="0" w:type="auto"/>
            <w:noWrap/>
            <w:tcMar>
              <w:top w:w="0" w:type="dxa"/>
              <w:left w:w="144" w:type="dxa"/>
              <w:bottom w:w="0" w:type="dxa"/>
              <w:right w:w="0" w:type="dxa"/>
            </w:tcMar>
            <w:vAlign w:val="bottom"/>
            <w:hideMark/>
          </w:tcPr>
          <w:p w14:paraId="0A94DE9B"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b/>
                <w:bCs/>
                <w:sz w:val="20"/>
                <w:szCs w:val="20"/>
              </w:rPr>
              <w:tab/>
              <w:t>10% </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C2C92E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11% </w:t>
            </w:r>
            <w:r>
              <w:rPr>
                <w:rFonts w:ascii="Arial" w:hAnsi="Arial" w:cs="Arial"/>
                <w:sz w:val="20"/>
                <w:szCs w:val="20"/>
              </w:rPr>
              <w:tab/>
            </w:r>
          </w:p>
        </w:tc>
        <w:tc>
          <w:tcPr>
            <w:tcW w:w="0" w:type="auto"/>
            <w:noWrap/>
            <w:tcMar>
              <w:top w:w="0" w:type="dxa"/>
              <w:left w:w="144" w:type="dxa"/>
              <w:bottom w:w="0" w:type="dxa"/>
              <w:right w:w="0" w:type="dxa"/>
            </w:tcMar>
            <w:vAlign w:val="bottom"/>
            <w:hideMark/>
          </w:tcPr>
          <w:p w14:paraId="250BD93F"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(1)ppt</w:t>
            </w:r>
            <w:r>
              <w:rPr>
                <w:rFonts w:ascii="Arial" w:hAnsi="Arial" w:cs="Arial"/>
                <w:sz w:val="20"/>
                <w:szCs w:val="20"/>
              </w:rPr>
              <w:tab/>
            </w:r>
          </w:p>
        </w:tc>
      </w:tr>
      <w:tr w:rsidR="00CE63DE" w14:paraId="6644BC5E" w14:textId="77777777" w:rsidTr="003543BC">
        <w:trPr>
          <w:jc w:val="center"/>
        </w:trPr>
        <w:tc>
          <w:tcPr>
            <w:tcW w:w="0" w:type="auto"/>
            <w:gridSpan w:val="4"/>
            <w:tcMar>
              <w:top w:w="0" w:type="dxa"/>
              <w:left w:w="0" w:type="dxa"/>
              <w:bottom w:w="0" w:type="dxa"/>
              <w:right w:w="0" w:type="dxa"/>
            </w:tcMar>
            <w:vAlign w:val="bottom"/>
            <w:hideMark/>
          </w:tcPr>
          <w:p w14:paraId="7998641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75FB3F48"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p>
    <w:p w14:paraId="42B7A4E4"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Fiscal Year 2024 Compared with Fiscal Year 2023 </w:t>
      </w:r>
    </w:p>
    <w:p w14:paraId="1A3DA2D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Sales and marketing expenses increased $1.7 billion or 7% driven by Gaming, with 6 points of growth from the Activision Blizzard acquisition. </w:t>
      </w:r>
    </w:p>
    <w:p w14:paraId="499D9834"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General and Administrative </w:t>
      </w:r>
    </w:p>
    <w:p w14:paraId="3DE4EB4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948"/>
        <w:gridCol w:w="1324"/>
        <w:gridCol w:w="1264"/>
        <w:gridCol w:w="1264"/>
      </w:tblGrid>
      <w:tr w:rsidR="00CE63DE" w14:paraId="1BEE55FA" w14:textId="77777777">
        <w:trPr>
          <w:tblHeader/>
          <w:jc w:val="center"/>
        </w:trPr>
        <w:tc>
          <w:tcPr>
            <w:tcW w:w="3350" w:type="pct"/>
            <w:vAlign w:val="center"/>
            <w:hideMark/>
          </w:tcPr>
          <w:p w14:paraId="12226A85" w14:textId="77777777" w:rsidR="00CE63DE" w:rsidRDefault="00CE63DE"/>
        </w:tc>
        <w:tc>
          <w:tcPr>
            <w:tcW w:w="1140" w:type="dxa"/>
            <w:vAlign w:val="center"/>
            <w:hideMark/>
          </w:tcPr>
          <w:p w14:paraId="4D5D297C" w14:textId="77777777" w:rsidR="00CE63DE" w:rsidRDefault="00CE63DE">
            <w:pPr>
              <w:rPr>
                <w:sz w:val="20"/>
              </w:rPr>
            </w:pPr>
          </w:p>
        </w:tc>
        <w:tc>
          <w:tcPr>
            <w:tcW w:w="1080" w:type="dxa"/>
            <w:vAlign w:val="center"/>
            <w:hideMark/>
          </w:tcPr>
          <w:p w14:paraId="0A0D6A98" w14:textId="77777777" w:rsidR="00CE63DE" w:rsidRDefault="00CE63DE">
            <w:pPr>
              <w:rPr>
                <w:sz w:val="20"/>
              </w:rPr>
            </w:pPr>
          </w:p>
        </w:tc>
        <w:tc>
          <w:tcPr>
            <w:tcW w:w="1080" w:type="dxa"/>
            <w:vAlign w:val="center"/>
            <w:hideMark/>
          </w:tcPr>
          <w:p w14:paraId="3FBEF5F4" w14:textId="77777777" w:rsidR="00CE63DE" w:rsidRDefault="00CE63DE">
            <w:pPr>
              <w:rPr>
                <w:sz w:val="20"/>
              </w:rPr>
            </w:pPr>
          </w:p>
        </w:tc>
      </w:tr>
      <w:tr w:rsidR="00CE63DE" w14:paraId="6DF8C7BA" w14:textId="77777777" w:rsidTr="003543BC">
        <w:trPr>
          <w:tblHeader/>
          <w:jc w:val="center"/>
        </w:trPr>
        <w:tc>
          <w:tcPr>
            <w:tcW w:w="3550" w:type="pct"/>
            <w:tcMar>
              <w:left w:w="0" w:type="dxa"/>
            </w:tcMar>
            <w:vAlign w:val="bottom"/>
            <w:hideMark/>
          </w:tcPr>
          <w:p w14:paraId="21652479"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w:t>
            </w:r>
          </w:p>
        </w:tc>
        <w:tc>
          <w:tcPr>
            <w:tcW w:w="0" w:type="auto"/>
            <w:tcMar>
              <w:top w:w="0" w:type="dxa"/>
              <w:left w:w="144" w:type="dxa"/>
              <w:bottom w:w="0" w:type="dxa"/>
              <w:right w:w="0" w:type="dxa"/>
            </w:tcMar>
            <w:vAlign w:val="bottom"/>
            <w:hideMark/>
          </w:tcPr>
          <w:p w14:paraId="403508D4"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4DA082CF"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21C71837" w14:textId="77777777" w:rsidR="00CE63DE" w:rsidRDefault="00CE63DE">
            <w:pPr>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CE63DE" w14:paraId="019716B8" w14:textId="77777777" w:rsidTr="003543BC">
        <w:trPr>
          <w:jc w:val="center"/>
        </w:trPr>
        <w:tc>
          <w:tcPr>
            <w:tcW w:w="0" w:type="auto"/>
            <w:gridSpan w:val="4"/>
            <w:tcMar>
              <w:top w:w="0" w:type="dxa"/>
              <w:left w:w="0" w:type="dxa"/>
              <w:bottom w:w="0" w:type="dxa"/>
              <w:right w:w="0" w:type="dxa"/>
            </w:tcMar>
            <w:vAlign w:val="bottom"/>
            <w:hideMark/>
          </w:tcPr>
          <w:p w14:paraId="7C130AED"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3E83EF4D" w14:textId="77777777" w:rsidTr="003543BC">
        <w:trPr>
          <w:trHeight w:val="75"/>
          <w:jc w:val="center"/>
        </w:trPr>
        <w:tc>
          <w:tcPr>
            <w:tcW w:w="0" w:type="auto"/>
            <w:tcMar>
              <w:left w:w="0" w:type="dxa"/>
            </w:tcMar>
            <w:vAlign w:val="center"/>
            <w:hideMark/>
          </w:tcPr>
          <w:p w14:paraId="1C4F449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8084EF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1C96E5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79A1E2A" w14:textId="77777777" w:rsidR="00CE63DE" w:rsidRDefault="00CE63DE">
            <w:pPr>
              <w:rPr>
                <w:rFonts w:ascii="Arial" w:hAnsi="Arial" w:cs="Arial"/>
                <w:sz w:val="2"/>
                <w:szCs w:val="2"/>
              </w:rPr>
            </w:pPr>
            <w:r>
              <w:rPr>
                <w:rFonts w:ascii="Arial" w:hAnsi="Arial" w:cs="Arial"/>
                <w:sz w:val="2"/>
                <w:szCs w:val="2"/>
              </w:rPr>
              <w:t> </w:t>
            </w:r>
          </w:p>
        </w:tc>
      </w:tr>
      <w:tr w:rsidR="00CE63DE" w14:paraId="2D8BA0DC" w14:textId="77777777" w:rsidTr="003543BC">
        <w:trPr>
          <w:jc w:val="center"/>
        </w:trPr>
        <w:tc>
          <w:tcPr>
            <w:tcW w:w="0" w:type="auto"/>
            <w:tcMar>
              <w:left w:w="0" w:type="dxa"/>
            </w:tcMar>
            <w:hideMark/>
          </w:tcPr>
          <w:p w14:paraId="66801FBB"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General and administrative</w:t>
            </w:r>
          </w:p>
        </w:tc>
        <w:tc>
          <w:tcPr>
            <w:tcW w:w="0" w:type="auto"/>
            <w:noWrap/>
            <w:tcMar>
              <w:top w:w="0" w:type="dxa"/>
              <w:left w:w="144" w:type="dxa"/>
              <w:bottom w:w="0" w:type="dxa"/>
              <w:right w:w="0" w:type="dxa"/>
            </w:tcMar>
            <w:vAlign w:val="bottom"/>
            <w:hideMark/>
          </w:tcPr>
          <w:p w14:paraId="5C4E4311"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7,609 </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16FBFD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7,575 </w:t>
            </w:r>
            <w:r>
              <w:rPr>
                <w:rFonts w:ascii="Arial" w:hAnsi="Arial" w:cs="Arial"/>
                <w:sz w:val="20"/>
                <w:szCs w:val="20"/>
              </w:rPr>
              <w:tab/>
            </w:r>
          </w:p>
        </w:tc>
        <w:tc>
          <w:tcPr>
            <w:tcW w:w="0" w:type="auto"/>
            <w:noWrap/>
            <w:tcMar>
              <w:top w:w="0" w:type="dxa"/>
              <w:left w:w="144" w:type="dxa"/>
              <w:bottom w:w="0" w:type="dxa"/>
              <w:right w:w="0" w:type="dxa"/>
            </w:tcMar>
            <w:vAlign w:val="bottom"/>
            <w:hideMark/>
          </w:tcPr>
          <w:p w14:paraId="77204F35"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04664D0E" w14:textId="77777777" w:rsidTr="003543BC">
        <w:trPr>
          <w:jc w:val="center"/>
        </w:trPr>
        <w:tc>
          <w:tcPr>
            <w:tcW w:w="0" w:type="auto"/>
            <w:tcMar>
              <w:left w:w="0" w:type="dxa"/>
            </w:tcMar>
            <w:hideMark/>
          </w:tcPr>
          <w:p w14:paraId="60A6F47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As a percent of revenue</w:t>
            </w:r>
          </w:p>
        </w:tc>
        <w:tc>
          <w:tcPr>
            <w:tcW w:w="0" w:type="auto"/>
            <w:noWrap/>
            <w:tcMar>
              <w:top w:w="0" w:type="dxa"/>
              <w:left w:w="144" w:type="dxa"/>
              <w:bottom w:w="0" w:type="dxa"/>
              <w:right w:w="0" w:type="dxa"/>
            </w:tcMar>
            <w:vAlign w:val="bottom"/>
            <w:hideMark/>
          </w:tcPr>
          <w:p w14:paraId="7FFD12DA"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3% </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AC93A0B"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 </w:t>
            </w:r>
            <w:r>
              <w:rPr>
                <w:rFonts w:ascii="Arial" w:hAnsi="Arial" w:cs="Arial"/>
                <w:sz w:val="20"/>
                <w:szCs w:val="20"/>
              </w:rPr>
              <w:tab/>
            </w:r>
          </w:p>
        </w:tc>
        <w:tc>
          <w:tcPr>
            <w:tcW w:w="0" w:type="auto"/>
            <w:noWrap/>
            <w:tcMar>
              <w:top w:w="0" w:type="dxa"/>
              <w:left w:w="144" w:type="dxa"/>
              <w:bottom w:w="0" w:type="dxa"/>
              <w:right w:w="0" w:type="dxa"/>
            </w:tcMar>
            <w:vAlign w:val="bottom"/>
            <w:hideMark/>
          </w:tcPr>
          <w:p w14:paraId="04C493CA"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(1)ppt</w:t>
            </w:r>
            <w:r>
              <w:rPr>
                <w:rFonts w:ascii="Arial" w:hAnsi="Arial" w:cs="Arial"/>
                <w:sz w:val="20"/>
                <w:szCs w:val="20"/>
              </w:rPr>
              <w:tab/>
            </w:r>
          </w:p>
        </w:tc>
      </w:tr>
      <w:tr w:rsidR="00CE63DE" w14:paraId="11156A0E" w14:textId="77777777" w:rsidTr="003543BC">
        <w:trPr>
          <w:jc w:val="center"/>
        </w:trPr>
        <w:tc>
          <w:tcPr>
            <w:tcW w:w="0" w:type="auto"/>
            <w:gridSpan w:val="4"/>
            <w:tcMar>
              <w:top w:w="0" w:type="dxa"/>
              <w:left w:w="0" w:type="dxa"/>
              <w:bottom w:w="0" w:type="dxa"/>
              <w:right w:w="0" w:type="dxa"/>
            </w:tcMar>
            <w:vAlign w:val="bottom"/>
            <w:hideMark/>
          </w:tcPr>
          <w:p w14:paraId="63A6CD0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7D925800"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General and administrative expenses include payroll, employee benefits, stock-based compensation expense, employee severance expense incurred as part of a corporate program, and other headcount-related expenses associated with finance, legal, facilities, certain human resources and other administrative personnel, certain taxes, and legal and other administrative fees. </w:t>
      </w:r>
    </w:p>
    <w:p w14:paraId="7246EBB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Fiscal Year 2024 Compared with Fiscal Year 2023 </w:t>
      </w:r>
    </w:p>
    <w:p w14:paraId="25CCAA2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General and administrative expenses increased slightly as growth from the Activision Blizzard acquisition was offset in part by the prior year Q2 charge. </w:t>
      </w:r>
    </w:p>
    <w:p w14:paraId="37A8BE09"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lastRenderedPageBreak/>
        <w:t xml:space="preserve">OTHER INCOME (EXPENSE), NET </w:t>
      </w:r>
    </w:p>
    <w:p w14:paraId="5F8F429F"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other income (expense), net were as follows: </w:t>
      </w:r>
    </w:p>
    <w:p w14:paraId="15FBC86C"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8158"/>
        <w:gridCol w:w="1351"/>
        <w:gridCol w:w="1291"/>
      </w:tblGrid>
      <w:tr w:rsidR="00CE63DE" w14:paraId="5AAA74EA" w14:textId="77777777">
        <w:trPr>
          <w:tblHeader/>
          <w:jc w:val="center"/>
        </w:trPr>
        <w:tc>
          <w:tcPr>
            <w:tcW w:w="3850" w:type="pct"/>
            <w:vAlign w:val="center"/>
            <w:hideMark/>
          </w:tcPr>
          <w:p w14:paraId="774497F8" w14:textId="77777777" w:rsidR="00CE63DE" w:rsidRDefault="00CE63DE"/>
        </w:tc>
        <w:tc>
          <w:tcPr>
            <w:tcW w:w="1140" w:type="dxa"/>
            <w:vAlign w:val="center"/>
            <w:hideMark/>
          </w:tcPr>
          <w:p w14:paraId="1D8702E7" w14:textId="77777777" w:rsidR="00CE63DE" w:rsidRDefault="00CE63DE">
            <w:pPr>
              <w:rPr>
                <w:sz w:val="20"/>
              </w:rPr>
            </w:pPr>
          </w:p>
        </w:tc>
        <w:tc>
          <w:tcPr>
            <w:tcW w:w="1080" w:type="dxa"/>
            <w:vAlign w:val="center"/>
            <w:hideMark/>
          </w:tcPr>
          <w:p w14:paraId="5F870A7E" w14:textId="77777777" w:rsidR="00CE63DE" w:rsidRDefault="00CE63DE">
            <w:pPr>
              <w:rPr>
                <w:sz w:val="20"/>
              </w:rPr>
            </w:pPr>
          </w:p>
        </w:tc>
      </w:tr>
      <w:tr w:rsidR="00CE63DE" w14:paraId="789A8AA1" w14:textId="77777777" w:rsidTr="003543BC">
        <w:trPr>
          <w:tblHeader/>
          <w:jc w:val="center"/>
        </w:trPr>
        <w:tc>
          <w:tcPr>
            <w:tcW w:w="4050" w:type="pct"/>
            <w:tcMar>
              <w:left w:w="0" w:type="dxa"/>
            </w:tcMar>
            <w:vAlign w:val="bottom"/>
            <w:hideMark/>
          </w:tcPr>
          <w:p w14:paraId="5854197C"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2D629A24"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AC026BA"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374C2CB1" w14:textId="77777777" w:rsidTr="003543BC">
        <w:trPr>
          <w:jc w:val="center"/>
        </w:trPr>
        <w:tc>
          <w:tcPr>
            <w:tcW w:w="0" w:type="auto"/>
            <w:gridSpan w:val="3"/>
            <w:tcMar>
              <w:top w:w="0" w:type="dxa"/>
              <w:left w:w="0" w:type="dxa"/>
              <w:bottom w:w="0" w:type="dxa"/>
              <w:right w:w="0" w:type="dxa"/>
            </w:tcMar>
            <w:vAlign w:val="bottom"/>
            <w:hideMark/>
          </w:tcPr>
          <w:p w14:paraId="5BC5334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999BDE6" w14:textId="77777777" w:rsidTr="003543BC">
        <w:trPr>
          <w:trHeight w:val="150"/>
          <w:jc w:val="center"/>
        </w:trPr>
        <w:tc>
          <w:tcPr>
            <w:tcW w:w="0" w:type="auto"/>
            <w:tcMar>
              <w:left w:w="0" w:type="dxa"/>
            </w:tcMar>
            <w:vAlign w:val="center"/>
            <w:hideMark/>
          </w:tcPr>
          <w:p w14:paraId="005B413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7E2B12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EB3FA64" w14:textId="77777777" w:rsidR="00CE63DE" w:rsidRDefault="00CE63DE">
            <w:pPr>
              <w:rPr>
                <w:rFonts w:ascii="Arial" w:hAnsi="Arial" w:cs="Arial"/>
                <w:sz w:val="2"/>
                <w:szCs w:val="2"/>
              </w:rPr>
            </w:pPr>
            <w:r>
              <w:rPr>
                <w:rFonts w:ascii="Arial" w:hAnsi="Arial" w:cs="Arial"/>
                <w:sz w:val="2"/>
                <w:szCs w:val="2"/>
              </w:rPr>
              <w:t> </w:t>
            </w:r>
          </w:p>
        </w:tc>
      </w:tr>
      <w:tr w:rsidR="00CE63DE" w14:paraId="1E83DFD0" w14:textId="77777777" w:rsidTr="003543BC">
        <w:trPr>
          <w:jc w:val="center"/>
        </w:trPr>
        <w:tc>
          <w:tcPr>
            <w:tcW w:w="4050" w:type="pct"/>
            <w:tcMar>
              <w:left w:w="0" w:type="dxa"/>
            </w:tcMar>
            <w:vAlign w:val="bottom"/>
            <w:hideMark/>
          </w:tcPr>
          <w:p w14:paraId="5A16E5CA"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3B7A49EE"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5D72F73E" w14:textId="77777777" w:rsidR="00CE63DE" w:rsidRDefault="00CE63DE">
            <w:pPr>
              <w:jc w:val="right"/>
              <w:rPr>
                <w:rFonts w:ascii="Arial" w:hAnsi="Arial" w:cs="Arial"/>
                <w:sz w:val="16"/>
                <w:szCs w:val="16"/>
              </w:rPr>
            </w:pPr>
            <w:r>
              <w:rPr>
                <w:rFonts w:ascii="Arial" w:hAnsi="Arial" w:cs="Arial"/>
                <w:b/>
                <w:bCs/>
                <w:sz w:val="16"/>
                <w:szCs w:val="16"/>
              </w:rPr>
              <w:t>2023</w:t>
            </w:r>
          </w:p>
        </w:tc>
      </w:tr>
      <w:tr w:rsidR="00CE63DE" w14:paraId="12C120D7" w14:textId="77777777" w:rsidTr="003543BC">
        <w:trPr>
          <w:trHeight w:val="75"/>
          <w:jc w:val="center"/>
        </w:trPr>
        <w:tc>
          <w:tcPr>
            <w:tcW w:w="0" w:type="auto"/>
            <w:tcMar>
              <w:left w:w="0" w:type="dxa"/>
            </w:tcMar>
            <w:vAlign w:val="center"/>
            <w:hideMark/>
          </w:tcPr>
          <w:p w14:paraId="442E03A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450113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EB221A1" w14:textId="77777777" w:rsidR="00CE63DE" w:rsidRDefault="00CE63DE">
            <w:pPr>
              <w:rPr>
                <w:rFonts w:ascii="Arial" w:hAnsi="Arial" w:cs="Arial"/>
                <w:sz w:val="2"/>
                <w:szCs w:val="2"/>
              </w:rPr>
            </w:pPr>
            <w:r>
              <w:rPr>
                <w:rFonts w:ascii="Arial" w:hAnsi="Arial" w:cs="Arial"/>
                <w:sz w:val="2"/>
                <w:szCs w:val="2"/>
              </w:rPr>
              <w:t> </w:t>
            </w:r>
          </w:p>
        </w:tc>
      </w:tr>
      <w:tr w:rsidR="00CE63DE" w14:paraId="633F68E7" w14:textId="77777777" w:rsidTr="003543BC">
        <w:trPr>
          <w:jc w:val="center"/>
        </w:trPr>
        <w:tc>
          <w:tcPr>
            <w:tcW w:w="0" w:type="auto"/>
            <w:tcMar>
              <w:left w:w="0" w:type="dxa"/>
            </w:tcMar>
            <w:hideMark/>
          </w:tcPr>
          <w:p w14:paraId="16159B9E"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and dividends income</w:t>
            </w:r>
          </w:p>
        </w:tc>
        <w:tc>
          <w:tcPr>
            <w:tcW w:w="0" w:type="auto"/>
            <w:noWrap/>
            <w:tcMar>
              <w:top w:w="0" w:type="dxa"/>
              <w:left w:w="144" w:type="dxa"/>
              <w:bottom w:w="0" w:type="dxa"/>
              <w:right w:w="0" w:type="dxa"/>
            </w:tcMar>
            <w:vAlign w:val="bottom"/>
            <w:hideMark/>
          </w:tcPr>
          <w:p w14:paraId="55FFC920"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 3,157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0D3AA7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 2,994</w:t>
            </w:r>
            <w:r>
              <w:rPr>
                <w:rFonts w:ascii="Arial" w:hAnsi="Arial" w:cs="Arial"/>
                <w:sz w:val="20"/>
                <w:szCs w:val="20"/>
              </w:rPr>
              <w:tab/>
            </w:r>
          </w:p>
        </w:tc>
      </w:tr>
      <w:tr w:rsidR="00CE63DE" w14:paraId="3662292C" w14:textId="77777777" w:rsidTr="003543BC">
        <w:trPr>
          <w:jc w:val="center"/>
        </w:trPr>
        <w:tc>
          <w:tcPr>
            <w:tcW w:w="0" w:type="auto"/>
            <w:tcMar>
              <w:left w:w="0" w:type="dxa"/>
            </w:tcMar>
            <w:hideMark/>
          </w:tcPr>
          <w:p w14:paraId="12A83F4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expense</w:t>
            </w:r>
          </w:p>
        </w:tc>
        <w:tc>
          <w:tcPr>
            <w:tcW w:w="0" w:type="auto"/>
            <w:noWrap/>
            <w:tcMar>
              <w:top w:w="0" w:type="dxa"/>
              <w:left w:w="144" w:type="dxa"/>
              <w:bottom w:w="0" w:type="dxa"/>
              <w:right w:w="0" w:type="dxa"/>
            </w:tcMar>
            <w:vAlign w:val="bottom"/>
            <w:hideMark/>
          </w:tcPr>
          <w:p w14:paraId="5B9187EC"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(2,935</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9185AD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(1,968</w:t>
            </w:r>
            <w:r>
              <w:rPr>
                <w:rFonts w:ascii="Arial" w:hAnsi="Arial" w:cs="Arial"/>
                <w:sz w:val="20"/>
                <w:szCs w:val="20"/>
              </w:rPr>
              <w:tab/>
              <w:t>)</w:t>
            </w:r>
          </w:p>
        </w:tc>
      </w:tr>
      <w:tr w:rsidR="00CE63DE" w14:paraId="04AA98EF" w14:textId="77777777" w:rsidTr="003543BC">
        <w:trPr>
          <w:jc w:val="center"/>
        </w:trPr>
        <w:tc>
          <w:tcPr>
            <w:tcW w:w="0" w:type="auto"/>
            <w:tcMar>
              <w:left w:w="0" w:type="dxa"/>
            </w:tcMar>
            <w:hideMark/>
          </w:tcPr>
          <w:p w14:paraId="6ED25E0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recognized gains (losses) on investments</w:t>
            </w:r>
          </w:p>
        </w:tc>
        <w:tc>
          <w:tcPr>
            <w:tcW w:w="0" w:type="auto"/>
            <w:noWrap/>
            <w:tcMar>
              <w:top w:w="0" w:type="dxa"/>
              <w:left w:w="144" w:type="dxa"/>
              <w:bottom w:w="0" w:type="dxa"/>
              <w:right w:w="0" w:type="dxa"/>
            </w:tcMar>
            <w:vAlign w:val="bottom"/>
            <w:hideMark/>
          </w:tcPr>
          <w:p w14:paraId="176DA1E9"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(118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63E9353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260</w:t>
            </w:r>
            <w:r>
              <w:rPr>
                <w:rFonts w:ascii="Arial" w:hAnsi="Arial" w:cs="Arial"/>
                <w:sz w:val="20"/>
                <w:szCs w:val="20"/>
              </w:rPr>
              <w:tab/>
            </w:r>
          </w:p>
        </w:tc>
      </w:tr>
      <w:tr w:rsidR="00CE63DE" w14:paraId="4529C825" w14:textId="77777777" w:rsidTr="003543BC">
        <w:trPr>
          <w:jc w:val="center"/>
        </w:trPr>
        <w:tc>
          <w:tcPr>
            <w:tcW w:w="0" w:type="auto"/>
            <w:tcMar>
              <w:left w:w="0" w:type="dxa"/>
            </w:tcMar>
            <w:hideMark/>
          </w:tcPr>
          <w:p w14:paraId="1FB9AD2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losses on derivatives</w:t>
            </w:r>
          </w:p>
        </w:tc>
        <w:tc>
          <w:tcPr>
            <w:tcW w:w="0" w:type="auto"/>
            <w:noWrap/>
            <w:tcMar>
              <w:top w:w="0" w:type="dxa"/>
              <w:left w:w="144" w:type="dxa"/>
              <w:bottom w:w="0" w:type="dxa"/>
              <w:right w:w="0" w:type="dxa"/>
            </w:tcMar>
            <w:vAlign w:val="bottom"/>
            <w:hideMark/>
          </w:tcPr>
          <w:p w14:paraId="313501C5"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(187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991B06A"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(456</w:t>
            </w:r>
            <w:r>
              <w:rPr>
                <w:rFonts w:ascii="Arial" w:hAnsi="Arial" w:cs="Arial"/>
                <w:sz w:val="20"/>
                <w:szCs w:val="20"/>
              </w:rPr>
              <w:tab/>
              <w:t>)</w:t>
            </w:r>
          </w:p>
        </w:tc>
      </w:tr>
      <w:tr w:rsidR="00CE63DE" w14:paraId="0669F042" w14:textId="77777777" w:rsidTr="003543BC">
        <w:trPr>
          <w:jc w:val="center"/>
        </w:trPr>
        <w:tc>
          <w:tcPr>
            <w:tcW w:w="0" w:type="auto"/>
            <w:tcMar>
              <w:left w:w="0" w:type="dxa"/>
            </w:tcMar>
            <w:hideMark/>
          </w:tcPr>
          <w:p w14:paraId="6EF0140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gains (losses) on foreign currency remeasurements</w:t>
            </w:r>
          </w:p>
        </w:tc>
        <w:tc>
          <w:tcPr>
            <w:tcW w:w="0" w:type="auto"/>
            <w:noWrap/>
            <w:tcMar>
              <w:top w:w="0" w:type="dxa"/>
              <w:left w:w="144" w:type="dxa"/>
              <w:bottom w:w="0" w:type="dxa"/>
              <w:right w:w="0" w:type="dxa"/>
            </w:tcMar>
            <w:vAlign w:val="bottom"/>
            <w:hideMark/>
          </w:tcPr>
          <w:p w14:paraId="0B3D0931"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(244</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F965C9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181</w:t>
            </w:r>
            <w:r>
              <w:rPr>
                <w:rFonts w:ascii="Arial" w:hAnsi="Arial" w:cs="Arial"/>
                <w:sz w:val="20"/>
                <w:szCs w:val="20"/>
              </w:rPr>
              <w:tab/>
            </w:r>
          </w:p>
        </w:tc>
      </w:tr>
      <w:tr w:rsidR="00CE63DE" w14:paraId="173D4765" w14:textId="77777777" w:rsidTr="003543BC">
        <w:trPr>
          <w:jc w:val="center"/>
        </w:trPr>
        <w:tc>
          <w:tcPr>
            <w:tcW w:w="0" w:type="auto"/>
            <w:tcMar>
              <w:left w:w="0" w:type="dxa"/>
            </w:tcMar>
            <w:hideMark/>
          </w:tcPr>
          <w:p w14:paraId="2932D5B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0" w:type="auto"/>
            <w:noWrap/>
            <w:tcMar>
              <w:top w:w="0" w:type="dxa"/>
              <w:left w:w="144" w:type="dxa"/>
              <w:bottom w:w="0" w:type="dxa"/>
              <w:right w:w="0" w:type="dxa"/>
            </w:tcMar>
            <w:vAlign w:val="bottom"/>
            <w:hideMark/>
          </w:tcPr>
          <w:p w14:paraId="1E3CA63E"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(1,319</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7C2622E"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(223</w:t>
            </w:r>
            <w:r>
              <w:rPr>
                <w:rFonts w:ascii="Arial" w:hAnsi="Arial" w:cs="Arial"/>
                <w:sz w:val="20"/>
                <w:szCs w:val="20"/>
              </w:rPr>
              <w:tab/>
              <w:t>)</w:t>
            </w:r>
          </w:p>
        </w:tc>
      </w:tr>
      <w:tr w:rsidR="00CE63DE" w14:paraId="5C815FEB" w14:textId="77777777" w:rsidTr="003543BC">
        <w:trPr>
          <w:jc w:val="center"/>
        </w:trPr>
        <w:tc>
          <w:tcPr>
            <w:tcW w:w="0" w:type="auto"/>
            <w:gridSpan w:val="2"/>
            <w:tcMar>
              <w:top w:w="0" w:type="dxa"/>
              <w:left w:w="0" w:type="dxa"/>
              <w:bottom w:w="0" w:type="dxa"/>
              <w:right w:w="0" w:type="dxa"/>
            </w:tcMar>
            <w:vAlign w:val="bottom"/>
            <w:hideMark/>
          </w:tcPr>
          <w:p w14:paraId="24E8A88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C95739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6C64494" w14:textId="77777777" w:rsidTr="003543BC">
        <w:trPr>
          <w:jc w:val="center"/>
        </w:trPr>
        <w:tc>
          <w:tcPr>
            <w:tcW w:w="0" w:type="auto"/>
            <w:tcMar>
              <w:left w:w="0" w:type="dxa"/>
            </w:tcMar>
            <w:hideMark/>
          </w:tcPr>
          <w:p w14:paraId="6A49AD4F"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278AA1F7"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(1,646</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C745AA6"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788</w:t>
            </w:r>
            <w:r>
              <w:rPr>
                <w:rFonts w:ascii="Arial" w:hAnsi="Arial" w:cs="Arial"/>
                <w:sz w:val="20"/>
                <w:szCs w:val="20"/>
              </w:rPr>
              <w:tab/>
            </w:r>
          </w:p>
        </w:tc>
      </w:tr>
      <w:tr w:rsidR="00CE63DE" w14:paraId="41394913" w14:textId="77777777" w:rsidTr="003543BC">
        <w:trPr>
          <w:jc w:val="center"/>
        </w:trPr>
        <w:tc>
          <w:tcPr>
            <w:tcW w:w="0" w:type="auto"/>
            <w:tcMar>
              <w:top w:w="0" w:type="dxa"/>
              <w:left w:w="0" w:type="dxa"/>
              <w:bottom w:w="0" w:type="dxa"/>
              <w:right w:w="0" w:type="dxa"/>
            </w:tcMar>
            <w:vAlign w:val="bottom"/>
            <w:hideMark/>
          </w:tcPr>
          <w:p w14:paraId="5F41DD65"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CD760A7"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DA3D54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4DB540BB"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use derivative instruments to manage risks related to foreign currencies, interest rates, equity prices, and credit; to enhance investment returns; and to facilitate portfolio diversification. Gains and losses from changes in fair values of derivatives that are not designated as hedging instruments are primarily recognized in other income (expense), net. </w:t>
      </w:r>
    </w:p>
    <w:p w14:paraId="3D81362D" w14:textId="77777777" w:rsidR="00CE63DE" w:rsidRDefault="00CE63DE" w:rsidP="003543BC">
      <w:pPr>
        <w:pStyle w:val="NormalWeb"/>
        <w:spacing w:before="270" w:beforeAutospacing="0" w:after="0" w:afterAutospacing="0"/>
        <w:jc w:val="both"/>
        <w:rPr>
          <w:sz w:val="2"/>
          <w:szCs w:val="2"/>
        </w:rPr>
      </w:pPr>
      <w:r>
        <w:rPr>
          <w:sz w:val="2"/>
          <w:szCs w:val="2"/>
        </w:rPr>
        <w:t> </w:t>
      </w:r>
    </w:p>
    <w:p w14:paraId="210839EF"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t xml:space="preserve">Fiscal Year 2024 Compared with Fiscal Year 2023 </w:t>
      </w:r>
    </w:p>
    <w:p w14:paraId="53A35AA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Interest and dividends income increased due to higher yields. Interest expense increased due to the issuance of commercial paper. Net recognized losses on investments increased primarily due to higher equity impairments and lower gains on equity investments. Net losses on derivatives decreased primarily due to lower losses on equity derivatives. Other, net primarily reflects net recognized losses on equity method investments. </w:t>
      </w:r>
    </w:p>
    <w:p w14:paraId="3CD93718"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INCOME TAXES </w:t>
      </w:r>
    </w:p>
    <w:p w14:paraId="742374AC"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Effective Tax Rate </w:t>
      </w:r>
    </w:p>
    <w:p w14:paraId="0F3FEC5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effective tax rate for fiscal years 2024 and 2023 was 18% and 19%, respectively. The decrease in our effective tax rate was primarily due to tax benefits from tax law changes, including the impact from the issuance of Notice 2023-55 and Notice 2023-80 by the Internal Revenue Service (“IRS”) and U.S. Treasury Department. Notice 2023-55, issued in the first quarter of fiscal year 2024, delayed the effective date of final foreign tax credit regulations to fiscal year 2024 for Microsoft. Notice 2023-80, issued in the second quarter of fiscal year 2024, further delayed the effective date of final foreign tax credit regulations indefinitely. </w:t>
      </w:r>
    </w:p>
    <w:p w14:paraId="225A70D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effective tax rate was lower than the U.S. federal statutory rate, primarily due to earnings taxed at lower rates in foreign jurisdictions resulting from producing and distributing our products and services through our foreign regional operations center in Ireland. </w:t>
      </w:r>
    </w:p>
    <w:p w14:paraId="02A7BA8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mix of income before income taxes between the U.S. and foreign countries impacted our effective tax rate as a result of the geographic distribution of, and customer demand for, our products and services. In fiscal year 2024, our U.S. income before income taxes was $62.9 billion and our foreign income before income taxes was $44.9 billion. In fiscal year 2023, our U.S. income before income taxes was $52.9 billion and our foreign income before income taxes was $36.4 billion. </w:t>
      </w:r>
    </w:p>
    <w:p w14:paraId="77AB9F6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Organisation for Economic Co-operation and Development (“OECD”) published its model rules “Tax Challenges Arising From the Digitalisation of the Economy – Global Anti-Base Erosion Model Rules (Pillar Two)” which established a global minimum corporate tax rate of 15% for certain multinational enterprises. Many countries have implemented or are in the process of implementing the Pillar Two legislation, which will apply to Microsoft beginning in fiscal year 2025. While we do not currently estimate a material impact to our consolidated financial statements, we continue to monitor the impact as countries implement legislation and the OECD provides additional guidance. </w:t>
      </w:r>
    </w:p>
    <w:p w14:paraId="0E0E8AB6"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lastRenderedPageBreak/>
        <w:t xml:space="preserve">Uncertain Tax Positions </w:t>
      </w:r>
    </w:p>
    <w:p w14:paraId="5EEC285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remain under audit by the IRS for tax years 2014 to 2017. With respect to the audit for tax years 2004 to 2013, on September 26, 2023, we received Notices of Proposed Adjustment (“NOPAs”) from the IRS. The primary issues in the NOPAs relate to intercompany transfer pricing. In the NOPAs, the IRS is seeking an additional tax payment of $28.9 billion plus penalties and interest. As of June 30, 2024, we believe our allowances for income tax contingencies are adequate. We disagree with the proposed adjustments and will vigorously contest the NOPAs through the IRS’s administrative appeals office and, if necessary, judicial proceedings. We do not expect a final resolution of these issues in the next 12 months. Based on the information currently available, we do not anticipate a significant increase or decrease to our income tax contingencies for these issues within the next 12 months. </w:t>
      </w:r>
    </w:p>
    <w:p w14:paraId="24D411E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subject to income tax in many jurisdictions outside the U.S. Our operations in certain jurisdictions remain subject to examination for tax years 1996 to 2023, some of which are currently under audit by local tax authorities. The resolution of each of these audits is not expected to be material to our consolidated financial statements. </w:t>
      </w:r>
    </w:p>
    <w:p w14:paraId="76BFC0A1"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NON-GAAP FINANCIAL MEASURES </w:t>
      </w:r>
    </w:p>
    <w:p w14:paraId="354DC80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Adjusted gross margin, operating income, net income, and diluted EPS are non-GAAP financial measures. Prior year non-GAAP financial measures exclude the impact of the Q2 charge, which includes employee severance expenses, impairment charges resulting from changes to our hardware portfolio, and costs related to lease consolidation activities.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 </w:t>
      </w:r>
    </w:p>
    <w:p w14:paraId="040002AD"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reconciles our financial results reported in accordance with GAAP to non-GAAP financial results: </w:t>
      </w:r>
    </w:p>
    <w:p w14:paraId="0F734E90"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768"/>
        <w:gridCol w:w="1364"/>
        <w:gridCol w:w="1404"/>
        <w:gridCol w:w="1264"/>
      </w:tblGrid>
      <w:tr w:rsidR="00CE63DE" w14:paraId="722E9689" w14:textId="77777777">
        <w:trPr>
          <w:tblHeader/>
          <w:jc w:val="center"/>
        </w:trPr>
        <w:tc>
          <w:tcPr>
            <w:tcW w:w="3250" w:type="pct"/>
            <w:vAlign w:val="center"/>
            <w:hideMark/>
          </w:tcPr>
          <w:p w14:paraId="5599A821" w14:textId="77777777" w:rsidR="00CE63DE" w:rsidRDefault="00CE63DE"/>
        </w:tc>
        <w:tc>
          <w:tcPr>
            <w:tcW w:w="1180" w:type="dxa"/>
            <w:vAlign w:val="center"/>
            <w:hideMark/>
          </w:tcPr>
          <w:p w14:paraId="02D3CE36" w14:textId="77777777" w:rsidR="00CE63DE" w:rsidRDefault="00CE63DE">
            <w:pPr>
              <w:rPr>
                <w:sz w:val="20"/>
              </w:rPr>
            </w:pPr>
          </w:p>
        </w:tc>
        <w:tc>
          <w:tcPr>
            <w:tcW w:w="1220" w:type="dxa"/>
            <w:vAlign w:val="center"/>
            <w:hideMark/>
          </w:tcPr>
          <w:p w14:paraId="129AA764" w14:textId="77777777" w:rsidR="00CE63DE" w:rsidRDefault="00CE63DE">
            <w:pPr>
              <w:rPr>
                <w:sz w:val="20"/>
              </w:rPr>
            </w:pPr>
          </w:p>
        </w:tc>
        <w:tc>
          <w:tcPr>
            <w:tcW w:w="1080" w:type="dxa"/>
            <w:vAlign w:val="center"/>
            <w:hideMark/>
          </w:tcPr>
          <w:p w14:paraId="52145C87" w14:textId="77777777" w:rsidR="00CE63DE" w:rsidRDefault="00CE63DE">
            <w:pPr>
              <w:rPr>
                <w:sz w:val="20"/>
              </w:rPr>
            </w:pPr>
          </w:p>
        </w:tc>
      </w:tr>
      <w:tr w:rsidR="00CE63DE" w14:paraId="7590FDA3" w14:textId="77777777" w:rsidTr="0094248D">
        <w:trPr>
          <w:tblHeader/>
          <w:jc w:val="center"/>
        </w:trPr>
        <w:tc>
          <w:tcPr>
            <w:tcW w:w="3500" w:type="pct"/>
            <w:tcMar>
              <w:left w:w="0" w:type="dxa"/>
            </w:tcMar>
            <w:vAlign w:val="bottom"/>
            <w:hideMark/>
          </w:tcPr>
          <w:p w14:paraId="0051EA67"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percentages and per share amounts)</w:t>
            </w:r>
          </w:p>
        </w:tc>
        <w:tc>
          <w:tcPr>
            <w:tcW w:w="0" w:type="auto"/>
            <w:tcMar>
              <w:top w:w="0" w:type="dxa"/>
              <w:left w:w="144" w:type="dxa"/>
              <w:bottom w:w="0" w:type="dxa"/>
              <w:right w:w="0" w:type="dxa"/>
            </w:tcMar>
            <w:vAlign w:val="bottom"/>
            <w:hideMark/>
          </w:tcPr>
          <w:p w14:paraId="619A22CB"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7135BA7C"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35400F20" w14:textId="77777777" w:rsidR="00CE63DE" w:rsidRDefault="00CE63DE">
            <w:pPr>
              <w:jc w:val="right"/>
              <w:rPr>
                <w:rFonts w:ascii="Arial" w:hAnsi="Arial" w:cs="Arial"/>
                <w:sz w:val="16"/>
                <w:szCs w:val="16"/>
              </w:rPr>
            </w:pPr>
            <w:r>
              <w:rPr>
                <w:rFonts w:ascii="Arial" w:hAnsi="Arial" w:cs="Arial"/>
                <w:b/>
                <w:bCs/>
                <w:sz w:val="16"/>
                <w:szCs w:val="16"/>
              </w:rPr>
              <w:t>Percentage</w:t>
            </w:r>
            <w:r>
              <w:rPr>
                <w:rFonts w:ascii="Arial" w:hAnsi="Arial" w:cs="Arial"/>
                <w:b/>
                <w:bCs/>
                <w:sz w:val="16"/>
                <w:szCs w:val="16"/>
              </w:rPr>
              <w:br/>
              <w:t>Change</w:t>
            </w:r>
          </w:p>
        </w:tc>
      </w:tr>
      <w:tr w:rsidR="00CE63DE" w14:paraId="21218874" w14:textId="77777777" w:rsidTr="0094248D">
        <w:trPr>
          <w:jc w:val="center"/>
        </w:trPr>
        <w:tc>
          <w:tcPr>
            <w:tcW w:w="0" w:type="auto"/>
            <w:gridSpan w:val="4"/>
            <w:tcMar>
              <w:top w:w="0" w:type="dxa"/>
              <w:left w:w="0" w:type="dxa"/>
              <w:bottom w:w="0" w:type="dxa"/>
              <w:right w:w="0" w:type="dxa"/>
            </w:tcMar>
            <w:vAlign w:val="bottom"/>
            <w:hideMark/>
          </w:tcPr>
          <w:p w14:paraId="565F4D33"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17F815B3" w14:textId="77777777" w:rsidTr="0094248D">
        <w:trPr>
          <w:jc w:val="center"/>
        </w:trPr>
        <w:tc>
          <w:tcPr>
            <w:tcW w:w="0" w:type="auto"/>
            <w:tcMar>
              <w:left w:w="0" w:type="dxa"/>
            </w:tcMar>
            <w:hideMark/>
          </w:tcPr>
          <w:p w14:paraId="1E7C8556"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Gross margin</w:t>
            </w:r>
          </w:p>
        </w:tc>
        <w:tc>
          <w:tcPr>
            <w:tcW w:w="0" w:type="auto"/>
            <w:noWrap/>
            <w:tcMar>
              <w:top w:w="0" w:type="dxa"/>
              <w:left w:w="144" w:type="dxa"/>
              <w:bottom w:w="0" w:type="dxa"/>
              <w:right w:w="0" w:type="dxa"/>
            </w:tcMar>
            <w:vAlign w:val="bottom"/>
            <w:hideMark/>
          </w:tcPr>
          <w:p w14:paraId="2A13FAC0"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171,008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B876EAA"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146,052</w:t>
            </w:r>
            <w:r>
              <w:rPr>
                <w:rFonts w:ascii="Arial" w:hAnsi="Arial" w:cs="Arial"/>
                <w:sz w:val="20"/>
                <w:szCs w:val="20"/>
              </w:rPr>
              <w:tab/>
            </w:r>
          </w:p>
        </w:tc>
        <w:tc>
          <w:tcPr>
            <w:tcW w:w="0" w:type="auto"/>
            <w:noWrap/>
            <w:tcMar>
              <w:top w:w="0" w:type="dxa"/>
              <w:left w:w="144" w:type="dxa"/>
              <w:bottom w:w="0" w:type="dxa"/>
              <w:right w:w="0" w:type="dxa"/>
            </w:tcMar>
            <w:vAlign w:val="bottom"/>
            <w:hideMark/>
          </w:tcPr>
          <w:p w14:paraId="75AD649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CE63DE" w14:paraId="407B4E7A" w14:textId="77777777" w:rsidTr="0094248D">
        <w:trPr>
          <w:jc w:val="center"/>
        </w:trPr>
        <w:tc>
          <w:tcPr>
            <w:tcW w:w="0" w:type="auto"/>
            <w:tcMar>
              <w:left w:w="0" w:type="dxa"/>
            </w:tcMar>
            <w:hideMark/>
          </w:tcPr>
          <w:p w14:paraId="236533C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Severance, hardware-related impairment, and lease consolidation costs</w:t>
            </w:r>
          </w:p>
        </w:tc>
        <w:tc>
          <w:tcPr>
            <w:tcW w:w="0" w:type="auto"/>
            <w:noWrap/>
            <w:tcMar>
              <w:top w:w="0" w:type="dxa"/>
              <w:left w:w="144" w:type="dxa"/>
              <w:bottom w:w="0" w:type="dxa"/>
              <w:right w:w="0" w:type="dxa"/>
            </w:tcMar>
            <w:vAlign w:val="bottom"/>
            <w:hideMark/>
          </w:tcPr>
          <w:p w14:paraId="7C80BC53"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1C5A43A"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152</w:t>
            </w:r>
            <w:r>
              <w:rPr>
                <w:rFonts w:ascii="Arial" w:hAnsi="Arial" w:cs="Arial"/>
                <w:sz w:val="20"/>
                <w:szCs w:val="20"/>
              </w:rPr>
              <w:tab/>
            </w:r>
          </w:p>
        </w:tc>
        <w:tc>
          <w:tcPr>
            <w:tcW w:w="0" w:type="auto"/>
            <w:noWrap/>
            <w:tcMar>
              <w:top w:w="0" w:type="dxa"/>
              <w:left w:w="144" w:type="dxa"/>
              <w:bottom w:w="0" w:type="dxa"/>
              <w:right w:w="0" w:type="dxa"/>
            </w:tcMar>
            <w:vAlign w:val="bottom"/>
            <w:hideMark/>
          </w:tcPr>
          <w:p w14:paraId="463A2A7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CE63DE" w14:paraId="4F60C5D2" w14:textId="77777777" w:rsidTr="0094248D">
        <w:trPr>
          <w:jc w:val="center"/>
        </w:trPr>
        <w:tc>
          <w:tcPr>
            <w:tcW w:w="0" w:type="auto"/>
            <w:gridSpan w:val="2"/>
            <w:tcMar>
              <w:top w:w="0" w:type="dxa"/>
              <w:left w:w="0" w:type="dxa"/>
              <w:bottom w:w="0" w:type="dxa"/>
              <w:right w:w="0" w:type="dxa"/>
            </w:tcMar>
            <w:vAlign w:val="bottom"/>
            <w:hideMark/>
          </w:tcPr>
          <w:p w14:paraId="557E69D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DAF874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1E528F4"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7D392EE2" w14:textId="77777777" w:rsidTr="0094248D">
        <w:trPr>
          <w:jc w:val="center"/>
        </w:trPr>
        <w:tc>
          <w:tcPr>
            <w:tcW w:w="0" w:type="auto"/>
            <w:tcMar>
              <w:left w:w="0" w:type="dxa"/>
            </w:tcMar>
            <w:hideMark/>
          </w:tcPr>
          <w:p w14:paraId="4E91F76F"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Adjusted gross margin (non-GAAP)</w:t>
            </w:r>
          </w:p>
        </w:tc>
        <w:tc>
          <w:tcPr>
            <w:tcW w:w="0" w:type="auto"/>
            <w:noWrap/>
            <w:tcMar>
              <w:top w:w="0" w:type="dxa"/>
              <w:left w:w="144" w:type="dxa"/>
              <w:bottom w:w="0" w:type="dxa"/>
              <w:right w:w="0" w:type="dxa"/>
            </w:tcMar>
            <w:vAlign w:val="bottom"/>
            <w:hideMark/>
          </w:tcPr>
          <w:p w14:paraId="50CE4E9D"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171,008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5AACF74"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146,204</w:t>
            </w:r>
            <w:r>
              <w:rPr>
                <w:rFonts w:ascii="Arial" w:hAnsi="Arial" w:cs="Arial"/>
                <w:sz w:val="20"/>
                <w:szCs w:val="20"/>
              </w:rPr>
              <w:tab/>
            </w:r>
          </w:p>
        </w:tc>
        <w:tc>
          <w:tcPr>
            <w:tcW w:w="0" w:type="auto"/>
            <w:noWrap/>
            <w:tcMar>
              <w:top w:w="0" w:type="dxa"/>
              <w:left w:w="144" w:type="dxa"/>
              <w:bottom w:w="0" w:type="dxa"/>
              <w:right w:w="0" w:type="dxa"/>
            </w:tcMar>
            <w:vAlign w:val="bottom"/>
            <w:hideMark/>
          </w:tcPr>
          <w:p w14:paraId="54E556A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r>
      <w:tr w:rsidR="00CE63DE" w14:paraId="4B75DC8F" w14:textId="77777777" w:rsidTr="0094248D">
        <w:trPr>
          <w:jc w:val="center"/>
        </w:trPr>
        <w:tc>
          <w:tcPr>
            <w:tcW w:w="0" w:type="auto"/>
            <w:tcMar>
              <w:top w:w="0" w:type="dxa"/>
              <w:left w:w="0" w:type="dxa"/>
              <w:bottom w:w="0" w:type="dxa"/>
              <w:right w:w="0" w:type="dxa"/>
            </w:tcMar>
            <w:vAlign w:val="bottom"/>
            <w:hideMark/>
          </w:tcPr>
          <w:p w14:paraId="15C8907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A5BAC9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9F97BB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30B16C9"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3C303263" w14:textId="77777777" w:rsidTr="0094248D">
        <w:trPr>
          <w:trHeight w:val="75"/>
          <w:jc w:val="center"/>
        </w:trPr>
        <w:tc>
          <w:tcPr>
            <w:tcW w:w="0" w:type="auto"/>
            <w:tcMar>
              <w:left w:w="0" w:type="dxa"/>
            </w:tcMar>
            <w:vAlign w:val="center"/>
            <w:hideMark/>
          </w:tcPr>
          <w:p w14:paraId="039B34F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44C9BF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A08F6B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4EE11DE" w14:textId="77777777" w:rsidR="00CE63DE" w:rsidRDefault="00CE63DE">
            <w:pPr>
              <w:rPr>
                <w:rFonts w:ascii="Arial" w:hAnsi="Arial" w:cs="Arial"/>
                <w:sz w:val="2"/>
                <w:szCs w:val="2"/>
              </w:rPr>
            </w:pPr>
            <w:r>
              <w:rPr>
                <w:rFonts w:ascii="Arial" w:hAnsi="Arial" w:cs="Arial"/>
                <w:sz w:val="2"/>
                <w:szCs w:val="2"/>
              </w:rPr>
              <w:t> </w:t>
            </w:r>
          </w:p>
        </w:tc>
      </w:tr>
      <w:tr w:rsidR="00CE63DE" w14:paraId="5BA61612" w14:textId="77777777" w:rsidTr="0094248D">
        <w:trPr>
          <w:jc w:val="center"/>
        </w:trPr>
        <w:tc>
          <w:tcPr>
            <w:tcW w:w="0" w:type="auto"/>
            <w:tcMar>
              <w:left w:w="0" w:type="dxa"/>
            </w:tcMar>
            <w:hideMark/>
          </w:tcPr>
          <w:p w14:paraId="2009D769"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income</w:t>
            </w:r>
          </w:p>
        </w:tc>
        <w:tc>
          <w:tcPr>
            <w:tcW w:w="0" w:type="auto"/>
            <w:noWrap/>
            <w:tcMar>
              <w:top w:w="0" w:type="dxa"/>
              <w:left w:w="144" w:type="dxa"/>
              <w:bottom w:w="0" w:type="dxa"/>
              <w:right w:w="0" w:type="dxa"/>
            </w:tcMar>
            <w:vAlign w:val="bottom"/>
            <w:hideMark/>
          </w:tcPr>
          <w:p w14:paraId="349989A6"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109,433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142691E"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88,523</w:t>
            </w:r>
            <w:r>
              <w:rPr>
                <w:rFonts w:ascii="Arial" w:hAnsi="Arial" w:cs="Arial"/>
                <w:sz w:val="20"/>
                <w:szCs w:val="20"/>
              </w:rPr>
              <w:tab/>
            </w:r>
          </w:p>
        </w:tc>
        <w:tc>
          <w:tcPr>
            <w:tcW w:w="0" w:type="auto"/>
            <w:noWrap/>
            <w:tcMar>
              <w:top w:w="0" w:type="dxa"/>
              <w:left w:w="144" w:type="dxa"/>
              <w:bottom w:w="0" w:type="dxa"/>
              <w:right w:w="0" w:type="dxa"/>
            </w:tcMar>
            <w:vAlign w:val="bottom"/>
            <w:hideMark/>
          </w:tcPr>
          <w:p w14:paraId="6BC7662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24%</w:t>
            </w:r>
            <w:r>
              <w:rPr>
                <w:rFonts w:ascii="Arial" w:hAnsi="Arial" w:cs="Arial"/>
                <w:sz w:val="20"/>
                <w:szCs w:val="20"/>
              </w:rPr>
              <w:tab/>
            </w:r>
          </w:p>
        </w:tc>
      </w:tr>
      <w:tr w:rsidR="00CE63DE" w14:paraId="4882D53E" w14:textId="77777777" w:rsidTr="0094248D">
        <w:trPr>
          <w:jc w:val="center"/>
        </w:trPr>
        <w:tc>
          <w:tcPr>
            <w:tcW w:w="0" w:type="auto"/>
            <w:tcMar>
              <w:left w:w="0" w:type="dxa"/>
            </w:tcMar>
            <w:hideMark/>
          </w:tcPr>
          <w:p w14:paraId="0DA98F5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Severance, hardware-related impairment, and lease consolidation costs</w:t>
            </w:r>
          </w:p>
        </w:tc>
        <w:tc>
          <w:tcPr>
            <w:tcW w:w="0" w:type="auto"/>
            <w:noWrap/>
            <w:tcMar>
              <w:top w:w="0" w:type="dxa"/>
              <w:left w:w="144" w:type="dxa"/>
              <w:bottom w:w="0" w:type="dxa"/>
              <w:right w:w="0" w:type="dxa"/>
            </w:tcMar>
            <w:vAlign w:val="bottom"/>
            <w:hideMark/>
          </w:tcPr>
          <w:p w14:paraId="3CEC3460"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CA21CD1"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1,171</w:t>
            </w:r>
            <w:r>
              <w:rPr>
                <w:rFonts w:ascii="Arial" w:hAnsi="Arial" w:cs="Arial"/>
                <w:sz w:val="20"/>
                <w:szCs w:val="20"/>
              </w:rPr>
              <w:tab/>
            </w:r>
          </w:p>
        </w:tc>
        <w:tc>
          <w:tcPr>
            <w:tcW w:w="0" w:type="auto"/>
            <w:noWrap/>
            <w:tcMar>
              <w:top w:w="0" w:type="dxa"/>
              <w:left w:w="144" w:type="dxa"/>
              <w:bottom w:w="0" w:type="dxa"/>
              <w:right w:w="0" w:type="dxa"/>
            </w:tcMar>
            <w:vAlign w:val="bottom"/>
            <w:hideMark/>
          </w:tcPr>
          <w:p w14:paraId="023864E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CE63DE" w14:paraId="7389DE84" w14:textId="77777777" w:rsidTr="0094248D">
        <w:trPr>
          <w:jc w:val="center"/>
        </w:trPr>
        <w:tc>
          <w:tcPr>
            <w:tcW w:w="0" w:type="auto"/>
            <w:gridSpan w:val="2"/>
            <w:tcMar>
              <w:top w:w="0" w:type="dxa"/>
              <w:left w:w="0" w:type="dxa"/>
              <w:bottom w:w="0" w:type="dxa"/>
              <w:right w:w="0" w:type="dxa"/>
            </w:tcMar>
            <w:vAlign w:val="bottom"/>
            <w:hideMark/>
          </w:tcPr>
          <w:p w14:paraId="5E3B8CA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D8EFCE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1898395"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4CA69DA3" w14:textId="77777777" w:rsidTr="0094248D">
        <w:trPr>
          <w:jc w:val="center"/>
        </w:trPr>
        <w:tc>
          <w:tcPr>
            <w:tcW w:w="0" w:type="auto"/>
            <w:tcMar>
              <w:left w:w="0" w:type="dxa"/>
            </w:tcMar>
            <w:hideMark/>
          </w:tcPr>
          <w:p w14:paraId="0B2A63AB"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Adjusted operating income (non-GAAP)</w:t>
            </w:r>
          </w:p>
        </w:tc>
        <w:tc>
          <w:tcPr>
            <w:tcW w:w="0" w:type="auto"/>
            <w:noWrap/>
            <w:tcMar>
              <w:top w:w="0" w:type="dxa"/>
              <w:left w:w="144" w:type="dxa"/>
              <w:bottom w:w="0" w:type="dxa"/>
              <w:right w:w="0" w:type="dxa"/>
            </w:tcMar>
            <w:vAlign w:val="bottom"/>
            <w:hideMark/>
          </w:tcPr>
          <w:p w14:paraId="743E5861"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109,433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6D18976"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89,694</w:t>
            </w:r>
            <w:r>
              <w:rPr>
                <w:rFonts w:ascii="Arial" w:hAnsi="Arial" w:cs="Arial"/>
                <w:sz w:val="20"/>
                <w:szCs w:val="20"/>
              </w:rPr>
              <w:tab/>
            </w:r>
          </w:p>
        </w:tc>
        <w:tc>
          <w:tcPr>
            <w:tcW w:w="0" w:type="auto"/>
            <w:noWrap/>
            <w:tcMar>
              <w:top w:w="0" w:type="dxa"/>
              <w:left w:w="144" w:type="dxa"/>
              <w:bottom w:w="0" w:type="dxa"/>
              <w:right w:w="0" w:type="dxa"/>
            </w:tcMar>
            <w:vAlign w:val="bottom"/>
            <w:hideMark/>
          </w:tcPr>
          <w:p w14:paraId="7F933008"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w:t>
            </w:r>
            <w:r>
              <w:rPr>
                <w:rFonts w:ascii="Arial" w:hAnsi="Arial" w:cs="Arial"/>
                <w:sz w:val="20"/>
                <w:szCs w:val="20"/>
              </w:rPr>
              <w:tab/>
            </w:r>
          </w:p>
        </w:tc>
      </w:tr>
      <w:tr w:rsidR="00CE63DE" w14:paraId="148A207F" w14:textId="77777777" w:rsidTr="0094248D">
        <w:trPr>
          <w:jc w:val="center"/>
        </w:trPr>
        <w:tc>
          <w:tcPr>
            <w:tcW w:w="0" w:type="auto"/>
            <w:tcMar>
              <w:top w:w="0" w:type="dxa"/>
              <w:left w:w="0" w:type="dxa"/>
              <w:bottom w:w="0" w:type="dxa"/>
              <w:right w:w="0" w:type="dxa"/>
            </w:tcMar>
            <w:vAlign w:val="bottom"/>
            <w:hideMark/>
          </w:tcPr>
          <w:p w14:paraId="2EFA647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6EBD79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0BA402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3AF306"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7723D430" w14:textId="77777777" w:rsidTr="0094248D">
        <w:trPr>
          <w:trHeight w:val="75"/>
          <w:jc w:val="center"/>
        </w:trPr>
        <w:tc>
          <w:tcPr>
            <w:tcW w:w="0" w:type="auto"/>
            <w:tcMar>
              <w:left w:w="0" w:type="dxa"/>
            </w:tcMar>
            <w:vAlign w:val="center"/>
            <w:hideMark/>
          </w:tcPr>
          <w:p w14:paraId="120D709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8A5437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71B358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9E16672" w14:textId="77777777" w:rsidR="00CE63DE" w:rsidRDefault="00CE63DE">
            <w:pPr>
              <w:rPr>
                <w:rFonts w:ascii="Arial" w:hAnsi="Arial" w:cs="Arial"/>
                <w:sz w:val="2"/>
                <w:szCs w:val="2"/>
              </w:rPr>
            </w:pPr>
            <w:r>
              <w:rPr>
                <w:rFonts w:ascii="Arial" w:hAnsi="Arial" w:cs="Arial"/>
                <w:sz w:val="2"/>
                <w:szCs w:val="2"/>
              </w:rPr>
              <w:t> </w:t>
            </w:r>
          </w:p>
        </w:tc>
      </w:tr>
      <w:tr w:rsidR="00CE63DE" w14:paraId="46888DDC" w14:textId="77777777" w:rsidTr="0094248D">
        <w:trPr>
          <w:jc w:val="center"/>
        </w:trPr>
        <w:tc>
          <w:tcPr>
            <w:tcW w:w="0" w:type="auto"/>
            <w:tcMar>
              <w:left w:w="0" w:type="dxa"/>
            </w:tcMar>
            <w:hideMark/>
          </w:tcPr>
          <w:p w14:paraId="34903F28"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0" w:type="auto"/>
            <w:noWrap/>
            <w:tcMar>
              <w:top w:w="0" w:type="dxa"/>
              <w:left w:w="144" w:type="dxa"/>
              <w:bottom w:w="0" w:type="dxa"/>
              <w:right w:w="0" w:type="dxa"/>
            </w:tcMar>
            <w:vAlign w:val="bottom"/>
            <w:hideMark/>
          </w:tcPr>
          <w:p w14:paraId="1CD3B5FA"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88,136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0F90680"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72,361</w:t>
            </w:r>
            <w:r>
              <w:rPr>
                <w:rFonts w:ascii="Arial" w:hAnsi="Arial" w:cs="Arial"/>
                <w:sz w:val="20"/>
                <w:szCs w:val="20"/>
              </w:rPr>
              <w:tab/>
            </w:r>
          </w:p>
        </w:tc>
        <w:tc>
          <w:tcPr>
            <w:tcW w:w="0" w:type="auto"/>
            <w:noWrap/>
            <w:tcMar>
              <w:top w:w="0" w:type="dxa"/>
              <w:left w:w="144" w:type="dxa"/>
              <w:bottom w:w="0" w:type="dxa"/>
              <w:right w:w="0" w:type="dxa"/>
            </w:tcMar>
            <w:vAlign w:val="bottom"/>
            <w:hideMark/>
          </w:tcPr>
          <w:p w14:paraId="6C7B0555"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w:t>
            </w:r>
            <w:r>
              <w:rPr>
                <w:rFonts w:ascii="Arial" w:hAnsi="Arial" w:cs="Arial"/>
                <w:sz w:val="20"/>
                <w:szCs w:val="20"/>
              </w:rPr>
              <w:tab/>
            </w:r>
          </w:p>
        </w:tc>
      </w:tr>
      <w:tr w:rsidR="00CE63DE" w14:paraId="7CF3B08C" w14:textId="77777777" w:rsidTr="0094248D">
        <w:trPr>
          <w:jc w:val="center"/>
        </w:trPr>
        <w:tc>
          <w:tcPr>
            <w:tcW w:w="0" w:type="auto"/>
            <w:tcMar>
              <w:left w:w="0" w:type="dxa"/>
            </w:tcMar>
            <w:hideMark/>
          </w:tcPr>
          <w:p w14:paraId="7FB6F93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Severance, hardware-related impairment, and lease consolidation costs</w:t>
            </w:r>
          </w:p>
        </w:tc>
        <w:tc>
          <w:tcPr>
            <w:tcW w:w="0" w:type="auto"/>
            <w:noWrap/>
            <w:tcMar>
              <w:top w:w="0" w:type="dxa"/>
              <w:left w:w="144" w:type="dxa"/>
              <w:bottom w:w="0" w:type="dxa"/>
              <w:right w:w="0" w:type="dxa"/>
            </w:tcMar>
            <w:vAlign w:val="bottom"/>
            <w:hideMark/>
          </w:tcPr>
          <w:p w14:paraId="29840AC7"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99E2C90"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946</w:t>
            </w:r>
            <w:r>
              <w:rPr>
                <w:rFonts w:ascii="Arial" w:hAnsi="Arial" w:cs="Arial"/>
                <w:sz w:val="20"/>
                <w:szCs w:val="20"/>
              </w:rPr>
              <w:tab/>
            </w:r>
          </w:p>
        </w:tc>
        <w:tc>
          <w:tcPr>
            <w:tcW w:w="0" w:type="auto"/>
            <w:noWrap/>
            <w:tcMar>
              <w:top w:w="0" w:type="dxa"/>
              <w:left w:w="144" w:type="dxa"/>
              <w:bottom w:w="0" w:type="dxa"/>
              <w:right w:w="0" w:type="dxa"/>
            </w:tcMar>
            <w:vAlign w:val="bottom"/>
            <w:hideMark/>
          </w:tcPr>
          <w:p w14:paraId="542079F6"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CE63DE" w14:paraId="471E045E" w14:textId="77777777" w:rsidTr="0094248D">
        <w:trPr>
          <w:jc w:val="center"/>
        </w:trPr>
        <w:tc>
          <w:tcPr>
            <w:tcW w:w="0" w:type="auto"/>
            <w:gridSpan w:val="2"/>
            <w:tcMar>
              <w:top w:w="0" w:type="dxa"/>
              <w:left w:w="0" w:type="dxa"/>
              <w:bottom w:w="0" w:type="dxa"/>
              <w:right w:w="0" w:type="dxa"/>
            </w:tcMar>
            <w:vAlign w:val="bottom"/>
            <w:hideMark/>
          </w:tcPr>
          <w:p w14:paraId="2BC8F76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7C8E12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0722C65"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5A31F5DE" w14:textId="77777777" w:rsidTr="0094248D">
        <w:trPr>
          <w:jc w:val="center"/>
        </w:trPr>
        <w:tc>
          <w:tcPr>
            <w:tcW w:w="0" w:type="auto"/>
            <w:tcMar>
              <w:left w:w="0" w:type="dxa"/>
            </w:tcMar>
            <w:hideMark/>
          </w:tcPr>
          <w:p w14:paraId="659A76A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Adjusted net income (non-GAAP)</w:t>
            </w:r>
          </w:p>
        </w:tc>
        <w:tc>
          <w:tcPr>
            <w:tcW w:w="0" w:type="auto"/>
            <w:noWrap/>
            <w:tcMar>
              <w:top w:w="0" w:type="dxa"/>
              <w:left w:w="144" w:type="dxa"/>
              <w:bottom w:w="0" w:type="dxa"/>
              <w:right w:w="0" w:type="dxa"/>
            </w:tcMar>
            <w:vAlign w:val="bottom"/>
            <w:hideMark/>
          </w:tcPr>
          <w:p w14:paraId="71C67261"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88,136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51ED64B"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73,307</w:t>
            </w:r>
            <w:r>
              <w:rPr>
                <w:rFonts w:ascii="Arial" w:hAnsi="Arial" w:cs="Arial"/>
                <w:sz w:val="20"/>
                <w:szCs w:val="20"/>
              </w:rPr>
              <w:tab/>
            </w:r>
          </w:p>
        </w:tc>
        <w:tc>
          <w:tcPr>
            <w:tcW w:w="0" w:type="auto"/>
            <w:noWrap/>
            <w:tcMar>
              <w:top w:w="0" w:type="dxa"/>
              <w:left w:w="144" w:type="dxa"/>
              <w:bottom w:w="0" w:type="dxa"/>
              <w:right w:w="0" w:type="dxa"/>
            </w:tcMar>
            <w:vAlign w:val="bottom"/>
            <w:hideMark/>
          </w:tcPr>
          <w:p w14:paraId="6B0FDA2E"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r>
      <w:tr w:rsidR="00CE63DE" w14:paraId="78B370A2" w14:textId="77777777" w:rsidTr="0094248D">
        <w:trPr>
          <w:jc w:val="center"/>
        </w:trPr>
        <w:tc>
          <w:tcPr>
            <w:tcW w:w="0" w:type="auto"/>
            <w:tcMar>
              <w:top w:w="0" w:type="dxa"/>
              <w:left w:w="0" w:type="dxa"/>
              <w:bottom w:w="0" w:type="dxa"/>
              <w:right w:w="0" w:type="dxa"/>
            </w:tcMar>
            <w:vAlign w:val="bottom"/>
            <w:hideMark/>
          </w:tcPr>
          <w:p w14:paraId="49B239DD"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562A28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4032888"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836C86A"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0EBAB477" w14:textId="77777777" w:rsidTr="0094248D">
        <w:trPr>
          <w:trHeight w:val="75"/>
          <w:jc w:val="center"/>
        </w:trPr>
        <w:tc>
          <w:tcPr>
            <w:tcW w:w="0" w:type="auto"/>
            <w:tcMar>
              <w:left w:w="0" w:type="dxa"/>
            </w:tcMar>
            <w:vAlign w:val="center"/>
            <w:hideMark/>
          </w:tcPr>
          <w:p w14:paraId="16F4E6C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C46E1F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657DA5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35FD6A9" w14:textId="77777777" w:rsidR="00CE63DE" w:rsidRDefault="00CE63DE">
            <w:pPr>
              <w:rPr>
                <w:rFonts w:ascii="Arial" w:hAnsi="Arial" w:cs="Arial"/>
                <w:sz w:val="2"/>
                <w:szCs w:val="2"/>
              </w:rPr>
            </w:pPr>
            <w:r>
              <w:rPr>
                <w:rFonts w:ascii="Arial" w:hAnsi="Arial" w:cs="Arial"/>
                <w:sz w:val="2"/>
                <w:szCs w:val="2"/>
              </w:rPr>
              <w:t> </w:t>
            </w:r>
          </w:p>
        </w:tc>
      </w:tr>
      <w:tr w:rsidR="00CE63DE" w14:paraId="27EEBEF2" w14:textId="77777777" w:rsidTr="0094248D">
        <w:trPr>
          <w:jc w:val="center"/>
        </w:trPr>
        <w:tc>
          <w:tcPr>
            <w:tcW w:w="0" w:type="auto"/>
            <w:tcMar>
              <w:left w:w="0" w:type="dxa"/>
            </w:tcMar>
            <w:hideMark/>
          </w:tcPr>
          <w:p w14:paraId="2BA9ED02"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earnings per share</w:t>
            </w:r>
          </w:p>
        </w:tc>
        <w:tc>
          <w:tcPr>
            <w:tcW w:w="0" w:type="auto"/>
            <w:noWrap/>
            <w:tcMar>
              <w:top w:w="0" w:type="dxa"/>
              <w:left w:w="144" w:type="dxa"/>
              <w:bottom w:w="0" w:type="dxa"/>
              <w:right w:w="0" w:type="dxa"/>
            </w:tcMar>
            <w:vAlign w:val="bottom"/>
            <w:hideMark/>
          </w:tcPr>
          <w:p w14:paraId="30F62CE9"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F25AF8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9.68</w:t>
            </w:r>
            <w:r>
              <w:rPr>
                <w:rFonts w:ascii="Arial" w:hAnsi="Arial" w:cs="Arial"/>
                <w:sz w:val="20"/>
                <w:szCs w:val="20"/>
              </w:rPr>
              <w:tab/>
            </w:r>
          </w:p>
        </w:tc>
        <w:tc>
          <w:tcPr>
            <w:tcW w:w="0" w:type="auto"/>
            <w:noWrap/>
            <w:tcMar>
              <w:top w:w="0" w:type="dxa"/>
              <w:left w:w="144" w:type="dxa"/>
              <w:bottom w:w="0" w:type="dxa"/>
              <w:right w:w="0" w:type="dxa"/>
            </w:tcMar>
            <w:vAlign w:val="bottom"/>
            <w:hideMark/>
          </w:tcPr>
          <w:p w14:paraId="13CC83F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w:t>
            </w:r>
            <w:r>
              <w:rPr>
                <w:rFonts w:ascii="Arial" w:hAnsi="Arial" w:cs="Arial"/>
                <w:sz w:val="20"/>
                <w:szCs w:val="20"/>
              </w:rPr>
              <w:tab/>
            </w:r>
          </w:p>
        </w:tc>
      </w:tr>
      <w:tr w:rsidR="00CE63DE" w14:paraId="749892F4" w14:textId="77777777" w:rsidTr="0094248D">
        <w:trPr>
          <w:jc w:val="center"/>
        </w:trPr>
        <w:tc>
          <w:tcPr>
            <w:tcW w:w="0" w:type="auto"/>
            <w:tcMar>
              <w:left w:w="0" w:type="dxa"/>
            </w:tcMar>
            <w:hideMark/>
          </w:tcPr>
          <w:p w14:paraId="0D20103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Severance, hardware-related impairment, and lease consolidation costs</w:t>
            </w:r>
          </w:p>
        </w:tc>
        <w:tc>
          <w:tcPr>
            <w:tcW w:w="0" w:type="auto"/>
            <w:noWrap/>
            <w:tcMar>
              <w:top w:w="0" w:type="dxa"/>
              <w:left w:w="144" w:type="dxa"/>
              <w:bottom w:w="0" w:type="dxa"/>
              <w:right w:w="0" w:type="dxa"/>
            </w:tcMar>
            <w:vAlign w:val="bottom"/>
            <w:hideMark/>
          </w:tcPr>
          <w:p w14:paraId="221A368B"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2AB26F2"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0.13</w:t>
            </w:r>
            <w:r>
              <w:rPr>
                <w:rFonts w:ascii="Arial" w:hAnsi="Arial" w:cs="Arial"/>
                <w:sz w:val="20"/>
                <w:szCs w:val="20"/>
              </w:rPr>
              <w:tab/>
            </w:r>
          </w:p>
        </w:tc>
        <w:tc>
          <w:tcPr>
            <w:tcW w:w="0" w:type="auto"/>
            <w:noWrap/>
            <w:tcMar>
              <w:top w:w="0" w:type="dxa"/>
              <w:left w:w="144" w:type="dxa"/>
              <w:bottom w:w="0" w:type="dxa"/>
              <w:right w:w="0" w:type="dxa"/>
            </w:tcMar>
            <w:vAlign w:val="bottom"/>
            <w:hideMark/>
          </w:tcPr>
          <w:p w14:paraId="5B01F17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ab/>
            </w:r>
          </w:p>
        </w:tc>
      </w:tr>
      <w:tr w:rsidR="00CE63DE" w14:paraId="32153976" w14:textId="77777777" w:rsidTr="0094248D">
        <w:trPr>
          <w:jc w:val="center"/>
        </w:trPr>
        <w:tc>
          <w:tcPr>
            <w:tcW w:w="0" w:type="auto"/>
            <w:gridSpan w:val="2"/>
            <w:tcMar>
              <w:top w:w="0" w:type="dxa"/>
              <w:left w:w="0" w:type="dxa"/>
              <w:bottom w:w="0" w:type="dxa"/>
              <w:right w:w="0" w:type="dxa"/>
            </w:tcMar>
            <w:vAlign w:val="bottom"/>
            <w:hideMark/>
          </w:tcPr>
          <w:p w14:paraId="1C4A941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206DD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B233E2E"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5161BEC7" w14:textId="77777777" w:rsidTr="0094248D">
        <w:trPr>
          <w:jc w:val="center"/>
        </w:trPr>
        <w:tc>
          <w:tcPr>
            <w:tcW w:w="0" w:type="auto"/>
            <w:tcMar>
              <w:left w:w="0" w:type="dxa"/>
            </w:tcMar>
            <w:hideMark/>
          </w:tcPr>
          <w:p w14:paraId="734A3A08"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Adjusted diluted earnings per share (non-GAAP)</w:t>
            </w:r>
          </w:p>
        </w:tc>
        <w:tc>
          <w:tcPr>
            <w:tcW w:w="0" w:type="auto"/>
            <w:noWrap/>
            <w:tcMar>
              <w:top w:w="0" w:type="dxa"/>
              <w:left w:w="144" w:type="dxa"/>
              <w:bottom w:w="0" w:type="dxa"/>
              <w:right w:w="0" w:type="dxa"/>
            </w:tcMar>
            <w:vAlign w:val="bottom"/>
            <w:hideMark/>
          </w:tcPr>
          <w:p w14:paraId="01A140C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23E5C6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9.81</w:t>
            </w:r>
            <w:r>
              <w:rPr>
                <w:rFonts w:ascii="Arial" w:hAnsi="Arial" w:cs="Arial"/>
                <w:sz w:val="20"/>
                <w:szCs w:val="20"/>
              </w:rPr>
              <w:tab/>
            </w:r>
          </w:p>
        </w:tc>
        <w:tc>
          <w:tcPr>
            <w:tcW w:w="0" w:type="auto"/>
            <w:noWrap/>
            <w:tcMar>
              <w:top w:w="0" w:type="dxa"/>
              <w:left w:w="144" w:type="dxa"/>
              <w:bottom w:w="0" w:type="dxa"/>
              <w:right w:w="0" w:type="dxa"/>
            </w:tcMar>
            <w:vAlign w:val="bottom"/>
            <w:hideMark/>
          </w:tcPr>
          <w:p w14:paraId="4D6C5E1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r>
      <w:tr w:rsidR="00CE63DE" w14:paraId="24280195" w14:textId="77777777" w:rsidTr="0094248D">
        <w:trPr>
          <w:jc w:val="center"/>
        </w:trPr>
        <w:tc>
          <w:tcPr>
            <w:tcW w:w="0" w:type="auto"/>
            <w:tcMar>
              <w:top w:w="0" w:type="dxa"/>
              <w:left w:w="0" w:type="dxa"/>
              <w:bottom w:w="0" w:type="dxa"/>
              <w:right w:w="0" w:type="dxa"/>
            </w:tcMar>
            <w:vAlign w:val="bottom"/>
            <w:hideMark/>
          </w:tcPr>
          <w:p w14:paraId="2DE0BF8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2211CE0"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B5D8DF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F1D5A8E" w14:textId="77777777" w:rsidR="00CE63DE" w:rsidRDefault="00CE63DE">
            <w:pPr>
              <w:pStyle w:val="la2"/>
              <w:rPr>
                <w:rFonts w:ascii="Arial" w:hAnsi="Arial" w:cs="Arial"/>
                <w:sz w:val="20"/>
                <w:szCs w:val="20"/>
              </w:rPr>
            </w:pPr>
            <w:r>
              <w:rPr>
                <w:rFonts w:ascii="Arial" w:hAnsi="Arial" w:cs="Arial"/>
                <w:sz w:val="20"/>
                <w:szCs w:val="20"/>
              </w:rPr>
              <w:t> </w:t>
            </w:r>
          </w:p>
        </w:tc>
      </w:tr>
    </w:tbl>
    <w:p w14:paraId="2DD17EAE" w14:textId="77777777" w:rsidR="00CE63DE" w:rsidRPr="003543BC" w:rsidRDefault="00CE63DE" w:rsidP="003543BC">
      <w:pPr>
        <w:pStyle w:val="NormalWeb"/>
        <w:spacing w:before="120" w:beforeAutospacing="0" w:after="0" w:afterAutospacing="0"/>
        <w:ind w:left="489" w:hanging="49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Not meaningful.</w:t>
      </w:r>
      <w:r>
        <w:rPr>
          <w:rFonts w:ascii="Arial" w:hAnsi="Arial" w:cs="Arial"/>
          <w:sz w:val="20"/>
          <w:szCs w:val="20"/>
        </w:rPr>
        <w:t xml:space="preserve"> </w:t>
      </w:r>
    </w:p>
    <w:p w14:paraId="58F5B2F9"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LIQUIDITY AND CAPITAL RESOURCES </w:t>
      </w:r>
    </w:p>
    <w:p w14:paraId="64DFEB8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Tax Cuts and Jobs Act (“TCJA”), for at least the next 12 months and thereafter for the foreseeable future. </w:t>
      </w:r>
    </w:p>
    <w:p w14:paraId="7D5B513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lastRenderedPageBreak/>
        <w:t xml:space="preserve">Cash, Cash Equivalents, and Investments </w:t>
      </w:r>
    </w:p>
    <w:p w14:paraId="334692A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Cash, cash equivalents, and short-term investments totaled $75.5 billion and $111.3 billion as of June 30, 2024 and 2023, respectively. Equity and other investments were $14.6 billion and $9.9 billion as of June 30, 2024 and 2023,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3574E005"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Valuation </w:t>
      </w:r>
    </w:p>
    <w:p w14:paraId="5FC2E10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securities. Level 3 investments are valued using internally-developed models with unobservable inputs. Assets and liabilities measured at fair value on a recurring basis using unobservable inputs are an immaterial portion of our portfolio. </w:t>
      </w:r>
    </w:p>
    <w:p w14:paraId="523EBE4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4C1583C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Cash Flows </w:t>
      </w:r>
    </w:p>
    <w:p w14:paraId="706C492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Cash from operations increased $31.0 billion to $118.5 billion for fiscal year 2024, primarily due to an increase in cash received from customers. Cash used in financing decreased $6.2 billion to $37.8 billion for fiscal year 2024, primarily due to a $5.0 billion decrease in common stock repurchases and a $3.3 billion increase in proceeds from issuance of debt, net of repayments, offset in part by a $2.0 billion increase in dividends paid. Cash used in investing increased $74.3 billion to $97.0 billion for fiscal year 2024, primarily due to a $67.5 billion increase in cash used for acquisitions of companies, net of cash acquired, and purchases of intangible and other assets and a $16.4 billion increase in additions to property and equipment. </w:t>
      </w:r>
    </w:p>
    <w:p w14:paraId="053FF075"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Debt Proceeds </w:t>
      </w:r>
    </w:p>
    <w:p w14:paraId="00F8797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issue debt to take advantage of favorable pricing and liquidity in the debt markets, reflecting our credit rating. The proceeds of these issuances were or will be used for general corporate purposes, which may include, among other things, funding for working capital, capital expenditures, repurchases of capital stock, acquisitions, and repayment of existing debt. Refer to Note 11 – Debt of the Notes to Financial Statements for further discussion. </w:t>
      </w:r>
    </w:p>
    <w:p w14:paraId="5758B693"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Unearned Revenue </w:t>
      </w:r>
    </w:p>
    <w:p w14:paraId="0161184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Unearned revenue comprises mainly 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w:t>
      </w:r>
      <w:r>
        <w:rPr>
          <w:rFonts w:ascii="Arial" w:hAnsi="Arial" w:cs="Arial"/>
          <w:sz w:val="20"/>
          <w:szCs w:val="20"/>
        </w:rPr>
        <w:lastRenderedPageBreak/>
        <w:t xml:space="preserve">includes payments for other offerings for which we have been paid in advance and earn the revenue when we transfer control of the product or service. Refer to Note 1 – Accounting Policies of the Notes to Financial Statements for further discussion. </w:t>
      </w:r>
    </w:p>
    <w:p w14:paraId="04ECDF78"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outlines the expected future recognition of unearned revenue as of June 30, 2024: </w:t>
      </w:r>
    </w:p>
    <w:p w14:paraId="0E45AE41"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9436"/>
        <w:gridCol w:w="1364"/>
      </w:tblGrid>
      <w:tr w:rsidR="00CE63DE" w14:paraId="1D9E1139" w14:textId="77777777">
        <w:trPr>
          <w:tblHeader/>
          <w:jc w:val="center"/>
        </w:trPr>
        <w:tc>
          <w:tcPr>
            <w:tcW w:w="4400" w:type="pct"/>
            <w:vAlign w:val="center"/>
            <w:hideMark/>
          </w:tcPr>
          <w:p w14:paraId="223AA04E" w14:textId="77777777" w:rsidR="00CE63DE" w:rsidRDefault="00CE63DE"/>
        </w:tc>
        <w:tc>
          <w:tcPr>
            <w:tcW w:w="1180" w:type="dxa"/>
            <w:vAlign w:val="center"/>
            <w:hideMark/>
          </w:tcPr>
          <w:p w14:paraId="3E249CBF" w14:textId="77777777" w:rsidR="00CE63DE" w:rsidRDefault="00CE63DE">
            <w:pPr>
              <w:rPr>
                <w:sz w:val="20"/>
              </w:rPr>
            </w:pPr>
          </w:p>
        </w:tc>
      </w:tr>
      <w:tr w:rsidR="00CE63DE" w14:paraId="6D8F9F98" w14:textId="77777777" w:rsidTr="0094248D">
        <w:trPr>
          <w:tblHeader/>
          <w:jc w:val="center"/>
        </w:trPr>
        <w:tc>
          <w:tcPr>
            <w:tcW w:w="4500" w:type="pct"/>
            <w:tcMar>
              <w:left w:w="0" w:type="dxa"/>
            </w:tcMar>
            <w:vAlign w:val="bottom"/>
            <w:hideMark/>
          </w:tcPr>
          <w:p w14:paraId="54077645"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3D51289B"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70DF3BAD" w14:textId="77777777" w:rsidTr="0094248D">
        <w:trPr>
          <w:jc w:val="center"/>
        </w:trPr>
        <w:tc>
          <w:tcPr>
            <w:tcW w:w="0" w:type="auto"/>
            <w:gridSpan w:val="2"/>
            <w:tcMar>
              <w:top w:w="0" w:type="dxa"/>
              <w:left w:w="0" w:type="dxa"/>
              <w:bottom w:w="0" w:type="dxa"/>
              <w:right w:w="0" w:type="dxa"/>
            </w:tcMar>
            <w:vAlign w:val="bottom"/>
            <w:hideMark/>
          </w:tcPr>
          <w:p w14:paraId="39EA698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C3531A0" w14:textId="77777777" w:rsidTr="0094248D">
        <w:trPr>
          <w:trHeight w:val="75"/>
          <w:jc w:val="center"/>
        </w:trPr>
        <w:tc>
          <w:tcPr>
            <w:tcW w:w="0" w:type="auto"/>
            <w:tcMar>
              <w:left w:w="0" w:type="dxa"/>
            </w:tcMar>
            <w:vAlign w:val="center"/>
            <w:hideMark/>
          </w:tcPr>
          <w:p w14:paraId="3F0161A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30CC6D9" w14:textId="77777777" w:rsidR="00CE63DE" w:rsidRDefault="00CE63DE">
            <w:pPr>
              <w:rPr>
                <w:rFonts w:ascii="Arial" w:hAnsi="Arial" w:cs="Arial"/>
                <w:sz w:val="2"/>
                <w:szCs w:val="2"/>
              </w:rPr>
            </w:pPr>
            <w:r>
              <w:rPr>
                <w:rFonts w:ascii="Arial" w:hAnsi="Arial" w:cs="Arial"/>
                <w:sz w:val="2"/>
                <w:szCs w:val="2"/>
              </w:rPr>
              <w:t> </w:t>
            </w:r>
          </w:p>
        </w:tc>
      </w:tr>
      <w:tr w:rsidR="00CE63DE" w14:paraId="524501C3" w14:textId="77777777" w:rsidTr="0094248D">
        <w:trPr>
          <w:jc w:val="center"/>
        </w:trPr>
        <w:tc>
          <w:tcPr>
            <w:tcW w:w="0" w:type="auto"/>
            <w:tcMar>
              <w:left w:w="0" w:type="dxa"/>
            </w:tcMar>
            <w:hideMark/>
          </w:tcPr>
          <w:p w14:paraId="6FBD82D7" w14:textId="77777777" w:rsidR="00CE63DE" w:rsidRPr="003543BC" w:rsidRDefault="00CE63D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Three Months Ending</w:t>
            </w:r>
          </w:p>
        </w:tc>
        <w:tc>
          <w:tcPr>
            <w:tcW w:w="0" w:type="auto"/>
            <w:tcMar>
              <w:top w:w="0" w:type="dxa"/>
              <w:left w:w="144" w:type="dxa"/>
              <w:bottom w:w="0" w:type="dxa"/>
              <w:right w:w="0" w:type="dxa"/>
            </w:tcMar>
            <w:vAlign w:val="bottom"/>
            <w:hideMark/>
          </w:tcPr>
          <w:p w14:paraId="54516964"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006C4D4A" w14:textId="77777777" w:rsidTr="0094248D">
        <w:trPr>
          <w:trHeight w:val="75"/>
          <w:jc w:val="center"/>
        </w:trPr>
        <w:tc>
          <w:tcPr>
            <w:tcW w:w="0" w:type="auto"/>
            <w:tcMar>
              <w:left w:w="0" w:type="dxa"/>
            </w:tcMar>
            <w:vAlign w:val="center"/>
            <w:hideMark/>
          </w:tcPr>
          <w:p w14:paraId="3C6166E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FB5E703" w14:textId="77777777" w:rsidR="00CE63DE" w:rsidRDefault="00CE63DE">
            <w:pPr>
              <w:rPr>
                <w:rFonts w:ascii="Arial" w:hAnsi="Arial" w:cs="Arial"/>
                <w:sz w:val="2"/>
                <w:szCs w:val="2"/>
              </w:rPr>
            </w:pPr>
            <w:r>
              <w:rPr>
                <w:rFonts w:ascii="Arial" w:hAnsi="Arial" w:cs="Arial"/>
                <w:sz w:val="2"/>
                <w:szCs w:val="2"/>
              </w:rPr>
              <w:t> </w:t>
            </w:r>
          </w:p>
        </w:tc>
      </w:tr>
      <w:tr w:rsidR="00CE63DE" w14:paraId="511B9880" w14:textId="77777777" w:rsidTr="0094248D">
        <w:trPr>
          <w:jc w:val="center"/>
        </w:trPr>
        <w:tc>
          <w:tcPr>
            <w:tcW w:w="0" w:type="auto"/>
            <w:tcMar>
              <w:left w:w="0" w:type="dxa"/>
            </w:tcMar>
            <w:hideMark/>
          </w:tcPr>
          <w:p w14:paraId="55DDB246"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September 30, 2024</w:t>
            </w:r>
          </w:p>
        </w:tc>
        <w:tc>
          <w:tcPr>
            <w:tcW w:w="0" w:type="auto"/>
            <w:noWrap/>
            <w:tcMar>
              <w:top w:w="0" w:type="dxa"/>
              <w:left w:w="144" w:type="dxa"/>
              <w:bottom w:w="0" w:type="dxa"/>
              <w:right w:w="0" w:type="dxa"/>
            </w:tcMar>
            <w:vAlign w:val="bottom"/>
            <w:hideMark/>
          </w:tcPr>
          <w:p w14:paraId="350D0F95"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22,529</w:t>
            </w:r>
            <w:r>
              <w:rPr>
                <w:rFonts w:ascii="Arial" w:hAnsi="Arial" w:cs="Arial"/>
                <w:b/>
                <w:bCs/>
                <w:sz w:val="20"/>
                <w:szCs w:val="20"/>
              </w:rPr>
              <w:tab/>
            </w:r>
          </w:p>
        </w:tc>
      </w:tr>
      <w:tr w:rsidR="00CE63DE" w14:paraId="5931B988" w14:textId="77777777" w:rsidTr="0094248D">
        <w:trPr>
          <w:jc w:val="center"/>
        </w:trPr>
        <w:tc>
          <w:tcPr>
            <w:tcW w:w="0" w:type="auto"/>
            <w:tcMar>
              <w:left w:w="0" w:type="dxa"/>
            </w:tcMar>
            <w:hideMark/>
          </w:tcPr>
          <w:p w14:paraId="2AB64A6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December 31, 2024</w:t>
            </w:r>
          </w:p>
        </w:tc>
        <w:tc>
          <w:tcPr>
            <w:tcW w:w="0" w:type="auto"/>
            <w:noWrap/>
            <w:tcMar>
              <w:top w:w="0" w:type="dxa"/>
              <w:left w:w="144" w:type="dxa"/>
              <w:bottom w:w="0" w:type="dxa"/>
              <w:right w:w="0" w:type="dxa"/>
            </w:tcMar>
            <w:vAlign w:val="bottom"/>
            <w:hideMark/>
          </w:tcPr>
          <w:p w14:paraId="2E5049F3"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17,664</w:t>
            </w:r>
            <w:r>
              <w:rPr>
                <w:rFonts w:ascii="Arial" w:hAnsi="Arial" w:cs="Arial"/>
                <w:b/>
                <w:bCs/>
                <w:sz w:val="20"/>
                <w:szCs w:val="20"/>
              </w:rPr>
              <w:tab/>
            </w:r>
          </w:p>
        </w:tc>
      </w:tr>
      <w:tr w:rsidR="00CE63DE" w14:paraId="76FE6F02" w14:textId="77777777" w:rsidTr="0094248D">
        <w:trPr>
          <w:jc w:val="center"/>
        </w:trPr>
        <w:tc>
          <w:tcPr>
            <w:tcW w:w="0" w:type="auto"/>
            <w:tcMar>
              <w:left w:w="0" w:type="dxa"/>
            </w:tcMar>
            <w:hideMark/>
          </w:tcPr>
          <w:p w14:paraId="63A7707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March 31, 2025</w:t>
            </w:r>
          </w:p>
        </w:tc>
        <w:tc>
          <w:tcPr>
            <w:tcW w:w="0" w:type="auto"/>
            <w:noWrap/>
            <w:tcMar>
              <w:top w:w="0" w:type="dxa"/>
              <w:left w:w="144" w:type="dxa"/>
              <w:bottom w:w="0" w:type="dxa"/>
              <w:right w:w="0" w:type="dxa"/>
            </w:tcMar>
            <w:vAlign w:val="bottom"/>
            <w:hideMark/>
          </w:tcPr>
          <w:p w14:paraId="2992922C"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12,076</w:t>
            </w:r>
            <w:r>
              <w:rPr>
                <w:rFonts w:ascii="Arial" w:hAnsi="Arial" w:cs="Arial"/>
                <w:b/>
                <w:bCs/>
                <w:sz w:val="20"/>
                <w:szCs w:val="20"/>
              </w:rPr>
              <w:tab/>
            </w:r>
          </w:p>
        </w:tc>
      </w:tr>
      <w:tr w:rsidR="00CE63DE" w14:paraId="38D4CBEB" w14:textId="77777777" w:rsidTr="0094248D">
        <w:trPr>
          <w:jc w:val="center"/>
        </w:trPr>
        <w:tc>
          <w:tcPr>
            <w:tcW w:w="0" w:type="auto"/>
            <w:tcMar>
              <w:left w:w="0" w:type="dxa"/>
            </w:tcMar>
            <w:hideMark/>
          </w:tcPr>
          <w:p w14:paraId="19F5957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June 30, 2025</w:t>
            </w:r>
          </w:p>
        </w:tc>
        <w:tc>
          <w:tcPr>
            <w:tcW w:w="0" w:type="auto"/>
            <w:noWrap/>
            <w:tcMar>
              <w:top w:w="0" w:type="dxa"/>
              <w:left w:w="144" w:type="dxa"/>
              <w:bottom w:w="0" w:type="dxa"/>
              <w:right w:w="0" w:type="dxa"/>
            </w:tcMar>
            <w:vAlign w:val="bottom"/>
            <w:hideMark/>
          </w:tcPr>
          <w:p w14:paraId="7D72D14F"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5,313</w:t>
            </w:r>
            <w:r>
              <w:rPr>
                <w:rFonts w:ascii="Arial" w:hAnsi="Arial" w:cs="Arial"/>
                <w:b/>
                <w:bCs/>
                <w:sz w:val="20"/>
                <w:szCs w:val="20"/>
              </w:rPr>
              <w:tab/>
            </w:r>
          </w:p>
        </w:tc>
      </w:tr>
      <w:tr w:rsidR="00CE63DE" w14:paraId="3438E097" w14:textId="77777777" w:rsidTr="0094248D">
        <w:trPr>
          <w:jc w:val="center"/>
        </w:trPr>
        <w:tc>
          <w:tcPr>
            <w:tcW w:w="0" w:type="auto"/>
            <w:tcMar>
              <w:left w:w="0" w:type="dxa"/>
            </w:tcMar>
            <w:hideMark/>
          </w:tcPr>
          <w:p w14:paraId="569FD8E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0" w:type="auto"/>
            <w:noWrap/>
            <w:tcMar>
              <w:top w:w="0" w:type="dxa"/>
              <w:left w:w="144" w:type="dxa"/>
              <w:bottom w:w="0" w:type="dxa"/>
              <w:right w:w="0" w:type="dxa"/>
            </w:tcMar>
            <w:vAlign w:val="bottom"/>
            <w:hideMark/>
          </w:tcPr>
          <w:p w14:paraId="4D50EA49"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2,602</w:t>
            </w:r>
            <w:r>
              <w:rPr>
                <w:rFonts w:ascii="Arial" w:hAnsi="Arial" w:cs="Arial"/>
                <w:b/>
                <w:bCs/>
                <w:sz w:val="20"/>
                <w:szCs w:val="20"/>
              </w:rPr>
              <w:tab/>
            </w:r>
          </w:p>
        </w:tc>
      </w:tr>
      <w:tr w:rsidR="00CE63DE" w14:paraId="58349B96" w14:textId="77777777" w:rsidTr="0094248D">
        <w:trPr>
          <w:jc w:val="center"/>
        </w:trPr>
        <w:tc>
          <w:tcPr>
            <w:tcW w:w="0" w:type="auto"/>
            <w:gridSpan w:val="2"/>
            <w:tcMar>
              <w:top w:w="0" w:type="dxa"/>
              <w:left w:w="0" w:type="dxa"/>
              <w:bottom w:w="0" w:type="dxa"/>
              <w:right w:w="0" w:type="dxa"/>
            </w:tcMar>
            <w:vAlign w:val="bottom"/>
            <w:hideMark/>
          </w:tcPr>
          <w:p w14:paraId="050CD42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A6746FE" w14:textId="77777777" w:rsidTr="0094248D">
        <w:trPr>
          <w:jc w:val="center"/>
        </w:trPr>
        <w:tc>
          <w:tcPr>
            <w:tcW w:w="0" w:type="auto"/>
            <w:tcMar>
              <w:left w:w="0" w:type="dxa"/>
            </w:tcMar>
            <w:hideMark/>
          </w:tcPr>
          <w:p w14:paraId="7541B024"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740F4F6F"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60,184</w:t>
            </w:r>
            <w:r>
              <w:rPr>
                <w:rFonts w:ascii="Arial" w:hAnsi="Arial" w:cs="Arial"/>
                <w:b/>
                <w:bCs/>
                <w:sz w:val="20"/>
                <w:szCs w:val="20"/>
              </w:rPr>
              <w:tab/>
            </w:r>
          </w:p>
        </w:tc>
      </w:tr>
      <w:tr w:rsidR="00CE63DE" w14:paraId="05BA01CB" w14:textId="77777777" w:rsidTr="0094248D">
        <w:trPr>
          <w:jc w:val="center"/>
        </w:trPr>
        <w:tc>
          <w:tcPr>
            <w:tcW w:w="0" w:type="auto"/>
            <w:tcMar>
              <w:top w:w="0" w:type="dxa"/>
              <w:left w:w="0" w:type="dxa"/>
              <w:bottom w:w="0" w:type="dxa"/>
              <w:right w:w="0" w:type="dxa"/>
            </w:tcMar>
            <w:vAlign w:val="bottom"/>
            <w:hideMark/>
          </w:tcPr>
          <w:p w14:paraId="371B46E1"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C7AFFF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4BE38D88" w14:textId="77777777" w:rsidR="00CE63DE" w:rsidRPr="003543BC" w:rsidRDefault="00CE63DE" w:rsidP="003543BC">
      <w:pPr>
        <w:pStyle w:val="NormalWeb"/>
        <w:spacing w:before="180" w:beforeAutospacing="0" w:after="0" w:afterAutospacing="0"/>
        <w:jc w:val="both"/>
        <w:rPr>
          <w:sz w:val="2"/>
          <w:szCs w:val="2"/>
        </w:rPr>
      </w:pPr>
      <w:r>
        <w:rPr>
          <w:sz w:val="2"/>
          <w:szCs w:val="2"/>
        </w:rPr>
        <w:t> </w:t>
      </w:r>
    </w:p>
    <w:p w14:paraId="73B96A80"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Refer to Note 13 – Unearned Revenue of the Notes to Financial Statements for further discussion. </w:t>
      </w:r>
    </w:p>
    <w:p w14:paraId="2B37B75F"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Material Cash Requirements and Other Obligations </w:t>
      </w:r>
    </w:p>
    <w:p w14:paraId="13828F8E"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Contractual Obligations </w:t>
      </w:r>
    </w:p>
    <w:p w14:paraId="12C9FE79" w14:textId="77777777" w:rsidR="00CE63DE" w:rsidRDefault="00CE63DE" w:rsidP="003543BC">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The following table summarizes the payments due by fiscal year for our outstanding contractual obligations as of June 30, 2024: </w:t>
      </w:r>
    </w:p>
    <w:p w14:paraId="6A343129"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5808"/>
        <w:gridCol w:w="1664"/>
        <w:gridCol w:w="1664"/>
        <w:gridCol w:w="1664"/>
      </w:tblGrid>
      <w:tr w:rsidR="00CE63DE" w14:paraId="3A4F1387" w14:textId="77777777">
        <w:trPr>
          <w:tblHeader/>
          <w:jc w:val="center"/>
        </w:trPr>
        <w:tc>
          <w:tcPr>
            <w:tcW w:w="2750" w:type="pct"/>
            <w:vAlign w:val="center"/>
            <w:hideMark/>
          </w:tcPr>
          <w:p w14:paraId="6F4EDD7D" w14:textId="77777777" w:rsidR="00CE63DE" w:rsidRDefault="00CE63DE"/>
        </w:tc>
        <w:tc>
          <w:tcPr>
            <w:tcW w:w="1480" w:type="dxa"/>
            <w:vAlign w:val="center"/>
            <w:hideMark/>
          </w:tcPr>
          <w:p w14:paraId="3F93FE52" w14:textId="77777777" w:rsidR="00CE63DE" w:rsidRDefault="00CE63DE">
            <w:pPr>
              <w:rPr>
                <w:sz w:val="20"/>
              </w:rPr>
            </w:pPr>
          </w:p>
        </w:tc>
        <w:tc>
          <w:tcPr>
            <w:tcW w:w="1480" w:type="dxa"/>
            <w:vAlign w:val="center"/>
            <w:hideMark/>
          </w:tcPr>
          <w:p w14:paraId="2B9057A6" w14:textId="77777777" w:rsidR="00CE63DE" w:rsidRDefault="00CE63DE">
            <w:pPr>
              <w:rPr>
                <w:sz w:val="20"/>
              </w:rPr>
            </w:pPr>
          </w:p>
        </w:tc>
        <w:tc>
          <w:tcPr>
            <w:tcW w:w="1480" w:type="dxa"/>
            <w:vAlign w:val="center"/>
            <w:hideMark/>
          </w:tcPr>
          <w:p w14:paraId="5B7F3632" w14:textId="77777777" w:rsidR="00CE63DE" w:rsidRDefault="00CE63DE">
            <w:pPr>
              <w:rPr>
                <w:sz w:val="20"/>
              </w:rPr>
            </w:pPr>
          </w:p>
        </w:tc>
      </w:tr>
      <w:tr w:rsidR="00CE63DE" w14:paraId="382F6912" w14:textId="77777777" w:rsidTr="0094248D">
        <w:trPr>
          <w:tblHeader/>
          <w:jc w:val="center"/>
        </w:trPr>
        <w:tc>
          <w:tcPr>
            <w:tcW w:w="3050" w:type="pct"/>
            <w:tcMar>
              <w:left w:w="0" w:type="dxa"/>
            </w:tcMar>
            <w:vAlign w:val="bottom"/>
            <w:hideMark/>
          </w:tcPr>
          <w:p w14:paraId="06ACE31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31906995" w14:textId="77777777" w:rsidR="00CE63DE" w:rsidRDefault="00CE63DE">
            <w:pPr>
              <w:jc w:val="right"/>
              <w:rPr>
                <w:rFonts w:ascii="Arial" w:hAnsi="Arial" w:cs="Arial"/>
                <w:sz w:val="16"/>
                <w:szCs w:val="16"/>
              </w:rPr>
            </w:pPr>
            <w:r>
              <w:rPr>
                <w:rFonts w:ascii="Arial" w:hAnsi="Arial" w:cs="Arial"/>
                <w:b/>
                <w:bCs/>
                <w:sz w:val="16"/>
                <w:szCs w:val="16"/>
              </w:rPr>
              <w:t>2025</w:t>
            </w:r>
          </w:p>
        </w:tc>
        <w:tc>
          <w:tcPr>
            <w:tcW w:w="0" w:type="auto"/>
            <w:tcMar>
              <w:top w:w="0" w:type="dxa"/>
              <w:left w:w="144" w:type="dxa"/>
              <w:bottom w:w="0" w:type="dxa"/>
              <w:right w:w="0" w:type="dxa"/>
            </w:tcMar>
            <w:vAlign w:val="bottom"/>
            <w:hideMark/>
          </w:tcPr>
          <w:p w14:paraId="0C2F4183" w14:textId="77777777" w:rsidR="00CE63DE" w:rsidRDefault="00CE63DE">
            <w:pPr>
              <w:jc w:val="right"/>
              <w:rPr>
                <w:rFonts w:ascii="Arial" w:hAnsi="Arial" w:cs="Arial"/>
                <w:sz w:val="16"/>
                <w:szCs w:val="16"/>
              </w:rPr>
            </w:pPr>
            <w:r>
              <w:rPr>
                <w:rFonts w:ascii="Arial" w:hAnsi="Arial" w:cs="Arial"/>
                <w:b/>
                <w:bCs/>
                <w:sz w:val="16"/>
                <w:szCs w:val="16"/>
              </w:rPr>
              <w:t>Thereafter</w:t>
            </w:r>
          </w:p>
        </w:tc>
        <w:tc>
          <w:tcPr>
            <w:tcW w:w="0" w:type="auto"/>
            <w:tcMar>
              <w:top w:w="0" w:type="dxa"/>
              <w:left w:w="144" w:type="dxa"/>
              <w:bottom w:w="0" w:type="dxa"/>
              <w:right w:w="0" w:type="dxa"/>
            </w:tcMar>
            <w:vAlign w:val="bottom"/>
            <w:hideMark/>
          </w:tcPr>
          <w:p w14:paraId="0BF103E7" w14:textId="77777777" w:rsidR="00CE63DE" w:rsidRDefault="00CE63DE">
            <w:pPr>
              <w:jc w:val="right"/>
              <w:rPr>
                <w:rFonts w:ascii="Arial" w:hAnsi="Arial" w:cs="Arial"/>
                <w:sz w:val="16"/>
                <w:szCs w:val="16"/>
              </w:rPr>
            </w:pPr>
            <w:r>
              <w:rPr>
                <w:rFonts w:ascii="Arial" w:hAnsi="Arial" w:cs="Arial"/>
                <w:b/>
                <w:bCs/>
                <w:sz w:val="16"/>
                <w:szCs w:val="16"/>
              </w:rPr>
              <w:t>Total</w:t>
            </w:r>
          </w:p>
        </w:tc>
      </w:tr>
      <w:tr w:rsidR="00CE63DE" w14:paraId="2FF4CE31" w14:textId="77777777" w:rsidTr="0094248D">
        <w:trPr>
          <w:jc w:val="center"/>
        </w:trPr>
        <w:tc>
          <w:tcPr>
            <w:tcW w:w="0" w:type="auto"/>
            <w:gridSpan w:val="4"/>
            <w:tcMar>
              <w:top w:w="0" w:type="dxa"/>
              <w:left w:w="0" w:type="dxa"/>
              <w:bottom w:w="0" w:type="dxa"/>
              <w:right w:w="0" w:type="dxa"/>
            </w:tcMar>
            <w:vAlign w:val="bottom"/>
            <w:hideMark/>
          </w:tcPr>
          <w:p w14:paraId="0DDE9B34"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1A17FD00" w14:textId="77777777" w:rsidTr="0094248D">
        <w:trPr>
          <w:trHeight w:val="75"/>
          <w:jc w:val="center"/>
        </w:trPr>
        <w:tc>
          <w:tcPr>
            <w:tcW w:w="0" w:type="auto"/>
            <w:tcMar>
              <w:left w:w="0" w:type="dxa"/>
            </w:tcMar>
            <w:vAlign w:val="center"/>
            <w:hideMark/>
          </w:tcPr>
          <w:p w14:paraId="5D96FF6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4D0BE7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72820A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97A0B80" w14:textId="77777777" w:rsidR="00CE63DE" w:rsidRDefault="00CE63DE">
            <w:pPr>
              <w:rPr>
                <w:rFonts w:ascii="Arial" w:hAnsi="Arial" w:cs="Arial"/>
                <w:sz w:val="2"/>
                <w:szCs w:val="2"/>
              </w:rPr>
            </w:pPr>
            <w:r>
              <w:rPr>
                <w:rFonts w:ascii="Arial" w:hAnsi="Arial" w:cs="Arial"/>
                <w:sz w:val="2"/>
                <w:szCs w:val="2"/>
              </w:rPr>
              <w:t> </w:t>
            </w:r>
          </w:p>
        </w:tc>
      </w:tr>
      <w:tr w:rsidR="00CE63DE" w14:paraId="38009389" w14:textId="77777777" w:rsidTr="0094248D">
        <w:trPr>
          <w:jc w:val="center"/>
        </w:trPr>
        <w:tc>
          <w:tcPr>
            <w:tcW w:w="0" w:type="auto"/>
            <w:tcMar>
              <w:left w:w="0" w:type="dxa"/>
            </w:tcMar>
            <w:hideMark/>
          </w:tcPr>
          <w:p w14:paraId="2551B820"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Long-term debt:</w:t>
            </w:r>
            <w:r>
              <w:rPr>
                <w:rFonts w:ascii="Arial" w:hAnsi="Arial" w:cs="Arial"/>
                <w:sz w:val="15"/>
                <w:szCs w:val="15"/>
                <w:vertAlign w:val="superscript"/>
              </w:rPr>
              <w:t> (a)</w:t>
            </w:r>
          </w:p>
        </w:tc>
        <w:tc>
          <w:tcPr>
            <w:tcW w:w="0" w:type="auto"/>
            <w:tcMar>
              <w:top w:w="0" w:type="dxa"/>
              <w:left w:w="144" w:type="dxa"/>
              <w:bottom w:w="0" w:type="dxa"/>
              <w:right w:w="0" w:type="dxa"/>
            </w:tcMar>
            <w:vAlign w:val="bottom"/>
            <w:hideMark/>
          </w:tcPr>
          <w:p w14:paraId="4B117645"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7F31C51"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49234CE"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12DBEA53" w14:textId="77777777" w:rsidTr="0094248D">
        <w:trPr>
          <w:jc w:val="center"/>
        </w:trPr>
        <w:tc>
          <w:tcPr>
            <w:tcW w:w="0" w:type="auto"/>
            <w:tcMar>
              <w:left w:w="0" w:type="dxa"/>
            </w:tcMar>
            <w:hideMark/>
          </w:tcPr>
          <w:p w14:paraId="0928BA4D"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Principal payments</w:t>
            </w:r>
          </w:p>
        </w:tc>
        <w:tc>
          <w:tcPr>
            <w:tcW w:w="0" w:type="auto"/>
            <w:noWrap/>
            <w:tcMar>
              <w:top w:w="0" w:type="dxa"/>
              <w:left w:w="144" w:type="dxa"/>
              <w:bottom w:w="0" w:type="dxa"/>
              <w:right w:w="0" w:type="dxa"/>
            </w:tcMar>
            <w:vAlign w:val="bottom"/>
            <w:hideMark/>
          </w:tcPr>
          <w:p w14:paraId="7A7FD30B"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2,250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4D03A3F"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48,971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3573012"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51,221</w:t>
            </w:r>
            <w:r>
              <w:rPr>
                <w:rFonts w:ascii="Arial" w:hAnsi="Arial" w:cs="Arial"/>
                <w:b/>
                <w:bCs/>
                <w:sz w:val="20"/>
                <w:szCs w:val="20"/>
              </w:rPr>
              <w:tab/>
            </w:r>
          </w:p>
        </w:tc>
      </w:tr>
      <w:tr w:rsidR="00CE63DE" w14:paraId="6307BA39" w14:textId="77777777" w:rsidTr="0094248D">
        <w:trPr>
          <w:jc w:val="center"/>
        </w:trPr>
        <w:tc>
          <w:tcPr>
            <w:tcW w:w="0" w:type="auto"/>
            <w:tcMar>
              <w:left w:w="0" w:type="dxa"/>
            </w:tcMar>
            <w:hideMark/>
          </w:tcPr>
          <w:p w14:paraId="19B9261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Interest payments</w:t>
            </w:r>
          </w:p>
        </w:tc>
        <w:tc>
          <w:tcPr>
            <w:tcW w:w="0" w:type="auto"/>
            <w:noWrap/>
            <w:tcMar>
              <w:top w:w="0" w:type="dxa"/>
              <w:left w:w="144" w:type="dxa"/>
              <w:bottom w:w="0" w:type="dxa"/>
              <w:right w:w="0" w:type="dxa"/>
            </w:tcMar>
            <w:vAlign w:val="bottom"/>
            <w:hideMark/>
          </w:tcPr>
          <w:p w14:paraId="6EF6A262"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1,618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6C070A2"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27,041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FADA10A"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28,659</w:t>
            </w:r>
            <w:r>
              <w:rPr>
                <w:rFonts w:ascii="Arial" w:hAnsi="Arial" w:cs="Arial"/>
                <w:b/>
                <w:bCs/>
                <w:sz w:val="20"/>
                <w:szCs w:val="20"/>
              </w:rPr>
              <w:tab/>
            </w:r>
          </w:p>
        </w:tc>
      </w:tr>
      <w:tr w:rsidR="00CE63DE" w14:paraId="2DC3D773" w14:textId="77777777" w:rsidTr="0094248D">
        <w:trPr>
          <w:jc w:val="center"/>
        </w:trPr>
        <w:tc>
          <w:tcPr>
            <w:tcW w:w="0" w:type="auto"/>
            <w:tcMar>
              <w:left w:w="0" w:type="dxa"/>
            </w:tcMar>
            <w:hideMark/>
          </w:tcPr>
          <w:p w14:paraId="3A80026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Construction commitments</w:t>
            </w:r>
            <w:r>
              <w:rPr>
                <w:rFonts w:ascii="Arial" w:hAnsi="Arial" w:cs="Arial"/>
                <w:sz w:val="15"/>
                <w:szCs w:val="15"/>
                <w:vertAlign w:val="superscript"/>
              </w:rPr>
              <w:t> (b)</w:t>
            </w:r>
          </w:p>
        </w:tc>
        <w:tc>
          <w:tcPr>
            <w:tcW w:w="0" w:type="auto"/>
            <w:noWrap/>
            <w:tcMar>
              <w:top w:w="0" w:type="dxa"/>
              <w:left w:w="144" w:type="dxa"/>
              <w:bottom w:w="0" w:type="dxa"/>
              <w:right w:w="0" w:type="dxa"/>
            </w:tcMar>
            <w:vAlign w:val="bottom"/>
            <w:hideMark/>
          </w:tcPr>
          <w:p w14:paraId="5BE85619"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29,892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B3BD784"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5,499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1C7EC5F"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35,391</w:t>
            </w:r>
            <w:r>
              <w:rPr>
                <w:rFonts w:ascii="Arial" w:hAnsi="Arial" w:cs="Arial"/>
                <w:b/>
                <w:bCs/>
                <w:sz w:val="20"/>
                <w:szCs w:val="20"/>
              </w:rPr>
              <w:tab/>
            </w:r>
          </w:p>
        </w:tc>
      </w:tr>
      <w:tr w:rsidR="00CE63DE" w14:paraId="18758FF7" w14:textId="77777777" w:rsidTr="0094248D">
        <w:trPr>
          <w:jc w:val="center"/>
        </w:trPr>
        <w:tc>
          <w:tcPr>
            <w:tcW w:w="0" w:type="auto"/>
            <w:tcMar>
              <w:left w:w="0" w:type="dxa"/>
            </w:tcMar>
            <w:hideMark/>
          </w:tcPr>
          <w:p w14:paraId="4D2D0F9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and finance leases, including imputed interest</w:t>
            </w:r>
            <w:r>
              <w:rPr>
                <w:rFonts w:ascii="Arial" w:hAnsi="Arial" w:cs="Arial"/>
                <w:sz w:val="15"/>
                <w:szCs w:val="15"/>
                <w:vertAlign w:val="superscript"/>
              </w:rPr>
              <w:t> (c)</w:t>
            </w:r>
          </w:p>
        </w:tc>
        <w:tc>
          <w:tcPr>
            <w:tcW w:w="0" w:type="auto"/>
            <w:noWrap/>
            <w:tcMar>
              <w:top w:w="0" w:type="dxa"/>
              <w:left w:w="144" w:type="dxa"/>
              <w:bottom w:w="0" w:type="dxa"/>
              <w:right w:w="0" w:type="dxa"/>
            </w:tcMar>
            <w:vAlign w:val="bottom"/>
            <w:hideMark/>
          </w:tcPr>
          <w:p w14:paraId="54BB481A"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12,250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FC9F526"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160,475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1CE7543"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172,725</w:t>
            </w:r>
            <w:r>
              <w:rPr>
                <w:rFonts w:ascii="Arial" w:hAnsi="Arial" w:cs="Arial"/>
                <w:b/>
                <w:bCs/>
                <w:sz w:val="20"/>
                <w:szCs w:val="20"/>
              </w:rPr>
              <w:tab/>
            </w:r>
          </w:p>
        </w:tc>
      </w:tr>
      <w:tr w:rsidR="00CE63DE" w14:paraId="118226B1" w14:textId="77777777" w:rsidTr="0094248D">
        <w:trPr>
          <w:jc w:val="center"/>
        </w:trPr>
        <w:tc>
          <w:tcPr>
            <w:tcW w:w="0" w:type="auto"/>
            <w:tcMar>
              <w:left w:w="0" w:type="dxa"/>
            </w:tcMar>
            <w:hideMark/>
          </w:tcPr>
          <w:p w14:paraId="7120BDA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Purchase commitments</w:t>
            </w:r>
            <w:r>
              <w:rPr>
                <w:rFonts w:ascii="Arial" w:hAnsi="Arial" w:cs="Arial"/>
                <w:sz w:val="15"/>
                <w:szCs w:val="15"/>
                <w:vertAlign w:val="superscript"/>
              </w:rPr>
              <w:t> (d)</w:t>
            </w:r>
          </w:p>
        </w:tc>
        <w:tc>
          <w:tcPr>
            <w:tcW w:w="0" w:type="auto"/>
            <w:noWrap/>
            <w:tcMar>
              <w:top w:w="0" w:type="dxa"/>
              <w:left w:w="144" w:type="dxa"/>
              <w:bottom w:w="0" w:type="dxa"/>
              <w:right w:w="0" w:type="dxa"/>
            </w:tcMar>
            <w:vAlign w:val="bottom"/>
            <w:hideMark/>
          </w:tcPr>
          <w:p w14:paraId="1019E34E"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68,280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C31DD35"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3,742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0002B19"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72,022</w:t>
            </w:r>
            <w:r>
              <w:rPr>
                <w:rFonts w:ascii="Arial" w:hAnsi="Arial" w:cs="Arial"/>
                <w:b/>
                <w:bCs/>
                <w:sz w:val="20"/>
                <w:szCs w:val="20"/>
              </w:rPr>
              <w:tab/>
            </w:r>
          </w:p>
        </w:tc>
      </w:tr>
      <w:tr w:rsidR="00CE63DE" w14:paraId="6F226BA6" w14:textId="77777777" w:rsidTr="0094248D">
        <w:trPr>
          <w:jc w:val="center"/>
        </w:trPr>
        <w:tc>
          <w:tcPr>
            <w:tcW w:w="0" w:type="auto"/>
            <w:gridSpan w:val="2"/>
            <w:tcMar>
              <w:top w:w="0" w:type="dxa"/>
              <w:left w:w="0" w:type="dxa"/>
              <w:bottom w:w="0" w:type="dxa"/>
              <w:right w:w="0" w:type="dxa"/>
            </w:tcMar>
            <w:vAlign w:val="bottom"/>
            <w:hideMark/>
          </w:tcPr>
          <w:p w14:paraId="4913082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A2C8E5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A5CA49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FF733C9" w14:textId="77777777" w:rsidTr="0094248D">
        <w:trPr>
          <w:jc w:val="center"/>
        </w:trPr>
        <w:tc>
          <w:tcPr>
            <w:tcW w:w="0" w:type="auto"/>
            <w:tcMar>
              <w:left w:w="0" w:type="dxa"/>
            </w:tcMar>
            <w:hideMark/>
          </w:tcPr>
          <w:p w14:paraId="1688ADC0"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147E6EB4"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114,290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1699B99"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245,728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B831CDD"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360,018</w:t>
            </w:r>
            <w:r>
              <w:rPr>
                <w:rFonts w:ascii="Arial" w:hAnsi="Arial" w:cs="Arial"/>
                <w:b/>
                <w:bCs/>
                <w:sz w:val="20"/>
                <w:szCs w:val="20"/>
              </w:rPr>
              <w:tab/>
            </w:r>
          </w:p>
        </w:tc>
      </w:tr>
      <w:tr w:rsidR="00CE63DE" w14:paraId="2CEC8614" w14:textId="77777777" w:rsidTr="0094248D">
        <w:trPr>
          <w:jc w:val="center"/>
        </w:trPr>
        <w:tc>
          <w:tcPr>
            <w:tcW w:w="0" w:type="auto"/>
            <w:tcMar>
              <w:top w:w="0" w:type="dxa"/>
              <w:left w:w="0" w:type="dxa"/>
              <w:bottom w:w="0" w:type="dxa"/>
              <w:right w:w="0" w:type="dxa"/>
            </w:tcMar>
            <w:vAlign w:val="bottom"/>
            <w:hideMark/>
          </w:tcPr>
          <w:p w14:paraId="598A764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FE7FD26"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1E76A9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5F180F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08E06FA8" w14:textId="77777777" w:rsidR="00CE63DE" w:rsidRPr="003543BC" w:rsidRDefault="00CE63DE" w:rsidP="003543BC">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Refer to Note 11 – Debt of the Notes to Financial Statements. </w:t>
      </w:r>
    </w:p>
    <w:p w14:paraId="252830F6" w14:textId="77777777" w:rsidR="00CE63DE" w:rsidRDefault="00CE63DE" w:rsidP="003543BC">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i/>
          <w:iCs/>
          <w:sz w:val="20"/>
          <w:szCs w:val="20"/>
        </w:rPr>
        <w:t>Refer to Note 7 – Property and Equipment of the Notes to Financial Statements.</w:t>
      </w:r>
      <w:r>
        <w:rPr>
          <w:rFonts w:ascii="Arial" w:hAnsi="Arial" w:cs="Arial"/>
          <w:sz w:val="20"/>
          <w:szCs w:val="20"/>
        </w:rPr>
        <w:t xml:space="preserve"> </w:t>
      </w:r>
    </w:p>
    <w:p w14:paraId="11EB184C" w14:textId="77777777" w:rsidR="00CE63DE" w:rsidRDefault="00CE63DE" w:rsidP="003543BC">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i/>
          <w:iCs/>
          <w:sz w:val="20"/>
          <w:szCs w:val="20"/>
        </w:rPr>
        <w:t>Refer to Note 14 – Leases of the Notes to Financial Statements.</w:t>
      </w:r>
      <w:r>
        <w:rPr>
          <w:rFonts w:ascii="Arial" w:hAnsi="Arial" w:cs="Arial"/>
          <w:sz w:val="20"/>
          <w:szCs w:val="20"/>
        </w:rPr>
        <w:t xml:space="preserve"> </w:t>
      </w:r>
    </w:p>
    <w:p w14:paraId="030FE7AA" w14:textId="77777777" w:rsidR="00CE63DE" w:rsidRDefault="00CE63DE" w:rsidP="003543BC">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(d)</w:t>
      </w:r>
      <w:r>
        <w:rPr>
          <w:rFonts w:ascii="Arial" w:hAnsi="Arial" w:cs="Arial"/>
          <w:sz w:val="20"/>
          <w:szCs w:val="20"/>
        </w:rPr>
        <w:tab/>
      </w:r>
      <w:r>
        <w:rPr>
          <w:rFonts w:ascii="Arial" w:hAnsi="Arial" w:cs="Arial"/>
          <w:i/>
          <w:iCs/>
          <w:sz w:val="20"/>
          <w:szCs w:val="20"/>
        </w:rPr>
        <w:t>Purchase commitments primarily relate to datacenters and include open purchase orders and take-or-pay contracts that are not presented as construction commitments above.</w:t>
      </w:r>
      <w:r>
        <w:rPr>
          <w:rFonts w:ascii="Arial" w:hAnsi="Arial" w:cs="Arial"/>
          <w:sz w:val="20"/>
          <w:szCs w:val="20"/>
        </w:rPr>
        <w:t xml:space="preserve"> </w:t>
      </w:r>
    </w:p>
    <w:p w14:paraId="1437264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Income Taxes </w:t>
      </w:r>
    </w:p>
    <w:p w14:paraId="22C30F4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a result of the TCJA, we are required to pay a one-time transition tax on deferred foreign income not previously subject to U.S. income tax. Under the TCJA, the transition tax is payable in interest-free installments over eight years, with 8% due in each of the first five years, 15% in year six, 20% in year seven, and 25% in year eight. As of June 30, 2024, we had a remaining transition tax liability of $7.6 billion, of which $3.8 billion is short-term and payable in the first quarter of fiscal year 2025. </w:t>
      </w:r>
    </w:p>
    <w:p w14:paraId="302E508B" w14:textId="77777777" w:rsidR="00CE63DE" w:rsidRDefault="00CE63DE" w:rsidP="0094248D">
      <w:pPr>
        <w:pStyle w:val="NormalWeb"/>
        <w:keepNext/>
        <w:pageBreakBefore/>
        <w:spacing w:before="0" w:beforeAutospacing="0" w:after="0" w:afterAutospacing="0"/>
        <w:jc w:val="both"/>
        <w:rPr>
          <w:rFonts w:ascii="Arial" w:hAnsi="Arial" w:cs="Arial"/>
          <w:sz w:val="20"/>
          <w:szCs w:val="20"/>
        </w:rPr>
      </w:pPr>
      <w:r>
        <w:rPr>
          <w:rFonts w:ascii="Arial" w:hAnsi="Arial" w:cs="Arial"/>
          <w:b/>
          <w:bCs/>
          <w:i/>
          <w:iCs/>
          <w:sz w:val="20"/>
          <w:szCs w:val="20"/>
        </w:rPr>
        <w:lastRenderedPageBreak/>
        <w:t xml:space="preserve">Share Repurchases </w:t>
      </w:r>
    </w:p>
    <w:p w14:paraId="7BD4A2F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During fiscal years 2024 and 2023, we repurchased 32 million shares and 69 million shares of our common stock for $12.0 billion and $18.4 billion, respectively, through our share repurchase program. All repurchases were made using cash resources. As of June 30, 2024, $10.3 billion remained of our $60 billion share repurchase program. Refer to Note 16 – Stockholders’ Equity of the Notes to Financial Statements for further discussion. </w:t>
      </w:r>
    </w:p>
    <w:p w14:paraId="277D8A1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Dividends </w:t>
      </w:r>
    </w:p>
    <w:p w14:paraId="1628826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During fiscal years 2024 and 2023, our Board of Directors declared dividends totaling $22.3 billion and $20.2 billion, respectively. We intend to continue returning capital to shareholders in the form of dividends, subject to declaration by our Board of Directors. Refer to Note 16 – Stockholders’ Equity of the Notes to Financial Statements for further discussion. </w:t>
      </w:r>
    </w:p>
    <w:p w14:paraId="2B1EA924"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Other Planned Uses of Capital </w:t>
      </w:r>
    </w:p>
    <w:p w14:paraId="524BA51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will continue to invest in sales, marketing, product support infrastructure, and existing and advanced areas of technology, as well as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and our investments in AI infrastructure and training. We have operating and finance leases for datacenters, corporate offices, research and development facilities, Microsoft Experience Centers, and certain equipment. We have not engaged in any related party transactions or arrangements with unconsolidated entities or other persons that are reasonably likely to materially affect liquidity or the availability of capital resources. </w:t>
      </w:r>
    </w:p>
    <w:p w14:paraId="3B0A3DF9"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RECENT ACCOUNTING GUIDANCE </w:t>
      </w:r>
    </w:p>
    <w:p w14:paraId="12F85DA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Note 1 – Accounting Policies of the Notes to Financial Statements for further discussion. </w:t>
      </w:r>
    </w:p>
    <w:p w14:paraId="5D2D0A6F"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CRITICAL ACCOUNTING ESTIMATES </w:t>
      </w:r>
    </w:p>
    <w:p w14:paraId="23F6247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Critical accounting estimates are those estimates that involve a significant level of estimation uncertainty and could have a material impact on our financial condition or results of operations. We have critical accounting estimates in the areas of revenue recognition, impairment of investment securities, goodwill, research and development costs, legal and other contingencies, income taxes, and business combinations – valuation of intangible assets. </w:t>
      </w:r>
    </w:p>
    <w:p w14:paraId="34E17811"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Revenue Recognition </w:t>
      </w:r>
    </w:p>
    <w:p w14:paraId="48C7FCA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3B34F37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Judgment is required to determine the standalone selling price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796C7FF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lastRenderedPageBreak/>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276AE0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14:paraId="2DFF277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14:paraId="309A1A22" w14:textId="77777777" w:rsidR="00CE63DE" w:rsidRDefault="00CE63DE" w:rsidP="003543BC">
      <w:pPr>
        <w:pStyle w:val="NormalWeb"/>
        <w:spacing w:before="270" w:beforeAutospacing="0" w:after="0" w:afterAutospacing="0"/>
        <w:jc w:val="both"/>
        <w:rPr>
          <w:sz w:val="2"/>
          <w:szCs w:val="2"/>
        </w:rPr>
      </w:pPr>
      <w:r>
        <w:rPr>
          <w:sz w:val="2"/>
          <w:szCs w:val="2"/>
        </w:rPr>
        <w:t> </w:t>
      </w:r>
    </w:p>
    <w:p w14:paraId="22E967A4"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Impairment of Investment Securities </w:t>
      </w:r>
    </w:p>
    <w:p w14:paraId="6F39B78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review debt investments quarterly for credit losses and impairment. If the cost of an investment exceeds its fair value, we evaluate, among other factors, general market conditions, credit quality of debt instrument issuers, and the extent to which the fair value is less than cost. This determination requires significant judgment. In making this judgment, we employ a systematic methodology that considers available quantitative and qualitative evidence in evaluating potential impairment of our investments.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 </w:t>
      </w:r>
    </w:p>
    <w:p w14:paraId="14426B5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Equity investments without readily determinable fair values are written down to fair value if a qualitative assessment indicates that the investment is impaired and the fair value of the investment is less than carrying value. We perform a qualitative assessment on a periodic basis. We are required to estimate the fair value of the investment to determine the amount of the impairment loss. Once an investment is determined to be impaired, an impairment charge is recorded in other income (expense), net. </w:t>
      </w:r>
    </w:p>
    <w:p w14:paraId="531BE1F5"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Goodwill </w:t>
      </w:r>
    </w:p>
    <w:p w14:paraId="6FB8648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0FF621F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7081786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14:paraId="31F54E21" w14:textId="77777777" w:rsidR="00CE63DE" w:rsidRDefault="00CE63DE" w:rsidP="0094248D">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Research and Development Costs </w:t>
      </w:r>
    </w:p>
    <w:p w14:paraId="2AC316B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Costs incurred internally in researching and developing a computer software product are charged to expense until technological feasibility has been established for the product. Once technological feasibility is established, 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194C26D5" w14:textId="77777777" w:rsidR="00CE63DE" w:rsidRDefault="00CE63DE" w:rsidP="003543BC">
      <w:pPr>
        <w:pStyle w:val="NormalWeb"/>
        <w:spacing w:before="270" w:beforeAutospacing="0" w:after="0" w:afterAutospacing="0"/>
        <w:jc w:val="both"/>
        <w:rPr>
          <w:sz w:val="2"/>
          <w:szCs w:val="2"/>
        </w:rPr>
      </w:pPr>
      <w:r>
        <w:rPr>
          <w:sz w:val="2"/>
          <w:szCs w:val="2"/>
        </w:rPr>
        <w:t> </w:t>
      </w:r>
    </w:p>
    <w:p w14:paraId="197A6883"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Legal and Other Contingencies </w:t>
      </w:r>
      <w:r>
        <w:rPr>
          <w:rFonts w:ascii="Arial" w:hAnsi="Arial" w:cs="Arial"/>
          <w:b/>
          <w:bCs/>
          <w:sz w:val="20"/>
          <w:szCs w:val="20"/>
        </w:rPr>
        <w:t> </w:t>
      </w:r>
      <w:r>
        <w:rPr>
          <w:rFonts w:ascii="Arial" w:hAnsi="Arial" w:cs="Arial"/>
          <w:b/>
          <w:bCs/>
          <w:sz w:val="20"/>
          <w:szCs w:val="20"/>
        </w:rPr>
        <w:t xml:space="preserve"> </w:t>
      </w:r>
    </w:p>
    <w:p w14:paraId="080826B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 </w:t>
      </w:r>
    </w:p>
    <w:p w14:paraId="3BC2B62A"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Income Taxes </w:t>
      </w:r>
    </w:p>
    <w:p w14:paraId="37D3481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14:paraId="3F827F1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Business Combinations – Valuation of Intangible Assets </w:t>
      </w:r>
    </w:p>
    <w:p w14:paraId="0C52672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Accounting for business combinations requires significant judgments when allocating the purchase price to the estimated fair values of assets acquired and liabilities assumed at the acquisition date. Determination of fair value involves estimates and assumptions which can be complex, most notably with respect to intangible assets. Critical estimates used in the valuation of intangible assets include, but are not limited to, the amount and timing of projected cash flows, useful lives, and discount rates. While management’s estimates of fair value are based on assumptions that are believed to be reasonable, these assumptions are inherently uncertain as they pertain to forward-looking views of our business and market conditions. The judgments made in this valuation process could materially impact our consolidated financial statements. </w:t>
      </w:r>
    </w:p>
    <w:p w14:paraId="504D10AC" w14:textId="77777777" w:rsidR="00CE63DE" w:rsidRDefault="00CE63DE" w:rsidP="003543BC">
      <w:pPr>
        <w:pStyle w:val="NormalWeb"/>
        <w:spacing w:before="240" w:beforeAutospacing="0" w:after="0" w:afterAutospacing="0"/>
        <w:jc w:val="both"/>
        <w:rPr>
          <w:sz w:val="2"/>
          <w:szCs w:val="2"/>
        </w:rPr>
      </w:pPr>
      <w:r>
        <w:rPr>
          <w:sz w:val="2"/>
          <w:szCs w:val="2"/>
        </w:rPr>
        <w:t> </w:t>
      </w:r>
    </w:p>
    <w:p w14:paraId="378582D5" w14:textId="77777777" w:rsidR="00CE63DE" w:rsidRDefault="00CE63DE" w:rsidP="003543BC">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STATEMENT OF MANAGEMENT’S RESPONSIBILITY FOR FINANCIAL STATEMENTS </w:t>
      </w:r>
    </w:p>
    <w:p w14:paraId="17F8F1E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4464300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5293A74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0586339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087673BD" w14:textId="77777777" w:rsidR="00CE63DE" w:rsidRDefault="00CE63DE" w:rsidP="003543BC">
      <w:pPr>
        <w:pStyle w:val="NormalWeb"/>
        <w:spacing w:before="480" w:beforeAutospacing="0" w:after="0" w:afterAutospacing="0"/>
        <w:jc w:val="both"/>
        <w:rPr>
          <w:rFonts w:ascii="Arial" w:hAnsi="Arial" w:cs="Arial"/>
          <w:sz w:val="20"/>
          <w:szCs w:val="20"/>
        </w:rPr>
      </w:pPr>
      <w:r>
        <w:rPr>
          <w:rFonts w:ascii="Arial" w:hAnsi="Arial" w:cs="Arial"/>
          <w:sz w:val="20"/>
          <w:szCs w:val="20"/>
        </w:rPr>
        <w:t xml:space="preserve">Satya Nadella </w:t>
      </w:r>
    </w:p>
    <w:p w14:paraId="4342D681"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Chief Executive Officer </w:t>
      </w:r>
    </w:p>
    <w:p w14:paraId="762BD938" w14:textId="77777777" w:rsidR="00CE63DE" w:rsidRDefault="00CE63DE" w:rsidP="003543BC">
      <w:pPr>
        <w:pStyle w:val="NormalWeb"/>
        <w:spacing w:before="480" w:beforeAutospacing="0" w:after="0" w:afterAutospacing="0"/>
        <w:jc w:val="both"/>
        <w:rPr>
          <w:rFonts w:ascii="Arial" w:hAnsi="Arial" w:cs="Arial"/>
          <w:sz w:val="20"/>
          <w:szCs w:val="20"/>
        </w:rPr>
      </w:pPr>
      <w:r>
        <w:rPr>
          <w:rFonts w:ascii="Arial" w:hAnsi="Arial" w:cs="Arial"/>
          <w:sz w:val="20"/>
          <w:szCs w:val="20"/>
        </w:rPr>
        <w:t xml:space="preserve">Amy E. Hood </w:t>
      </w:r>
    </w:p>
    <w:p w14:paraId="0B3928B1"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Executive Vice President and Chief Financial Officer </w:t>
      </w:r>
    </w:p>
    <w:p w14:paraId="2ADABEC8" w14:textId="77777777" w:rsidR="00CE63DE" w:rsidRDefault="00CE63DE" w:rsidP="003543BC">
      <w:pPr>
        <w:pStyle w:val="NormalWeb"/>
        <w:spacing w:before="480" w:beforeAutospacing="0" w:after="0" w:afterAutospacing="0"/>
        <w:jc w:val="both"/>
        <w:rPr>
          <w:rFonts w:ascii="Arial" w:hAnsi="Arial" w:cs="Arial"/>
          <w:sz w:val="20"/>
          <w:szCs w:val="20"/>
        </w:rPr>
      </w:pPr>
      <w:r>
        <w:rPr>
          <w:rFonts w:ascii="Arial" w:hAnsi="Arial" w:cs="Arial"/>
          <w:sz w:val="20"/>
          <w:szCs w:val="20"/>
        </w:rPr>
        <w:t xml:space="preserve">Alice L. Jolla </w:t>
      </w:r>
    </w:p>
    <w:p w14:paraId="24D5C624"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Corporate Vice President and Chief Accounting Officer </w:t>
      </w:r>
    </w:p>
    <w:p w14:paraId="381F117F" w14:textId="77777777" w:rsidR="00CE63DE" w:rsidRDefault="00CE63DE" w:rsidP="003543BC">
      <w:pPr>
        <w:pStyle w:val="NormalWeb"/>
        <w:spacing w:before="240" w:beforeAutospacing="0" w:after="0" w:afterAutospacing="0"/>
        <w:jc w:val="both"/>
        <w:rPr>
          <w:sz w:val="2"/>
          <w:szCs w:val="2"/>
        </w:rPr>
      </w:pPr>
      <w:r>
        <w:rPr>
          <w:sz w:val="2"/>
          <w:szCs w:val="2"/>
        </w:rPr>
        <w:t> </w:t>
      </w:r>
    </w:p>
    <w:p w14:paraId="1AEEF461" w14:textId="77777777" w:rsidR="00CE63DE" w:rsidRDefault="00CE63DE">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QUANTITATIVE AND QUALITATIVE DISCLOSURES ABOUT MARKET RISK </w:t>
      </w:r>
    </w:p>
    <w:p w14:paraId="5C21EC67" w14:textId="77777777" w:rsidR="00CE63DE"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RISKS </w:t>
      </w:r>
    </w:p>
    <w:p w14:paraId="1C7709F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14:paraId="1DC69E81"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Foreign Currencies </w:t>
      </w:r>
    </w:p>
    <w:p w14:paraId="67BB76C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p w14:paraId="1DC9A2AA"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Interest Rate </w:t>
      </w:r>
    </w:p>
    <w:p w14:paraId="5B7227D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14:paraId="456EC236"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Credit </w:t>
      </w:r>
    </w:p>
    <w:p w14:paraId="451D756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fixed-income portfolio is diversified and consists primarily of investment-grade securities. We manage credit exposures relative to broad-based indices to facilitate portfolio diversification. </w:t>
      </w:r>
    </w:p>
    <w:p w14:paraId="162E87FA"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Equity </w:t>
      </w:r>
    </w:p>
    <w:p w14:paraId="1223503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equity investments portfolio are subject to price risk. </w:t>
      </w:r>
    </w:p>
    <w:p w14:paraId="6FC867DA"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 xml:space="preserve">SENSITIVITY ANALYSIS </w:t>
      </w:r>
    </w:p>
    <w:p w14:paraId="7645004A"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sets forth the potential loss in future earnings or fair values, including associated derivatives, resulting from hypothetical changes in relevant market rates or prices: </w:t>
      </w:r>
    </w:p>
    <w:p w14:paraId="50291EE1"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3309"/>
        <w:gridCol w:w="5124"/>
        <w:gridCol w:w="1311"/>
        <w:gridCol w:w="1056"/>
      </w:tblGrid>
      <w:tr w:rsidR="00CE63DE" w14:paraId="777A8202" w14:textId="77777777">
        <w:trPr>
          <w:tblHeader/>
          <w:jc w:val="center"/>
        </w:trPr>
        <w:tc>
          <w:tcPr>
            <w:tcW w:w="1350" w:type="pct"/>
            <w:vAlign w:val="center"/>
            <w:hideMark/>
          </w:tcPr>
          <w:p w14:paraId="54926B4A" w14:textId="77777777" w:rsidR="00CE63DE" w:rsidRDefault="00CE63DE"/>
        </w:tc>
        <w:tc>
          <w:tcPr>
            <w:tcW w:w="5000" w:type="dxa"/>
            <w:vAlign w:val="center"/>
            <w:hideMark/>
          </w:tcPr>
          <w:p w14:paraId="102ACFA6" w14:textId="77777777" w:rsidR="00CE63DE" w:rsidRDefault="00CE63DE">
            <w:pPr>
              <w:rPr>
                <w:sz w:val="20"/>
              </w:rPr>
            </w:pPr>
          </w:p>
        </w:tc>
        <w:tc>
          <w:tcPr>
            <w:tcW w:w="1100" w:type="dxa"/>
            <w:vAlign w:val="center"/>
            <w:hideMark/>
          </w:tcPr>
          <w:p w14:paraId="556CDE02" w14:textId="77777777" w:rsidR="00CE63DE" w:rsidRDefault="00CE63DE">
            <w:pPr>
              <w:rPr>
                <w:sz w:val="20"/>
              </w:rPr>
            </w:pPr>
          </w:p>
        </w:tc>
        <w:tc>
          <w:tcPr>
            <w:tcW w:w="1180" w:type="dxa"/>
            <w:vAlign w:val="center"/>
            <w:hideMark/>
          </w:tcPr>
          <w:p w14:paraId="4C8DD03D" w14:textId="77777777" w:rsidR="00CE63DE" w:rsidRDefault="00CE63DE">
            <w:pPr>
              <w:rPr>
                <w:sz w:val="20"/>
              </w:rPr>
            </w:pPr>
          </w:p>
        </w:tc>
      </w:tr>
      <w:tr w:rsidR="00CE63DE" w14:paraId="44C83A61" w14:textId="77777777" w:rsidTr="0094248D">
        <w:trPr>
          <w:tblHeader/>
          <w:jc w:val="center"/>
        </w:trPr>
        <w:tc>
          <w:tcPr>
            <w:tcW w:w="1550" w:type="pct"/>
            <w:tcMar>
              <w:left w:w="0" w:type="dxa"/>
            </w:tcMar>
            <w:vAlign w:val="bottom"/>
            <w:hideMark/>
          </w:tcPr>
          <w:p w14:paraId="31DA7C5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25E1DC85"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4D5A0E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28A7570"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FD04586" w14:textId="77777777" w:rsidTr="0094248D">
        <w:trPr>
          <w:jc w:val="center"/>
        </w:trPr>
        <w:tc>
          <w:tcPr>
            <w:tcW w:w="0" w:type="auto"/>
            <w:gridSpan w:val="4"/>
            <w:tcMar>
              <w:top w:w="0" w:type="dxa"/>
              <w:left w:w="0" w:type="dxa"/>
              <w:bottom w:w="0" w:type="dxa"/>
              <w:right w:w="0" w:type="dxa"/>
            </w:tcMar>
            <w:vAlign w:val="bottom"/>
            <w:hideMark/>
          </w:tcPr>
          <w:p w14:paraId="50747C4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17EC608" w14:textId="77777777" w:rsidTr="0094248D">
        <w:trPr>
          <w:trHeight w:val="75"/>
          <w:jc w:val="center"/>
        </w:trPr>
        <w:tc>
          <w:tcPr>
            <w:tcW w:w="0" w:type="auto"/>
            <w:tcMar>
              <w:left w:w="0" w:type="dxa"/>
            </w:tcMar>
            <w:vAlign w:val="center"/>
            <w:hideMark/>
          </w:tcPr>
          <w:p w14:paraId="1407F31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005387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353B37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D181F8A" w14:textId="77777777" w:rsidR="00CE63DE" w:rsidRDefault="00CE63DE">
            <w:pPr>
              <w:rPr>
                <w:rFonts w:ascii="Arial" w:hAnsi="Arial" w:cs="Arial"/>
                <w:sz w:val="2"/>
                <w:szCs w:val="2"/>
              </w:rPr>
            </w:pPr>
            <w:r>
              <w:rPr>
                <w:rFonts w:ascii="Arial" w:hAnsi="Arial" w:cs="Arial"/>
                <w:sz w:val="2"/>
                <w:szCs w:val="2"/>
              </w:rPr>
              <w:t> </w:t>
            </w:r>
          </w:p>
        </w:tc>
      </w:tr>
      <w:tr w:rsidR="00CE63DE" w14:paraId="0A22A05F" w14:textId="77777777" w:rsidTr="0094248D">
        <w:trPr>
          <w:jc w:val="center"/>
        </w:trPr>
        <w:tc>
          <w:tcPr>
            <w:tcW w:w="1550" w:type="pct"/>
            <w:tcMar>
              <w:left w:w="0" w:type="dxa"/>
            </w:tcMar>
            <w:vAlign w:val="bottom"/>
            <w:hideMark/>
          </w:tcPr>
          <w:p w14:paraId="477FCCAA"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Risk Categories</w:t>
            </w:r>
          </w:p>
        </w:tc>
        <w:tc>
          <w:tcPr>
            <w:tcW w:w="2400" w:type="pct"/>
            <w:tcMar>
              <w:top w:w="0" w:type="dxa"/>
              <w:left w:w="144" w:type="dxa"/>
              <w:bottom w:w="0" w:type="dxa"/>
              <w:right w:w="0" w:type="dxa"/>
            </w:tcMar>
            <w:vAlign w:val="bottom"/>
            <w:hideMark/>
          </w:tcPr>
          <w:p w14:paraId="0CDB7299" w14:textId="77777777" w:rsidR="00CE63DE" w:rsidRDefault="00CE63DE">
            <w:pPr>
              <w:rPr>
                <w:rFonts w:ascii="Arial" w:hAnsi="Arial" w:cs="Arial"/>
                <w:sz w:val="16"/>
                <w:szCs w:val="16"/>
              </w:rPr>
            </w:pPr>
            <w:r>
              <w:rPr>
                <w:rFonts w:ascii="Arial" w:hAnsi="Arial" w:cs="Arial"/>
                <w:b/>
                <w:bCs/>
                <w:sz w:val="16"/>
                <w:szCs w:val="16"/>
              </w:rPr>
              <w:t>Hypothetical Change</w:t>
            </w:r>
          </w:p>
        </w:tc>
        <w:tc>
          <w:tcPr>
            <w:tcW w:w="0" w:type="auto"/>
            <w:tcMar>
              <w:top w:w="0" w:type="dxa"/>
              <w:left w:w="144" w:type="dxa"/>
              <w:bottom w:w="0" w:type="dxa"/>
              <w:right w:w="0" w:type="dxa"/>
            </w:tcMar>
            <w:vAlign w:val="bottom"/>
            <w:hideMark/>
          </w:tcPr>
          <w:p w14:paraId="59C80D14"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6AAAACA1"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30AD79B3" w14:textId="77777777" w:rsidR="00CE63DE" w:rsidRDefault="00CE63DE">
            <w:pPr>
              <w:rPr>
                <w:rFonts w:ascii="Arial" w:hAnsi="Arial" w:cs="Arial"/>
                <w:sz w:val="16"/>
                <w:szCs w:val="16"/>
              </w:rPr>
            </w:pPr>
            <w:r>
              <w:rPr>
                <w:rFonts w:ascii="Arial" w:hAnsi="Arial" w:cs="Arial"/>
                <w:b/>
                <w:bCs/>
                <w:sz w:val="16"/>
                <w:szCs w:val="16"/>
              </w:rPr>
              <w:t>Impact</w:t>
            </w:r>
          </w:p>
        </w:tc>
      </w:tr>
      <w:tr w:rsidR="00CE63DE" w14:paraId="5778074A" w14:textId="77777777" w:rsidTr="0094248D">
        <w:trPr>
          <w:trHeight w:val="75"/>
          <w:jc w:val="center"/>
        </w:trPr>
        <w:tc>
          <w:tcPr>
            <w:tcW w:w="0" w:type="auto"/>
            <w:tcMar>
              <w:left w:w="0" w:type="dxa"/>
            </w:tcMar>
            <w:vAlign w:val="center"/>
            <w:hideMark/>
          </w:tcPr>
          <w:p w14:paraId="6D6F15E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9A8445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75390F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BECD36E" w14:textId="77777777" w:rsidR="00CE63DE" w:rsidRDefault="00CE63DE">
            <w:pPr>
              <w:rPr>
                <w:rFonts w:ascii="Arial" w:hAnsi="Arial" w:cs="Arial"/>
                <w:sz w:val="2"/>
                <w:szCs w:val="2"/>
              </w:rPr>
            </w:pPr>
            <w:r>
              <w:rPr>
                <w:rFonts w:ascii="Arial" w:hAnsi="Arial" w:cs="Arial"/>
                <w:sz w:val="2"/>
                <w:szCs w:val="2"/>
              </w:rPr>
              <w:t> </w:t>
            </w:r>
          </w:p>
        </w:tc>
      </w:tr>
      <w:tr w:rsidR="00CE63DE" w14:paraId="6D5A21B0" w14:textId="77777777" w:rsidTr="0094248D">
        <w:trPr>
          <w:jc w:val="center"/>
        </w:trPr>
        <w:tc>
          <w:tcPr>
            <w:tcW w:w="0" w:type="auto"/>
            <w:tcMar>
              <w:left w:w="0" w:type="dxa"/>
            </w:tcMar>
            <w:hideMark/>
          </w:tcPr>
          <w:p w14:paraId="32BC840A"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currency – Revenue</w:t>
            </w:r>
          </w:p>
        </w:tc>
        <w:tc>
          <w:tcPr>
            <w:tcW w:w="0" w:type="auto"/>
            <w:vAlign w:val="bottom"/>
            <w:hideMark/>
          </w:tcPr>
          <w:p w14:paraId="05224B87" w14:textId="77777777" w:rsidR="00CE63DE" w:rsidRDefault="00CE63DE">
            <w:pPr>
              <w:rPr>
                <w:rFonts w:ascii="Arial" w:hAnsi="Arial" w:cs="Arial"/>
                <w:sz w:val="20"/>
              </w:rPr>
            </w:pPr>
            <w:r>
              <w:rPr>
                <w:rFonts w:ascii="Arial" w:hAnsi="Arial" w:cs="Arial"/>
                <w:sz w:val="20"/>
              </w:rPr>
              <w:t>10% decrease in foreign exchange rates</w:t>
            </w:r>
          </w:p>
        </w:tc>
        <w:tc>
          <w:tcPr>
            <w:tcW w:w="0" w:type="auto"/>
            <w:noWrap/>
            <w:tcMar>
              <w:top w:w="0" w:type="dxa"/>
              <w:left w:w="144" w:type="dxa"/>
              <w:bottom w:w="0" w:type="dxa"/>
              <w:right w:w="0" w:type="dxa"/>
            </w:tcMar>
            <w:vAlign w:val="bottom"/>
            <w:hideMark/>
          </w:tcPr>
          <w:p w14:paraId="0FB82FFF" w14:textId="77777777" w:rsidR="00CE63DE" w:rsidRPr="003543BC"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(9,605</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2815F4B9" w14:textId="77777777" w:rsidR="00CE63DE" w:rsidRDefault="00CE63DE">
            <w:pPr>
              <w:rPr>
                <w:rFonts w:ascii="Arial" w:hAnsi="Arial" w:cs="Arial"/>
                <w:sz w:val="20"/>
              </w:rPr>
            </w:pPr>
            <w:r>
              <w:rPr>
                <w:rFonts w:ascii="Arial" w:hAnsi="Arial" w:cs="Arial"/>
                <w:sz w:val="20"/>
              </w:rPr>
              <w:t>Earnings</w:t>
            </w:r>
          </w:p>
        </w:tc>
      </w:tr>
      <w:tr w:rsidR="00CE63DE" w14:paraId="39E98EFB" w14:textId="77777777" w:rsidTr="0094248D">
        <w:trPr>
          <w:jc w:val="center"/>
        </w:trPr>
        <w:tc>
          <w:tcPr>
            <w:tcW w:w="0" w:type="auto"/>
            <w:tcMar>
              <w:left w:w="0" w:type="dxa"/>
            </w:tcMar>
            <w:hideMark/>
          </w:tcPr>
          <w:p w14:paraId="35CB5DE4"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currency – Investments</w:t>
            </w:r>
          </w:p>
        </w:tc>
        <w:tc>
          <w:tcPr>
            <w:tcW w:w="0" w:type="auto"/>
            <w:vAlign w:val="bottom"/>
            <w:hideMark/>
          </w:tcPr>
          <w:p w14:paraId="55DDBE88" w14:textId="77777777" w:rsidR="00CE63DE" w:rsidRDefault="00CE63DE">
            <w:pPr>
              <w:rPr>
                <w:rFonts w:ascii="Arial" w:hAnsi="Arial" w:cs="Arial"/>
                <w:sz w:val="20"/>
              </w:rPr>
            </w:pPr>
            <w:r>
              <w:rPr>
                <w:rFonts w:ascii="Arial" w:hAnsi="Arial" w:cs="Arial"/>
                <w:sz w:val="20"/>
              </w:rPr>
              <w:t>10% decrease in foreign exchange rates</w:t>
            </w:r>
          </w:p>
        </w:tc>
        <w:tc>
          <w:tcPr>
            <w:tcW w:w="0" w:type="auto"/>
            <w:noWrap/>
            <w:tcMar>
              <w:top w:w="0" w:type="dxa"/>
              <w:left w:w="144" w:type="dxa"/>
              <w:bottom w:w="0" w:type="dxa"/>
              <w:right w:w="0" w:type="dxa"/>
            </w:tcMar>
            <w:vAlign w:val="bottom"/>
            <w:hideMark/>
          </w:tcPr>
          <w:p w14:paraId="36E344EB" w14:textId="77777777" w:rsidR="00CE63DE" w:rsidRPr="003543BC"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(38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7D7B939" w14:textId="77777777" w:rsidR="00CE63DE" w:rsidRDefault="00CE63DE">
            <w:pPr>
              <w:rPr>
                <w:rFonts w:ascii="Arial" w:hAnsi="Arial" w:cs="Arial"/>
                <w:sz w:val="20"/>
              </w:rPr>
            </w:pPr>
            <w:r>
              <w:rPr>
                <w:rFonts w:ascii="Arial" w:hAnsi="Arial" w:cs="Arial"/>
                <w:sz w:val="20"/>
              </w:rPr>
              <w:t>Fair Value</w:t>
            </w:r>
          </w:p>
        </w:tc>
      </w:tr>
      <w:tr w:rsidR="00CE63DE" w14:paraId="103711CF" w14:textId="77777777" w:rsidTr="0094248D">
        <w:trPr>
          <w:jc w:val="center"/>
        </w:trPr>
        <w:tc>
          <w:tcPr>
            <w:tcW w:w="0" w:type="auto"/>
            <w:tcMar>
              <w:left w:w="0" w:type="dxa"/>
            </w:tcMar>
            <w:hideMark/>
          </w:tcPr>
          <w:p w14:paraId="501F13C4"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w:t>
            </w:r>
          </w:p>
        </w:tc>
        <w:tc>
          <w:tcPr>
            <w:tcW w:w="0" w:type="auto"/>
            <w:vAlign w:val="bottom"/>
            <w:hideMark/>
          </w:tcPr>
          <w:p w14:paraId="5346253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100 basis point increase in U.S. treasury interest rates</w:t>
            </w:r>
          </w:p>
        </w:tc>
        <w:tc>
          <w:tcPr>
            <w:tcW w:w="0" w:type="auto"/>
            <w:noWrap/>
            <w:tcMar>
              <w:top w:w="0" w:type="dxa"/>
              <w:left w:w="144" w:type="dxa"/>
              <w:bottom w:w="0" w:type="dxa"/>
              <w:right w:w="0" w:type="dxa"/>
            </w:tcMar>
            <w:vAlign w:val="bottom"/>
            <w:hideMark/>
          </w:tcPr>
          <w:p w14:paraId="450E6EBF"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(1,343</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5BB5EF7" w14:textId="77777777" w:rsidR="00CE63DE" w:rsidRDefault="00CE63DE">
            <w:pPr>
              <w:rPr>
                <w:rFonts w:ascii="Arial" w:hAnsi="Arial" w:cs="Arial"/>
                <w:sz w:val="20"/>
              </w:rPr>
            </w:pPr>
            <w:r>
              <w:rPr>
                <w:rFonts w:ascii="Arial" w:hAnsi="Arial" w:cs="Arial"/>
                <w:sz w:val="20"/>
              </w:rPr>
              <w:t>Fair Value</w:t>
            </w:r>
          </w:p>
        </w:tc>
      </w:tr>
      <w:tr w:rsidR="00CE63DE" w14:paraId="020B2366" w14:textId="77777777" w:rsidTr="0094248D">
        <w:trPr>
          <w:jc w:val="center"/>
        </w:trPr>
        <w:tc>
          <w:tcPr>
            <w:tcW w:w="0" w:type="auto"/>
            <w:tcMar>
              <w:left w:w="0" w:type="dxa"/>
            </w:tcMar>
            <w:hideMark/>
          </w:tcPr>
          <w:p w14:paraId="2BB2F124"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Credit</w:t>
            </w:r>
          </w:p>
        </w:tc>
        <w:tc>
          <w:tcPr>
            <w:tcW w:w="0" w:type="auto"/>
            <w:vAlign w:val="bottom"/>
            <w:hideMark/>
          </w:tcPr>
          <w:p w14:paraId="0AD9BBBC" w14:textId="77777777" w:rsidR="00CE63DE" w:rsidRDefault="00CE63DE">
            <w:pPr>
              <w:rPr>
                <w:rFonts w:ascii="Arial" w:hAnsi="Arial" w:cs="Arial"/>
                <w:sz w:val="20"/>
              </w:rPr>
            </w:pPr>
            <w:r>
              <w:rPr>
                <w:rFonts w:ascii="Arial" w:hAnsi="Arial" w:cs="Arial"/>
                <w:sz w:val="20"/>
              </w:rPr>
              <w:t>100 basis point increase in credit spreads</w:t>
            </w:r>
          </w:p>
        </w:tc>
        <w:tc>
          <w:tcPr>
            <w:tcW w:w="0" w:type="auto"/>
            <w:noWrap/>
            <w:tcMar>
              <w:top w:w="0" w:type="dxa"/>
              <w:left w:w="144" w:type="dxa"/>
              <w:bottom w:w="0" w:type="dxa"/>
              <w:right w:w="0" w:type="dxa"/>
            </w:tcMar>
            <w:vAlign w:val="bottom"/>
            <w:hideMark/>
          </w:tcPr>
          <w:p w14:paraId="5E03E3FA" w14:textId="77777777" w:rsidR="00CE63DE" w:rsidRPr="003543BC"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(318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64DCF00" w14:textId="77777777" w:rsidR="00CE63DE" w:rsidRDefault="00CE63DE">
            <w:pPr>
              <w:rPr>
                <w:rFonts w:ascii="Arial" w:hAnsi="Arial" w:cs="Arial"/>
                <w:sz w:val="20"/>
              </w:rPr>
            </w:pPr>
            <w:r>
              <w:rPr>
                <w:rFonts w:ascii="Arial" w:hAnsi="Arial" w:cs="Arial"/>
                <w:sz w:val="20"/>
              </w:rPr>
              <w:t>Fair Value</w:t>
            </w:r>
          </w:p>
        </w:tc>
      </w:tr>
      <w:tr w:rsidR="00CE63DE" w14:paraId="06A53D96" w14:textId="77777777" w:rsidTr="0094248D">
        <w:trPr>
          <w:jc w:val="center"/>
        </w:trPr>
        <w:tc>
          <w:tcPr>
            <w:tcW w:w="0" w:type="auto"/>
            <w:tcMar>
              <w:left w:w="0" w:type="dxa"/>
            </w:tcMar>
            <w:hideMark/>
          </w:tcPr>
          <w:p w14:paraId="00599EDB"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w:t>
            </w:r>
          </w:p>
        </w:tc>
        <w:tc>
          <w:tcPr>
            <w:tcW w:w="0" w:type="auto"/>
            <w:vAlign w:val="bottom"/>
            <w:hideMark/>
          </w:tcPr>
          <w:p w14:paraId="092FDDC7" w14:textId="77777777" w:rsidR="00CE63DE" w:rsidRDefault="00CE63DE">
            <w:pPr>
              <w:rPr>
                <w:rFonts w:ascii="Arial" w:hAnsi="Arial" w:cs="Arial"/>
                <w:sz w:val="20"/>
              </w:rPr>
            </w:pPr>
            <w:r>
              <w:rPr>
                <w:rFonts w:ascii="Arial" w:hAnsi="Arial" w:cs="Arial"/>
                <w:sz w:val="20"/>
              </w:rPr>
              <w:t>10% decrease in equity market prices</w:t>
            </w:r>
          </w:p>
        </w:tc>
        <w:tc>
          <w:tcPr>
            <w:tcW w:w="0" w:type="auto"/>
            <w:noWrap/>
            <w:tcMar>
              <w:top w:w="0" w:type="dxa"/>
              <w:left w:w="144" w:type="dxa"/>
              <w:bottom w:w="0" w:type="dxa"/>
              <w:right w:w="0" w:type="dxa"/>
            </w:tcMar>
            <w:vAlign w:val="bottom"/>
            <w:hideMark/>
          </w:tcPr>
          <w:p w14:paraId="0C5BD7D5" w14:textId="77777777" w:rsidR="00CE63DE" w:rsidRPr="003543BC"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(1,078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A73C6FA" w14:textId="77777777" w:rsidR="00CE63DE" w:rsidRDefault="00CE63DE">
            <w:pPr>
              <w:rPr>
                <w:rFonts w:ascii="Arial" w:hAnsi="Arial" w:cs="Arial"/>
                <w:sz w:val="20"/>
              </w:rPr>
            </w:pPr>
            <w:r>
              <w:rPr>
                <w:rFonts w:ascii="Arial" w:hAnsi="Arial" w:cs="Arial"/>
                <w:sz w:val="20"/>
              </w:rPr>
              <w:t>Earnings</w:t>
            </w:r>
          </w:p>
        </w:tc>
      </w:tr>
      <w:tr w:rsidR="00CE63DE" w14:paraId="68B7F667" w14:textId="77777777" w:rsidTr="0094248D">
        <w:trPr>
          <w:jc w:val="center"/>
        </w:trPr>
        <w:tc>
          <w:tcPr>
            <w:tcW w:w="0" w:type="auto"/>
            <w:gridSpan w:val="4"/>
            <w:tcMar>
              <w:top w:w="0" w:type="dxa"/>
              <w:left w:w="0" w:type="dxa"/>
              <w:bottom w:w="0" w:type="dxa"/>
              <w:right w:w="0" w:type="dxa"/>
            </w:tcMar>
            <w:vAlign w:val="bottom"/>
            <w:hideMark/>
          </w:tcPr>
          <w:p w14:paraId="0C3858EB"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bl>
    <w:p w14:paraId="7474AEBF" w14:textId="77777777" w:rsidR="00CE63DE" w:rsidRPr="003543BC" w:rsidRDefault="00CE63DE" w:rsidP="003543BC">
      <w:pPr>
        <w:pStyle w:val="NormalWeb"/>
        <w:spacing w:before="240" w:beforeAutospacing="0" w:after="0" w:afterAutospacing="0"/>
        <w:jc w:val="both"/>
        <w:rPr>
          <w:sz w:val="2"/>
          <w:szCs w:val="2"/>
        </w:rPr>
      </w:pPr>
      <w:r>
        <w:rPr>
          <w:sz w:val="2"/>
          <w:szCs w:val="2"/>
        </w:rPr>
        <w:t> </w:t>
      </w:r>
    </w:p>
    <w:p w14:paraId="3B60D3B7" w14:textId="77777777" w:rsidR="00CE63DE" w:rsidRDefault="00CE63DE">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FINANCIAL STATEMENTS AND SUPPLEMENTARY DATA </w:t>
      </w:r>
    </w:p>
    <w:p w14:paraId="0CA6F6EA" w14:textId="77777777" w:rsidR="00CE63DE" w:rsidRDefault="00CE63DE">
      <w:pPr>
        <w:pStyle w:val="NormalWeb"/>
        <w:keepNext/>
        <w:spacing w:before="240" w:beforeAutospacing="0" w:after="0" w:afterAutospacing="0"/>
        <w:jc w:val="center"/>
        <w:rPr>
          <w:rFonts w:ascii="Arial" w:hAnsi="Arial" w:cs="Arial"/>
          <w:sz w:val="20"/>
          <w:szCs w:val="20"/>
        </w:rPr>
      </w:pPr>
      <w:r>
        <w:rPr>
          <w:rFonts w:ascii="Arial" w:hAnsi="Arial" w:cs="Arial"/>
          <w:b/>
          <w:bCs/>
          <w:sz w:val="20"/>
          <w:szCs w:val="20"/>
        </w:rPr>
        <w:t xml:space="preserve">INCOME STATEMENTS </w:t>
      </w:r>
    </w:p>
    <w:p w14:paraId="7C5B23E7"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261"/>
        <w:gridCol w:w="1271"/>
        <w:gridCol w:w="1084"/>
        <w:gridCol w:w="1184"/>
      </w:tblGrid>
      <w:tr w:rsidR="00CE63DE" w14:paraId="3A39394D" w14:textId="77777777">
        <w:trPr>
          <w:tblHeader/>
          <w:jc w:val="center"/>
        </w:trPr>
        <w:tc>
          <w:tcPr>
            <w:tcW w:w="3500" w:type="pct"/>
            <w:vAlign w:val="center"/>
            <w:hideMark/>
          </w:tcPr>
          <w:p w14:paraId="4F7D5E43" w14:textId="77777777" w:rsidR="00CE63DE" w:rsidRDefault="00CE63DE"/>
        </w:tc>
        <w:tc>
          <w:tcPr>
            <w:tcW w:w="1060" w:type="dxa"/>
            <w:vAlign w:val="center"/>
            <w:hideMark/>
          </w:tcPr>
          <w:p w14:paraId="1796083C" w14:textId="77777777" w:rsidR="00CE63DE" w:rsidRDefault="00CE63DE">
            <w:pPr>
              <w:rPr>
                <w:sz w:val="20"/>
              </w:rPr>
            </w:pPr>
          </w:p>
        </w:tc>
        <w:tc>
          <w:tcPr>
            <w:tcW w:w="900" w:type="dxa"/>
            <w:vAlign w:val="center"/>
            <w:hideMark/>
          </w:tcPr>
          <w:p w14:paraId="71C69BBE" w14:textId="77777777" w:rsidR="00CE63DE" w:rsidRDefault="00CE63DE">
            <w:pPr>
              <w:rPr>
                <w:sz w:val="20"/>
              </w:rPr>
            </w:pPr>
          </w:p>
        </w:tc>
        <w:tc>
          <w:tcPr>
            <w:tcW w:w="1000" w:type="dxa"/>
            <w:vAlign w:val="center"/>
            <w:hideMark/>
          </w:tcPr>
          <w:p w14:paraId="6B51BFD5" w14:textId="77777777" w:rsidR="00CE63DE" w:rsidRDefault="00CE63DE">
            <w:pPr>
              <w:rPr>
                <w:sz w:val="20"/>
              </w:rPr>
            </w:pPr>
          </w:p>
        </w:tc>
      </w:tr>
      <w:tr w:rsidR="00CE63DE" w14:paraId="4D93BEE3" w14:textId="77777777" w:rsidTr="0094248D">
        <w:trPr>
          <w:tblHeader/>
          <w:jc w:val="center"/>
        </w:trPr>
        <w:tc>
          <w:tcPr>
            <w:tcW w:w="3700" w:type="pct"/>
            <w:tcMar>
              <w:left w:w="0" w:type="dxa"/>
            </w:tcMar>
            <w:vAlign w:val="bottom"/>
            <w:hideMark/>
          </w:tcPr>
          <w:p w14:paraId="4058209B"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 share amounts)</w:t>
            </w:r>
          </w:p>
        </w:tc>
        <w:tc>
          <w:tcPr>
            <w:tcW w:w="0" w:type="auto"/>
            <w:tcMar>
              <w:top w:w="0" w:type="dxa"/>
              <w:left w:w="144" w:type="dxa"/>
              <w:bottom w:w="0" w:type="dxa"/>
              <w:right w:w="0" w:type="dxa"/>
            </w:tcMar>
            <w:vAlign w:val="bottom"/>
            <w:hideMark/>
          </w:tcPr>
          <w:p w14:paraId="0FE7A7C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51C9CD1"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5B8CCBF"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2D17647E" w14:textId="77777777" w:rsidTr="0094248D">
        <w:trPr>
          <w:jc w:val="center"/>
        </w:trPr>
        <w:tc>
          <w:tcPr>
            <w:tcW w:w="0" w:type="auto"/>
            <w:gridSpan w:val="4"/>
            <w:tcMar>
              <w:top w:w="0" w:type="dxa"/>
              <w:left w:w="0" w:type="dxa"/>
              <w:bottom w:w="0" w:type="dxa"/>
              <w:right w:w="0" w:type="dxa"/>
            </w:tcMar>
            <w:vAlign w:val="bottom"/>
            <w:hideMark/>
          </w:tcPr>
          <w:p w14:paraId="380EDBE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A3B8283" w14:textId="77777777" w:rsidTr="0094248D">
        <w:trPr>
          <w:trHeight w:val="75"/>
          <w:jc w:val="center"/>
        </w:trPr>
        <w:tc>
          <w:tcPr>
            <w:tcW w:w="0" w:type="auto"/>
            <w:tcMar>
              <w:left w:w="0" w:type="dxa"/>
            </w:tcMar>
            <w:vAlign w:val="center"/>
            <w:hideMark/>
          </w:tcPr>
          <w:p w14:paraId="7577105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3BB8A6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CB9DB0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11553C6" w14:textId="77777777" w:rsidR="00CE63DE" w:rsidRDefault="00CE63DE">
            <w:pPr>
              <w:rPr>
                <w:rFonts w:ascii="Arial" w:hAnsi="Arial" w:cs="Arial"/>
                <w:sz w:val="2"/>
                <w:szCs w:val="2"/>
              </w:rPr>
            </w:pPr>
            <w:r>
              <w:rPr>
                <w:rFonts w:ascii="Arial" w:hAnsi="Arial" w:cs="Arial"/>
                <w:sz w:val="2"/>
                <w:szCs w:val="2"/>
              </w:rPr>
              <w:t> </w:t>
            </w:r>
          </w:p>
        </w:tc>
      </w:tr>
      <w:tr w:rsidR="00CE63DE" w14:paraId="2C7B7839" w14:textId="77777777" w:rsidTr="0094248D">
        <w:trPr>
          <w:jc w:val="center"/>
        </w:trPr>
        <w:tc>
          <w:tcPr>
            <w:tcW w:w="3700" w:type="pct"/>
            <w:tcMar>
              <w:left w:w="0" w:type="dxa"/>
            </w:tcMar>
            <w:vAlign w:val="bottom"/>
            <w:hideMark/>
          </w:tcPr>
          <w:p w14:paraId="480A9C2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5A1665B7"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28490D46"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158F1092"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602FAF9A" w14:textId="77777777" w:rsidTr="0094248D">
        <w:trPr>
          <w:trHeight w:val="75"/>
          <w:jc w:val="center"/>
        </w:trPr>
        <w:tc>
          <w:tcPr>
            <w:tcW w:w="0" w:type="auto"/>
            <w:tcMar>
              <w:left w:w="0" w:type="dxa"/>
            </w:tcMar>
            <w:vAlign w:val="center"/>
            <w:hideMark/>
          </w:tcPr>
          <w:p w14:paraId="17BFEB9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8BEB5C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74FB78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83FBC83" w14:textId="77777777" w:rsidR="00CE63DE" w:rsidRDefault="00CE63DE">
            <w:pPr>
              <w:rPr>
                <w:rFonts w:ascii="Arial" w:hAnsi="Arial" w:cs="Arial"/>
                <w:sz w:val="2"/>
                <w:szCs w:val="2"/>
              </w:rPr>
            </w:pPr>
            <w:r>
              <w:rPr>
                <w:rFonts w:ascii="Arial" w:hAnsi="Arial" w:cs="Arial"/>
                <w:sz w:val="2"/>
                <w:szCs w:val="2"/>
              </w:rPr>
              <w:t> </w:t>
            </w:r>
          </w:p>
        </w:tc>
      </w:tr>
      <w:tr w:rsidR="00CE63DE" w14:paraId="0BC941AC" w14:textId="77777777" w:rsidTr="0094248D">
        <w:trPr>
          <w:jc w:val="center"/>
        </w:trPr>
        <w:tc>
          <w:tcPr>
            <w:tcW w:w="0" w:type="auto"/>
            <w:tcMar>
              <w:left w:w="0" w:type="dxa"/>
            </w:tcMar>
            <w:hideMark/>
          </w:tcPr>
          <w:p w14:paraId="207081C3"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Revenue:</w:t>
            </w:r>
          </w:p>
        </w:tc>
        <w:tc>
          <w:tcPr>
            <w:tcW w:w="0" w:type="auto"/>
            <w:tcMar>
              <w:top w:w="0" w:type="dxa"/>
              <w:left w:w="144" w:type="dxa"/>
              <w:bottom w:w="0" w:type="dxa"/>
              <w:right w:w="0" w:type="dxa"/>
            </w:tcMar>
            <w:vAlign w:val="bottom"/>
            <w:hideMark/>
          </w:tcPr>
          <w:p w14:paraId="172ECF03"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9C8704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987DA2A"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4C774AE9" w14:textId="77777777" w:rsidTr="0094248D">
        <w:trPr>
          <w:jc w:val="center"/>
        </w:trPr>
        <w:tc>
          <w:tcPr>
            <w:tcW w:w="0" w:type="auto"/>
            <w:tcMar>
              <w:left w:w="0" w:type="dxa"/>
            </w:tcMar>
            <w:hideMark/>
          </w:tcPr>
          <w:p w14:paraId="42E910BE"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Product</w:t>
            </w:r>
          </w:p>
        </w:tc>
        <w:tc>
          <w:tcPr>
            <w:tcW w:w="0" w:type="auto"/>
            <w:noWrap/>
            <w:tcMar>
              <w:top w:w="0" w:type="dxa"/>
              <w:left w:w="144" w:type="dxa"/>
              <w:bottom w:w="0" w:type="dxa"/>
              <w:right w:w="0" w:type="dxa"/>
            </w:tcMar>
            <w:vAlign w:val="bottom"/>
            <w:hideMark/>
          </w:tcPr>
          <w:p w14:paraId="023417C7"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 64,773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380DD19"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64,699</w:t>
            </w:r>
            <w:r>
              <w:rPr>
                <w:rFonts w:ascii="Arial" w:hAnsi="Arial" w:cs="Arial"/>
                <w:sz w:val="20"/>
                <w:szCs w:val="20"/>
              </w:rPr>
              <w:tab/>
            </w:r>
          </w:p>
        </w:tc>
        <w:tc>
          <w:tcPr>
            <w:tcW w:w="0" w:type="auto"/>
            <w:noWrap/>
            <w:tcMar>
              <w:top w:w="0" w:type="dxa"/>
              <w:left w:w="144" w:type="dxa"/>
              <w:bottom w:w="0" w:type="dxa"/>
              <w:right w:w="0" w:type="dxa"/>
            </w:tcMar>
            <w:vAlign w:val="bottom"/>
            <w:hideMark/>
          </w:tcPr>
          <w:p w14:paraId="21AEDD94"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 72,732</w:t>
            </w:r>
            <w:r>
              <w:rPr>
                <w:rFonts w:ascii="Arial" w:hAnsi="Arial" w:cs="Arial"/>
                <w:sz w:val="20"/>
                <w:szCs w:val="20"/>
              </w:rPr>
              <w:tab/>
            </w:r>
          </w:p>
        </w:tc>
      </w:tr>
      <w:tr w:rsidR="00CE63DE" w14:paraId="6D018B9C" w14:textId="77777777" w:rsidTr="0094248D">
        <w:trPr>
          <w:jc w:val="center"/>
        </w:trPr>
        <w:tc>
          <w:tcPr>
            <w:tcW w:w="0" w:type="auto"/>
            <w:tcMar>
              <w:left w:w="0" w:type="dxa"/>
            </w:tcMar>
            <w:hideMark/>
          </w:tcPr>
          <w:p w14:paraId="1781A5D0"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Service and other</w:t>
            </w:r>
          </w:p>
        </w:tc>
        <w:tc>
          <w:tcPr>
            <w:tcW w:w="0" w:type="auto"/>
            <w:noWrap/>
            <w:tcMar>
              <w:top w:w="0" w:type="dxa"/>
              <w:left w:w="144" w:type="dxa"/>
              <w:bottom w:w="0" w:type="dxa"/>
              <w:right w:w="0" w:type="dxa"/>
            </w:tcMar>
            <w:vAlign w:val="bottom"/>
            <w:hideMark/>
          </w:tcPr>
          <w:p w14:paraId="63C2D5E1"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180,349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4941738"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147,216</w:t>
            </w:r>
            <w:r>
              <w:rPr>
                <w:rFonts w:ascii="Arial" w:hAnsi="Arial" w:cs="Arial"/>
                <w:sz w:val="20"/>
                <w:szCs w:val="20"/>
              </w:rPr>
              <w:tab/>
            </w:r>
          </w:p>
        </w:tc>
        <w:tc>
          <w:tcPr>
            <w:tcW w:w="0" w:type="auto"/>
            <w:noWrap/>
            <w:tcMar>
              <w:top w:w="0" w:type="dxa"/>
              <w:left w:w="144" w:type="dxa"/>
              <w:bottom w:w="0" w:type="dxa"/>
              <w:right w:w="0" w:type="dxa"/>
            </w:tcMar>
            <w:vAlign w:val="bottom"/>
            <w:hideMark/>
          </w:tcPr>
          <w:p w14:paraId="004B8A34"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125,538</w:t>
            </w:r>
            <w:r>
              <w:rPr>
                <w:rFonts w:ascii="Arial" w:hAnsi="Arial" w:cs="Arial"/>
                <w:sz w:val="20"/>
                <w:szCs w:val="20"/>
              </w:rPr>
              <w:tab/>
            </w:r>
          </w:p>
        </w:tc>
      </w:tr>
      <w:tr w:rsidR="00CE63DE" w14:paraId="47FDB8FF" w14:textId="77777777" w:rsidTr="0094248D">
        <w:trPr>
          <w:jc w:val="center"/>
        </w:trPr>
        <w:tc>
          <w:tcPr>
            <w:tcW w:w="0" w:type="auto"/>
            <w:gridSpan w:val="2"/>
            <w:tcMar>
              <w:top w:w="0" w:type="dxa"/>
              <w:left w:w="0" w:type="dxa"/>
              <w:bottom w:w="0" w:type="dxa"/>
              <w:right w:w="0" w:type="dxa"/>
            </w:tcMar>
            <w:vAlign w:val="bottom"/>
            <w:hideMark/>
          </w:tcPr>
          <w:p w14:paraId="6F55CBA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972576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290CC6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94A2522" w14:textId="77777777" w:rsidTr="0094248D">
        <w:trPr>
          <w:jc w:val="center"/>
        </w:trPr>
        <w:tc>
          <w:tcPr>
            <w:tcW w:w="0" w:type="auto"/>
            <w:tcMar>
              <w:left w:w="0" w:type="dxa"/>
            </w:tcMar>
            <w:hideMark/>
          </w:tcPr>
          <w:p w14:paraId="6BAEEFF7" w14:textId="77777777" w:rsidR="00CE63DE" w:rsidRDefault="00CE63DE">
            <w:pPr>
              <w:pStyle w:val="NormalWeb"/>
              <w:spacing w:before="0" w:beforeAutospacing="0" w:after="0" w:afterAutospacing="0"/>
              <w:ind w:left="840" w:hanging="240"/>
              <w:rPr>
                <w:rFonts w:ascii="Arial" w:hAnsi="Arial" w:cs="Arial"/>
                <w:sz w:val="20"/>
                <w:szCs w:val="20"/>
              </w:rPr>
            </w:pPr>
            <w:r>
              <w:rPr>
                <w:rFonts w:ascii="Arial" w:hAnsi="Arial" w:cs="Arial"/>
                <w:sz w:val="20"/>
                <w:szCs w:val="20"/>
              </w:rPr>
              <w:t>Total revenue</w:t>
            </w:r>
          </w:p>
        </w:tc>
        <w:tc>
          <w:tcPr>
            <w:tcW w:w="0" w:type="auto"/>
            <w:noWrap/>
            <w:tcMar>
              <w:top w:w="0" w:type="dxa"/>
              <w:left w:w="144" w:type="dxa"/>
              <w:bottom w:w="0" w:type="dxa"/>
              <w:right w:w="0" w:type="dxa"/>
            </w:tcMar>
            <w:vAlign w:val="bottom"/>
            <w:hideMark/>
          </w:tcPr>
          <w:p w14:paraId="3138D510"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245,122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C5283E0"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211,915</w:t>
            </w:r>
            <w:r>
              <w:rPr>
                <w:rFonts w:ascii="Arial" w:hAnsi="Arial" w:cs="Arial"/>
                <w:sz w:val="20"/>
                <w:szCs w:val="20"/>
              </w:rPr>
              <w:tab/>
            </w:r>
          </w:p>
        </w:tc>
        <w:tc>
          <w:tcPr>
            <w:tcW w:w="0" w:type="auto"/>
            <w:noWrap/>
            <w:tcMar>
              <w:top w:w="0" w:type="dxa"/>
              <w:left w:w="144" w:type="dxa"/>
              <w:bottom w:w="0" w:type="dxa"/>
              <w:right w:w="0" w:type="dxa"/>
            </w:tcMar>
            <w:vAlign w:val="bottom"/>
            <w:hideMark/>
          </w:tcPr>
          <w:p w14:paraId="349A2A01"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198,270</w:t>
            </w:r>
            <w:r>
              <w:rPr>
                <w:rFonts w:ascii="Arial" w:hAnsi="Arial" w:cs="Arial"/>
                <w:sz w:val="20"/>
                <w:szCs w:val="20"/>
              </w:rPr>
              <w:tab/>
            </w:r>
          </w:p>
        </w:tc>
      </w:tr>
      <w:tr w:rsidR="00CE63DE" w14:paraId="5B50DBFB" w14:textId="77777777" w:rsidTr="0094248D">
        <w:trPr>
          <w:jc w:val="center"/>
        </w:trPr>
        <w:tc>
          <w:tcPr>
            <w:tcW w:w="0" w:type="auto"/>
            <w:gridSpan w:val="2"/>
            <w:tcMar>
              <w:top w:w="0" w:type="dxa"/>
              <w:left w:w="0" w:type="dxa"/>
              <w:bottom w:w="0" w:type="dxa"/>
              <w:right w:w="0" w:type="dxa"/>
            </w:tcMar>
            <w:vAlign w:val="bottom"/>
            <w:hideMark/>
          </w:tcPr>
          <w:p w14:paraId="4C7F48B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A166E2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98B97F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8C99F9C" w14:textId="77777777" w:rsidTr="0094248D">
        <w:trPr>
          <w:jc w:val="center"/>
        </w:trPr>
        <w:tc>
          <w:tcPr>
            <w:tcW w:w="0" w:type="auto"/>
            <w:tcMar>
              <w:left w:w="0" w:type="dxa"/>
            </w:tcMar>
            <w:hideMark/>
          </w:tcPr>
          <w:p w14:paraId="48140772"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Cost of revenue:</w:t>
            </w:r>
          </w:p>
        </w:tc>
        <w:tc>
          <w:tcPr>
            <w:tcW w:w="0" w:type="auto"/>
            <w:tcMar>
              <w:top w:w="0" w:type="dxa"/>
              <w:left w:w="144" w:type="dxa"/>
              <w:bottom w:w="0" w:type="dxa"/>
              <w:right w:w="0" w:type="dxa"/>
            </w:tcMar>
            <w:vAlign w:val="bottom"/>
            <w:hideMark/>
          </w:tcPr>
          <w:p w14:paraId="436E8365"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1B39183"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0E1FD91"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7C6D48EB" w14:textId="77777777" w:rsidTr="0094248D">
        <w:trPr>
          <w:jc w:val="center"/>
        </w:trPr>
        <w:tc>
          <w:tcPr>
            <w:tcW w:w="0" w:type="auto"/>
            <w:tcMar>
              <w:left w:w="0" w:type="dxa"/>
            </w:tcMar>
            <w:hideMark/>
          </w:tcPr>
          <w:p w14:paraId="49FCFEC9"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Product</w:t>
            </w:r>
          </w:p>
        </w:tc>
        <w:tc>
          <w:tcPr>
            <w:tcW w:w="0" w:type="auto"/>
            <w:noWrap/>
            <w:tcMar>
              <w:top w:w="0" w:type="dxa"/>
              <w:left w:w="144" w:type="dxa"/>
              <w:bottom w:w="0" w:type="dxa"/>
              <w:right w:w="0" w:type="dxa"/>
            </w:tcMar>
            <w:vAlign w:val="bottom"/>
            <w:hideMark/>
          </w:tcPr>
          <w:p w14:paraId="09C73A11"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15,272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B0B57DF"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17,804</w:t>
            </w:r>
            <w:r>
              <w:rPr>
                <w:rFonts w:ascii="Arial" w:hAnsi="Arial" w:cs="Arial"/>
                <w:sz w:val="20"/>
                <w:szCs w:val="20"/>
              </w:rPr>
              <w:tab/>
            </w:r>
          </w:p>
        </w:tc>
        <w:tc>
          <w:tcPr>
            <w:tcW w:w="0" w:type="auto"/>
            <w:noWrap/>
            <w:tcMar>
              <w:top w:w="0" w:type="dxa"/>
              <w:left w:w="144" w:type="dxa"/>
              <w:bottom w:w="0" w:type="dxa"/>
              <w:right w:w="0" w:type="dxa"/>
            </w:tcMar>
            <w:vAlign w:val="bottom"/>
            <w:hideMark/>
          </w:tcPr>
          <w:p w14:paraId="3D36DA9B"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19,064</w:t>
            </w:r>
            <w:r>
              <w:rPr>
                <w:rFonts w:ascii="Arial" w:hAnsi="Arial" w:cs="Arial"/>
                <w:sz w:val="20"/>
                <w:szCs w:val="20"/>
              </w:rPr>
              <w:tab/>
            </w:r>
          </w:p>
        </w:tc>
      </w:tr>
      <w:tr w:rsidR="00CE63DE" w14:paraId="1BF1C9EE" w14:textId="77777777" w:rsidTr="0094248D">
        <w:trPr>
          <w:jc w:val="center"/>
        </w:trPr>
        <w:tc>
          <w:tcPr>
            <w:tcW w:w="0" w:type="auto"/>
            <w:tcMar>
              <w:left w:w="0" w:type="dxa"/>
            </w:tcMar>
            <w:hideMark/>
          </w:tcPr>
          <w:p w14:paraId="07934CB2"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Service and other</w:t>
            </w:r>
          </w:p>
        </w:tc>
        <w:tc>
          <w:tcPr>
            <w:tcW w:w="0" w:type="auto"/>
            <w:noWrap/>
            <w:tcMar>
              <w:top w:w="0" w:type="dxa"/>
              <w:left w:w="144" w:type="dxa"/>
              <w:bottom w:w="0" w:type="dxa"/>
              <w:right w:w="0" w:type="dxa"/>
            </w:tcMar>
            <w:vAlign w:val="bottom"/>
            <w:hideMark/>
          </w:tcPr>
          <w:p w14:paraId="38F1FCBD"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58,842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679C1B7"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48,059</w:t>
            </w:r>
            <w:r>
              <w:rPr>
                <w:rFonts w:ascii="Arial" w:hAnsi="Arial" w:cs="Arial"/>
                <w:sz w:val="20"/>
                <w:szCs w:val="20"/>
              </w:rPr>
              <w:tab/>
            </w:r>
          </w:p>
        </w:tc>
        <w:tc>
          <w:tcPr>
            <w:tcW w:w="0" w:type="auto"/>
            <w:noWrap/>
            <w:tcMar>
              <w:top w:w="0" w:type="dxa"/>
              <w:left w:w="144" w:type="dxa"/>
              <w:bottom w:w="0" w:type="dxa"/>
              <w:right w:w="0" w:type="dxa"/>
            </w:tcMar>
            <w:vAlign w:val="bottom"/>
            <w:hideMark/>
          </w:tcPr>
          <w:p w14:paraId="78096843"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43,586</w:t>
            </w:r>
            <w:r>
              <w:rPr>
                <w:rFonts w:ascii="Arial" w:hAnsi="Arial" w:cs="Arial"/>
                <w:sz w:val="20"/>
                <w:szCs w:val="20"/>
              </w:rPr>
              <w:tab/>
            </w:r>
          </w:p>
        </w:tc>
      </w:tr>
      <w:tr w:rsidR="00CE63DE" w14:paraId="61165FBE" w14:textId="77777777" w:rsidTr="0094248D">
        <w:trPr>
          <w:jc w:val="center"/>
        </w:trPr>
        <w:tc>
          <w:tcPr>
            <w:tcW w:w="0" w:type="auto"/>
            <w:gridSpan w:val="2"/>
            <w:tcMar>
              <w:top w:w="0" w:type="dxa"/>
              <w:left w:w="0" w:type="dxa"/>
              <w:bottom w:w="0" w:type="dxa"/>
              <w:right w:w="0" w:type="dxa"/>
            </w:tcMar>
            <w:vAlign w:val="bottom"/>
            <w:hideMark/>
          </w:tcPr>
          <w:p w14:paraId="25DC5F0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236E99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FABE8F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3B0CFE0" w14:textId="77777777" w:rsidTr="0094248D">
        <w:trPr>
          <w:jc w:val="center"/>
        </w:trPr>
        <w:tc>
          <w:tcPr>
            <w:tcW w:w="0" w:type="auto"/>
            <w:tcMar>
              <w:left w:w="0" w:type="dxa"/>
            </w:tcMar>
            <w:hideMark/>
          </w:tcPr>
          <w:p w14:paraId="3263E573" w14:textId="77777777" w:rsidR="00CE63DE" w:rsidRDefault="00CE63DE">
            <w:pPr>
              <w:pStyle w:val="NormalWeb"/>
              <w:spacing w:before="0" w:beforeAutospacing="0" w:after="0" w:afterAutospacing="0"/>
              <w:ind w:left="840" w:hanging="240"/>
              <w:rPr>
                <w:rFonts w:ascii="Arial" w:hAnsi="Arial" w:cs="Arial"/>
                <w:sz w:val="20"/>
                <w:szCs w:val="20"/>
              </w:rPr>
            </w:pPr>
            <w:r>
              <w:rPr>
                <w:rFonts w:ascii="Arial" w:hAnsi="Arial" w:cs="Arial"/>
                <w:sz w:val="20"/>
                <w:szCs w:val="20"/>
              </w:rPr>
              <w:t>Total cost of revenue</w:t>
            </w:r>
          </w:p>
        </w:tc>
        <w:tc>
          <w:tcPr>
            <w:tcW w:w="0" w:type="auto"/>
            <w:noWrap/>
            <w:tcMar>
              <w:top w:w="0" w:type="dxa"/>
              <w:left w:w="144" w:type="dxa"/>
              <w:bottom w:w="0" w:type="dxa"/>
              <w:right w:w="0" w:type="dxa"/>
            </w:tcMar>
            <w:vAlign w:val="bottom"/>
            <w:hideMark/>
          </w:tcPr>
          <w:p w14:paraId="3D66360F"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74,114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534A9A7"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65,863</w:t>
            </w:r>
            <w:r>
              <w:rPr>
                <w:rFonts w:ascii="Arial" w:hAnsi="Arial" w:cs="Arial"/>
                <w:sz w:val="20"/>
                <w:szCs w:val="20"/>
              </w:rPr>
              <w:tab/>
            </w:r>
          </w:p>
        </w:tc>
        <w:tc>
          <w:tcPr>
            <w:tcW w:w="0" w:type="auto"/>
            <w:noWrap/>
            <w:tcMar>
              <w:top w:w="0" w:type="dxa"/>
              <w:left w:w="144" w:type="dxa"/>
              <w:bottom w:w="0" w:type="dxa"/>
              <w:right w:w="0" w:type="dxa"/>
            </w:tcMar>
            <w:vAlign w:val="bottom"/>
            <w:hideMark/>
          </w:tcPr>
          <w:p w14:paraId="205D3B18"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62,650</w:t>
            </w:r>
            <w:r>
              <w:rPr>
                <w:rFonts w:ascii="Arial" w:hAnsi="Arial" w:cs="Arial"/>
                <w:sz w:val="20"/>
                <w:szCs w:val="20"/>
              </w:rPr>
              <w:tab/>
            </w:r>
          </w:p>
        </w:tc>
      </w:tr>
      <w:tr w:rsidR="00CE63DE" w14:paraId="4396725C" w14:textId="77777777" w:rsidTr="0094248D">
        <w:trPr>
          <w:jc w:val="center"/>
        </w:trPr>
        <w:tc>
          <w:tcPr>
            <w:tcW w:w="0" w:type="auto"/>
            <w:gridSpan w:val="2"/>
            <w:tcMar>
              <w:top w:w="0" w:type="dxa"/>
              <w:left w:w="0" w:type="dxa"/>
              <w:bottom w:w="0" w:type="dxa"/>
              <w:right w:w="0" w:type="dxa"/>
            </w:tcMar>
            <w:vAlign w:val="bottom"/>
            <w:hideMark/>
          </w:tcPr>
          <w:p w14:paraId="21239B2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E039AF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B5C6B8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4744933" w14:textId="77777777" w:rsidTr="0094248D">
        <w:trPr>
          <w:jc w:val="center"/>
        </w:trPr>
        <w:tc>
          <w:tcPr>
            <w:tcW w:w="0" w:type="auto"/>
            <w:tcMar>
              <w:left w:w="0" w:type="dxa"/>
            </w:tcMar>
            <w:hideMark/>
          </w:tcPr>
          <w:p w14:paraId="7DAE1C78" w14:textId="77777777" w:rsidR="00CE63DE" w:rsidRDefault="00CE63DE">
            <w:pPr>
              <w:pStyle w:val="NormalWeb"/>
              <w:spacing w:before="0" w:beforeAutospacing="0" w:after="0" w:afterAutospacing="0"/>
              <w:ind w:left="840" w:hanging="240"/>
              <w:rPr>
                <w:rFonts w:ascii="Arial" w:hAnsi="Arial" w:cs="Arial"/>
                <w:sz w:val="20"/>
                <w:szCs w:val="20"/>
              </w:rPr>
            </w:pPr>
            <w:r>
              <w:rPr>
                <w:rFonts w:ascii="Arial" w:hAnsi="Arial" w:cs="Arial"/>
                <w:sz w:val="20"/>
                <w:szCs w:val="20"/>
              </w:rPr>
              <w:t>Gross margin</w:t>
            </w:r>
          </w:p>
        </w:tc>
        <w:tc>
          <w:tcPr>
            <w:tcW w:w="0" w:type="auto"/>
            <w:noWrap/>
            <w:tcMar>
              <w:top w:w="0" w:type="dxa"/>
              <w:left w:w="144" w:type="dxa"/>
              <w:bottom w:w="0" w:type="dxa"/>
              <w:right w:w="0" w:type="dxa"/>
            </w:tcMar>
            <w:vAlign w:val="bottom"/>
            <w:hideMark/>
          </w:tcPr>
          <w:p w14:paraId="1B871AC3"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171,008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91A655C"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146,052</w:t>
            </w:r>
            <w:r>
              <w:rPr>
                <w:rFonts w:ascii="Arial" w:hAnsi="Arial" w:cs="Arial"/>
                <w:sz w:val="20"/>
                <w:szCs w:val="20"/>
              </w:rPr>
              <w:tab/>
            </w:r>
          </w:p>
        </w:tc>
        <w:tc>
          <w:tcPr>
            <w:tcW w:w="0" w:type="auto"/>
            <w:noWrap/>
            <w:tcMar>
              <w:top w:w="0" w:type="dxa"/>
              <w:left w:w="144" w:type="dxa"/>
              <w:bottom w:w="0" w:type="dxa"/>
              <w:right w:w="0" w:type="dxa"/>
            </w:tcMar>
            <w:vAlign w:val="bottom"/>
            <w:hideMark/>
          </w:tcPr>
          <w:p w14:paraId="74AF4EF0"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135,620</w:t>
            </w:r>
            <w:r>
              <w:rPr>
                <w:rFonts w:ascii="Arial" w:hAnsi="Arial" w:cs="Arial"/>
                <w:sz w:val="20"/>
                <w:szCs w:val="20"/>
              </w:rPr>
              <w:tab/>
            </w:r>
          </w:p>
        </w:tc>
      </w:tr>
      <w:tr w:rsidR="00CE63DE" w14:paraId="70A4131F" w14:textId="77777777" w:rsidTr="0094248D">
        <w:trPr>
          <w:jc w:val="center"/>
        </w:trPr>
        <w:tc>
          <w:tcPr>
            <w:tcW w:w="0" w:type="auto"/>
            <w:tcMar>
              <w:left w:w="0" w:type="dxa"/>
            </w:tcMar>
            <w:hideMark/>
          </w:tcPr>
          <w:p w14:paraId="7C28CE5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Research and development</w:t>
            </w:r>
          </w:p>
        </w:tc>
        <w:tc>
          <w:tcPr>
            <w:tcW w:w="0" w:type="auto"/>
            <w:noWrap/>
            <w:tcMar>
              <w:top w:w="0" w:type="dxa"/>
              <w:left w:w="144" w:type="dxa"/>
              <w:bottom w:w="0" w:type="dxa"/>
              <w:right w:w="0" w:type="dxa"/>
            </w:tcMar>
            <w:vAlign w:val="bottom"/>
            <w:hideMark/>
          </w:tcPr>
          <w:p w14:paraId="447FDA62"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29,510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7E9BD3C"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27,195</w:t>
            </w:r>
            <w:r>
              <w:rPr>
                <w:rFonts w:ascii="Arial" w:hAnsi="Arial" w:cs="Arial"/>
                <w:sz w:val="20"/>
                <w:szCs w:val="20"/>
              </w:rPr>
              <w:tab/>
            </w:r>
          </w:p>
        </w:tc>
        <w:tc>
          <w:tcPr>
            <w:tcW w:w="0" w:type="auto"/>
            <w:noWrap/>
            <w:tcMar>
              <w:top w:w="0" w:type="dxa"/>
              <w:left w:w="144" w:type="dxa"/>
              <w:bottom w:w="0" w:type="dxa"/>
              <w:right w:w="0" w:type="dxa"/>
            </w:tcMar>
            <w:vAlign w:val="bottom"/>
            <w:hideMark/>
          </w:tcPr>
          <w:p w14:paraId="5D0DAC9E"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24,512</w:t>
            </w:r>
            <w:r>
              <w:rPr>
                <w:rFonts w:ascii="Arial" w:hAnsi="Arial" w:cs="Arial"/>
                <w:sz w:val="20"/>
                <w:szCs w:val="20"/>
              </w:rPr>
              <w:tab/>
            </w:r>
          </w:p>
        </w:tc>
      </w:tr>
      <w:tr w:rsidR="00CE63DE" w14:paraId="4351C920" w14:textId="77777777" w:rsidTr="0094248D">
        <w:trPr>
          <w:jc w:val="center"/>
        </w:trPr>
        <w:tc>
          <w:tcPr>
            <w:tcW w:w="0" w:type="auto"/>
            <w:tcMar>
              <w:left w:w="0" w:type="dxa"/>
            </w:tcMar>
            <w:hideMark/>
          </w:tcPr>
          <w:p w14:paraId="617E716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Sales and marketing</w:t>
            </w:r>
          </w:p>
        </w:tc>
        <w:tc>
          <w:tcPr>
            <w:tcW w:w="0" w:type="auto"/>
            <w:noWrap/>
            <w:tcMar>
              <w:top w:w="0" w:type="dxa"/>
              <w:left w:w="144" w:type="dxa"/>
              <w:bottom w:w="0" w:type="dxa"/>
              <w:right w:w="0" w:type="dxa"/>
            </w:tcMar>
            <w:vAlign w:val="bottom"/>
            <w:hideMark/>
          </w:tcPr>
          <w:p w14:paraId="4AD1D1BD"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24,456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E681E84"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22,759</w:t>
            </w:r>
            <w:r>
              <w:rPr>
                <w:rFonts w:ascii="Arial" w:hAnsi="Arial" w:cs="Arial"/>
                <w:sz w:val="20"/>
                <w:szCs w:val="20"/>
              </w:rPr>
              <w:tab/>
            </w:r>
          </w:p>
        </w:tc>
        <w:tc>
          <w:tcPr>
            <w:tcW w:w="0" w:type="auto"/>
            <w:noWrap/>
            <w:tcMar>
              <w:top w:w="0" w:type="dxa"/>
              <w:left w:w="144" w:type="dxa"/>
              <w:bottom w:w="0" w:type="dxa"/>
              <w:right w:w="0" w:type="dxa"/>
            </w:tcMar>
            <w:vAlign w:val="bottom"/>
            <w:hideMark/>
          </w:tcPr>
          <w:p w14:paraId="2B67AC82"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21,825</w:t>
            </w:r>
            <w:r>
              <w:rPr>
                <w:rFonts w:ascii="Arial" w:hAnsi="Arial" w:cs="Arial"/>
                <w:sz w:val="20"/>
                <w:szCs w:val="20"/>
              </w:rPr>
              <w:tab/>
            </w:r>
          </w:p>
        </w:tc>
      </w:tr>
      <w:tr w:rsidR="00CE63DE" w14:paraId="35D949A9" w14:textId="77777777" w:rsidTr="0094248D">
        <w:trPr>
          <w:jc w:val="center"/>
        </w:trPr>
        <w:tc>
          <w:tcPr>
            <w:tcW w:w="0" w:type="auto"/>
            <w:tcMar>
              <w:left w:w="0" w:type="dxa"/>
            </w:tcMar>
            <w:hideMark/>
          </w:tcPr>
          <w:p w14:paraId="339D988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General and administrative</w:t>
            </w:r>
          </w:p>
        </w:tc>
        <w:tc>
          <w:tcPr>
            <w:tcW w:w="0" w:type="auto"/>
            <w:noWrap/>
            <w:tcMar>
              <w:top w:w="0" w:type="dxa"/>
              <w:left w:w="144" w:type="dxa"/>
              <w:bottom w:w="0" w:type="dxa"/>
              <w:right w:w="0" w:type="dxa"/>
            </w:tcMar>
            <w:vAlign w:val="bottom"/>
            <w:hideMark/>
          </w:tcPr>
          <w:p w14:paraId="3FF267D0"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7,609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1856370"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7,575</w:t>
            </w:r>
            <w:r>
              <w:rPr>
                <w:rFonts w:ascii="Arial" w:hAnsi="Arial" w:cs="Arial"/>
                <w:sz w:val="20"/>
                <w:szCs w:val="20"/>
              </w:rPr>
              <w:tab/>
            </w:r>
          </w:p>
        </w:tc>
        <w:tc>
          <w:tcPr>
            <w:tcW w:w="0" w:type="auto"/>
            <w:noWrap/>
            <w:tcMar>
              <w:top w:w="0" w:type="dxa"/>
              <w:left w:w="144" w:type="dxa"/>
              <w:bottom w:w="0" w:type="dxa"/>
              <w:right w:w="0" w:type="dxa"/>
            </w:tcMar>
            <w:vAlign w:val="bottom"/>
            <w:hideMark/>
          </w:tcPr>
          <w:p w14:paraId="0544A778"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5,900</w:t>
            </w:r>
            <w:r>
              <w:rPr>
                <w:rFonts w:ascii="Arial" w:hAnsi="Arial" w:cs="Arial"/>
                <w:sz w:val="20"/>
                <w:szCs w:val="20"/>
              </w:rPr>
              <w:tab/>
            </w:r>
          </w:p>
        </w:tc>
      </w:tr>
      <w:tr w:rsidR="00CE63DE" w14:paraId="59B19753" w14:textId="77777777" w:rsidTr="0094248D">
        <w:trPr>
          <w:jc w:val="center"/>
        </w:trPr>
        <w:tc>
          <w:tcPr>
            <w:tcW w:w="0" w:type="auto"/>
            <w:gridSpan w:val="2"/>
            <w:tcMar>
              <w:top w:w="0" w:type="dxa"/>
              <w:left w:w="0" w:type="dxa"/>
              <w:bottom w:w="0" w:type="dxa"/>
              <w:right w:w="0" w:type="dxa"/>
            </w:tcMar>
            <w:vAlign w:val="bottom"/>
            <w:hideMark/>
          </w:tcPr>
          <w:p w14:paraId="6BEBB28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C2CF8F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5771B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B634266" w14:textId="77777777" w:rsidTr="0094248D">
        <w:trPr>
          <w:jc w:val="center"/>
        </w:trPr>
        <w:tc>
          <w:tcPr>
            <w:tcW w:w="0" w:type="auto"/>
            <w:tcMar>
              <w:left w:w="0" w:type="dxa"/>
            </w:tcMar>
            <w:hideMark/>
          </w:tcPr>
          <w:p w14:paraId="0D07271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income</w:t>
            </w:r>
          </w:p>
        </w:tc>
        <w:tc>
          <w:tcPr>
            <w:tcW w:w="0" w:type="auto"/>
            <w:noWrap/>
            <w:tcMar>
              <w:top w:w="0" w:type="dxa"/>
              <w:left w:w="144" w:type="dxa"/>
              <w:bottom w:w="0" w:type="dxa"/>
              <w:right w:w="0" w:type="dxa"/>
            </w:tcMar>
            <w:vAlign w:val="bottom"/>
            <w:hideMark/>
          </w:tcPr>
          <w:p w14:paraId="66737252"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109,433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5F5B33D"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88,523</w:t>
            </w:r>
            <w:r>
              <w:rPr>
                <w:rFonts w:ascii="Arial" w:hAnsi="Arial" w:cs="Arial"/>
                <w:sz w:val="20"/>
                <w:szCs w:val="20"/>
              </w:rPr>
              <w:tab/>
            </w:r>
          </w:p>
        </w:tc>
        <w:tc>
          <w:tcPr>
            <w:tcW w:w="0" w:type="auto"/>
            <w:noWrap/>
            <w:tcMar>
              <w:top w:w="0" w:type="dxa"/>
              <w:left w:w="144" w:type="dxa"/>
              <w:bottom w:w="0" w:type="dxa"/>
              <w:right w:w="0" w:type="dxa"/>
            </w:tcMar>
            <w:vAlign w:val="bottom"/>
            <w:hideMark/>
          </w:tcPr>
          <w:p w14:paraId="6DEA2A3C"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83,383</w:t>
            </w:r>
            <w:r>
              <w:rPr>
                <w:rFonts w:ascii="Arial" w:hAnsi="Arial" w:cs="Arial"/>
                <w:sz w:val="20"/>
                <w:szCs w:val="20"/>
              </w:rPr>
              <w:tab/>
            </w:r>
          </w:p>
        </w:tc>
      </w:tr>
      <w:tr w:rsidR="00CE63DE" w14:paraId="1EA76962" w14:textId="77777777" w:rsidTr="0094248D">
        <w:trPr>
          <w:jc w:val="center"/>
        </w:trPr>
        <w:tc>
          <w:tcPr>
            <w:tcW w:w="0" w:type="auto"/>
            <w:tcMar>
              <w:left w:w="0" w:type="dxa"/>
            </w:tcMar>
            <w:hideMark/>
          </w:tcPr>
          <w:p w14:paraId="39F70D9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income (expense), net</w:t>
            </w:r>
          </w:p>
        </w:tc>
        <w:tc>
          <w:tcPr>
            <w:tcW w:w="0" w:type="auto"/>
            <w:noWrap/>
            <w:tcMar>
              <w:top w:w="0" w:type="dxa"/>
              <w:left w:w="144" w:type="dxa"/>
              <w:bottom w:w="0" w:type="dxa"/>
              <w:right w:w="0" w:type="dxa"/>
            </w:tcMar>
            <w:vAlign w:val="bottom"/>
            <w:hideMark/>
          </w:tcPr>
          <w:p w14:paraId="55D1E93F"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(1,646</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0EDEBFA"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788</w:t>
            </w:r>
            <w:r>
              <w:rPr>
                <w:rFonts w:ascii="Arial" w:hAnsi="Arial" w:cs="Arial"/>
                <w:sz w:val="20"/>
                <w:szCs w:val="20"/>
              </w:rPr>
              <w:tab/>
            </w:r>
          </w:p>
        </w:tc>
        <w:tc>
          <w:tcPr>
            <w:tcW w:w="0" w:type="auto"/>
            <w:noWrap/>
            <w:tcMar>
              <w:top w:w="0" w:type="dxa"/>
              <w:left w:w="144" w:type="dxa"/>
              <w:bottom w:w="0" w:type="dxa"/>
              <w:right w:w="0" w:type="dxa"/>
            </w:tcMar>
            <w:vAlign w:val="bottom"/>
            <w:hideMark/>
          </w:tcPr>
          <w:p w14:paraId="7282CAB5"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333</w:t>
            </w:r>
            <w:r>
              <w:rPr>
                <w:rFonts w:ascii="Arial" w:hAnsi="Arial" w:cs="Arial"/>
                <w:sz w:val="20"/>
                <w:szCs w:val="20"/>
              </w:rPr>
              <w:tab/>
            </w:r>
          </w:p>
        </w:tc>
      </w:tr>
      <w:tr w:rsidR="00CE63DE" w14:paraId="42B759E4" w14:textId="77777777" w:rsidTr="0094248D">
        <w:trPr>
          <w:jc w:val="center"/>
        </w:trPr>
        <w:tc>
          <w:tcPr>
            <w:tcW w:w="0" w:type="auto"/>
            <w:gridSpan w:val="2"/>
            <w:tcMar>
              <w:top w:w="0" w:type="dxa"/>
              <w:left w:w="0" w:type="dxa"/>
              <w:bottom w:w="0" w:type="dxa"/>
              <w:right w:w="0" w:type="dxa"/>
            </w:tcMar>
            <w:vAlign w:val="bottom"/>
            <w:hideMark/>
          </w:tcPr>
          <w:p w14:paraId="1782902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6E1AAF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A68D4C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C182B2B" w14:textId="77777777" w:rsidTr="0094248D">
        <w:trPr>
          <w:jc w:val="center"/>
        </w:trPr>
        <w:tc>
          <w:tcPr>
            <w:tcW w:w="0" w:type="auto"/>
            <w:tcMar>
              <w:left w:w="0" w:type="dxa"/>
            </w:tcMar>
            <w:hideMark/>
          </w:tcPr>
          <w:p w14:paraId="0F004EE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Income before income taxes</w:t>
            </w:r>
          </w:p>
        </w:tc>
        <w:tc>
          <w:tcPr>
            <w:tcW w:w="0" w:type="auto"/>
            <w:noWrap/>
            <w:tcMar>
              <w:top w:w="0" w:type="dxa"/>
              <w:left w:w="144" w:type="dxa"/>
              <w:bottom w:w="0" w:type="dxa"/>
              <w:right w:w="0" w:type="dxa"/>
            </w:tcMar>
            <w:vAlign w:val="bottom"/>
            <w:hideMark/>
          </w:tcPr>
          <w:p w14:paraId="19DED96B"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107,787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547A2E2"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89,311</w:t>
            </w:r>
            <w:r>
              <w:rPr>
                <w:rFonts w:ascii="Arial" w:hAnsi="Arial" w:cs="Arial"/>
                <w:sz w:val="20"/>
                <w:szCs w:val="20"/>
              </w:rPr>
              <w:tab/>
            </w:r>
          </w:p>
        </w:tc>
        <w:tc>
          <w:tcPr>
            <w:tcW w:w="0" w:type="auto"/>
            <w:noWrap/>
            <w:tcMar>
              <w:top w:w="0" w:type="dxa"/>
              <w:left w:w="144" w:type="dxa"/>
              <w:bottom w:w="0" w:type="dxa"/>
              <w:right w:w="0" w:type="dxa"/>
            </w:tcMar>
            <w:vAlign w:val="bottom"/>
            <w:hideMark/>
          </w:tcPr>
          <w:p w14:paraId="784076BD"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83,716</w:t>
            </w:r>
            <w:r>
              <w:rPr>
                <w:rFonts w:ascii="Arial" w:hAnsi="Arial" w:cs="Arial"/>
                <w:sz w:val="20"/>
                <w:szCs w:val="20"/>
              </w:rPr>
              <w:tab/>
            </w:r>
          </w:p>
        </w:tc>
      </w:tr>
      <w:tr w:rsidR="00CE63DE" w14:paraId="3F1E7815" w14:textId="77777777" w:rsidTr="0094248D">
        <w:trPr>
          <w:jc w:val="center"/>
        </w:trPr>
        <w:tc>
          <w:tcPr>
            <w:tcW w:w="0" w:type="auto"/>
            <w:tcMar>
              <w:left w:w="0" w:type="dxa"/>
            </w:tcMar>
            <w:hideMark/>
          </w:tcPr>
          <w:p w14:paraId="263CE9D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Provision for income taxes</w:t>
            </w:r>
          </w:p>
        </w:tc>
        <w:tc>
          <w:tcPr>
            <w:tcW w:w="0" w:type="auto"/>
            <w:noWrap/>
            <w:tcMar>
              <w:top w:w="0" w:type="dxa"/>
              <w:left w:w="144" w:type="dxa"/>
              <w:bottom w:w="0" w:type="dxa"/>
              <w:right w:w="0" w:type="dxa"/>
            </w:tcMar>
            <w:vAlign w:val="bottom"/>
            <w:hideMark/>
          </w:tcPr>
          <w:p w14:paraId="09E48394"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19,651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E987266"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16,950</w:t>
            </w:r>
            <w:r>
              <w:rPr>
                <w:rFonts w:ascii="Arial" w:hAnsi="Arial" w:cs="Arial"/>
                <w:sz w:val="20"/>
                <w:szCs w:val="20"/>
              </w:rPr>
              <w:tab/>
            </w:r>
          </w:p>
        </w:tc>
        <w:tc>
          <w:tcPr>
            <w:tcW w:w="0" w:type="auto"/>
            <w:noWrap/>
            <w:tcMar>
              <w:top w:w="0" w:type="dxa"/>
              <w:left w:w="144" w:type="dxa"/>
              <w:bottom w:w="0" w:type="dxa"/>
              <w:right w:w="0" w:type="dxa"/>
            </w:tcMar>
            <w:vAlign w:val="bottom"/>
            <w:hideMark/>
          </w:tcPr>
          <w:p w14:paraId="59697E48"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10,978</w:t>
            </w:r>
            <w:r>
              <w:rPr>
                <w:rFonts w:ascii="Arial" w:hAnsi="Arial" w:cs="Arial"/>
                <w:sz w:val="20"/>
                <w:szCs w:val="20"/>
              </w:rPr>
              <w:tab/>
            </w:r>
          </w:p>
        </w:tc>
      </w:tr>
      <w:tr w:rsidR="00CE63DE" w14:paraId="6A4C9A40" w14:textId="77777777" w:rsidTr="0094248D">
        <w:trPr>
          <w:jc w:val="center"/>
        </w:trPr>
        <w:tc>
          <w:tcPr>
            <w:tcW w:w="0" w:type="auto"/>
            <w:gridSpan w:val="2"/>
            <w:tcMar>
              <w:top w:w="0" w:type="dxa"/>
              <w:left w:w="0" w:type="dxa"/>
              <w:bottom w:w="0" w:type="dxa"/>
              <w:right w:w="0" w:type="dxa"/>
            </w:tcMar>
            <w:vAlign w:val="bottom"/>
            <w:hideMark/>
          </w:tcPr>
          <w:p w14:paraId="0EF1950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4EDCC8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1CC6BB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886A791" w14:textId="77777777" w:rsidTr="0094248D">
        <w:trPr>
          <w:jc w:val="center"/>
        </w:trPr>
        <w:tc>
          <w:tcPr>
            <w:tcW w:w="0" w:type="auto"/>
            <w:tcMar>
              <w:left w:w="0" w:type="dxa"/>
            </w:tcMar>
            <w:hideMark/>
          </w:tcPr>
          <w:p w14:paraId="17C67C7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0" w:type="auto"/>
            <w:noWrap/>
            <w:tcMar>
              <w:top w:w="0" w:type="dxa"/>
              <w:left w:w="144" w:type="dxa"/>
              <w:bottom w:w="0" w:type="dxa"/>
              <w:right w:w="0" w:type="dxa"/>
            </w:tcMar>
            <w:vAlign w:val="bottom"/>
            <w:hideMark/>
          </w:tcPr>
          <w:p w14:paraId="34A2AF30"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88,136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0278DDE"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72,361</w:t>
            </w:r>
            <w:r>
              <w:rPr>
                <w:rFonts w:ascii="Arial" w:hAnsi="Arial" w:cs="Arial"/>
                <w:sz w:val="20"/>
                <w:szCs w:val="20"/>
              </w:rPr>
              <w:tab/>
            </w:r>
          </w:p>
        </w:tc>
        <w:tc>
          <w:tcPr>
            <w:tcW w:w="0" w:type="auto"/>
            <w:noWrap/>
            <w:tcMar>
              <w:top w:w="0" w:type="dxa"/>
              <w:left w:w="144" w:type="dxa"/>
              <w:bottom w:w="0" w:type="dxa"/>
              <w:right w:w="0" w:type="dxa"/>
            </w:tcMar>
            <w:vAlign w:val="bottom"/>
            <w:hideMark/>
          </w:tcPr>
          <w:p w14:paraId="687A57C9"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72,738</w:t>
            </w:r>
            <w:r>
              <w:rPr>
                <w:rFonts w:ascii="Arial" w:hAnsi="Arial" w:cs="Arial"/>
                <w:sz w:val="20"/>
                <w:szCs w:val="20"/>
              </w:rPr>
              <w:tab/>
            </w:r>
          </w:p>
        </w:tc>
      </w:tr>
      <w:tr w:rsidR="00CE63DE" w14:paraId="432203F1" w14:textId="77777777" w:rsidTr="0094248D">
        <w:trPr>
          <w:jc w:val="center"/>
        </w:trPr>
        <w:tc>
          <w:tcPr>
            <w:tcW w:w="0" w:type="auto"/>
            <w:tcMar>
              <w:top w:w="0" w:type="dxa"/>
              <w:left w:w="0" w:type="dxa"/>
              <w:bottom w:w="0" w:type="dxa"/>
              <w:right w:w="0" w:type="dxa"/>
            </w:tcMar>
            <w:vAlign w:val="bottom"/>
            <w:hideMark/>
          </w:tcPr>
          <w:p w14:paraId="20D72E95"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A22D9D9"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60C643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46DCB6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19A4F4D8" w14:textId="77777777" w:rsidTr="0094248D">
        <w:trPr>
          <w:trHeight w:val="75"/>
          <w:jc w:val="center"/>
        </w:trPr>
        <w:tc>
          <w:tcPr>
            <w:tcW w:w="0" w:type="auto"/>
            <w:tcMar>
              <w:left w:w="0" w:type="dxa"/>
            </w:tcMar>
            <w:vAlign w:val="center"/>
            <w:hideMark/>
          </w:tcPr>
          <w:p w14:paraId="0AFE0B3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F02296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0FC4DF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A487B0A" w14:textId="77777777" w:rsidR="00CE63DE" w:rsidRDefault="00CE63DE">
            <w:pPr>
              <w:rPr>
                <w:rFonts w:ascii="Arial" w:hAnsi="Arial" w:cs="Arial"/>
                <w:sz w:val="2"/>
                <w:szCs w:val="2"/>
              </w:rPr>
            </w:pPr>
            <w:r>
              <w:rPr>
                <w:rFonts w:ascii="Arial" w:hAnsi="Arial" w:cs="Arial"/>
                <w:sz w:val="2"/>
                <w:szCs w:val="2"/>
              </w:rPr>
              <w:t> </w:t>
            </w:r>
          </w:p>
        </w:tc>
      </w:tr>
      <w:tr w:rsidR="00CE63DE" w14:paraId="2FF32F8A" w14:textId="77777777" w:rsidTr="0094248D">
        <w:trPr>
          <w:jc w:val="center"/>
        </w:trPr>
        <w:tc>
          <w:tcPr>
            <w:tcW w:w="0" w:type="auto"/>
            <w:tcMar>
              <w:left w:w="0" w:type="dxa"/>
            </w:tcMar>
            <w:hideMark/>
          </w:tcPr>
          <w:p w14:paraId="6851BD83"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Earnings per share:</w:t>
            </w:r>
          </w:p>
        </w:tc>
        <w:tc>
          <w:tcPr>
            <w:tcW w:w="0" w:type="auto"/>
            <w:tcMar>
              <w:top w:w="0" w:type="dxa"/>
              <w:left w:w="144" w:type="dxa"/>
              <w:bottom w:w="0" w:type="dxa"/>
              <w:right w:w="0" w:type="dxa"/>
            </w:tcMar>
            <w:vAlign w:val="bottom"/>
            <w:hideMark/>
          </w:tcPr>
          <w:p w14:paraId="22E0298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CA5D8D8"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17C7DCE"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70A987DB" w14:textId="77777777" w:rsidTr="0094248D">
        <w:trPr>
          <w:jc w:val="center"/>
        </w:trPr>
        <w:tc>
          <w:tcPr>
            <w:tcW w:w="0" w:type="auto"/>
            <w:tcMar>
              <w:left w:w="0" w:type="dxa"/>
            </w:tcMar>
            <w:hideMark/>
          </w:tcPr>
          <w:p w14:paraId="1F738399"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Basic</w:t>
            </w:r>
          </w:p>
        </w:tc>
        <w:tc>
          <w:tcPr>
            <w:tcW w:w="0" w:type="auto"/>
            <w:noWrap/>
            <w:tcMar>
              <w:top w:w="0" w:type="dxa"/>
              <w:left w:w="144" w:type="dxa"/>
              <w:bottom w:w="0" w:type="dxa"/>
              <w:right w:w="0" w:type="dxa"/>
            </w:tcMar>
            <w:vAlign w:val="bottom"/>
            <w:hideMark/>
          </w:tcPr>
          <w:p w14:paraId="2D8C3C7B"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11.86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7F9017D"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9.72</w:t>
            </w:r>
            <w:r>
              <w:rPr>
                <w:rFonts w:ascii="Arial" w:hAnsi="Arial" w:cs="Arial"/>
                <w:sz w:val="20"/>
                <w:szCs w:val="20"/>
              </w:rPr>
              <w:tab/>
            </w:r>
          </w:p>
        </w:tc>
        <w:tc>
          <w:tcPr>
            <w:tcW w:w="0" w:type="auto"/>
            <w:noWrap/>
            <w:tcMar>
              <w:top w:w="0" w:type="dxa"/>
              <w:left w:w="144" w:type="dxa"/>
              <w:bottom w:w="0" w:type="dxa"/>
              <w:right w:w="0" w:type="dxa"/>
            </w:tcMar>
            <w:vAlign w:val="bottom"/>
            <w:hideMark/>
          </w:tcPr>
          <w:p w14:paraId="26BB0B34"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9.70</w:t>
            </w:r>
            <w:r>
              <w:rPr>
                <w:rFonts w:ascii="Arial" w:hAnsi="Arial" w:cs="Arial"/>
                <w:sz w:val="20"/>
                <w:szCs w:val="20"/>
              </w:rPr>
              <w:tab/>
            </w:r>
          </w:p>
        </w:tc>
      </w:tr>
      <w:tr w:rsidR="00CE63DE" w14:paraId="54BF4469" w14:textId="77777777" w:rsidTr="0094248D">
        <w:trPr>
          <w:jc w:val="center"/>
        </w:trPr>
        <w:tc>
          <w:tcPr>
            <w:tcW w:w="0" w:type="auto"/>
            <w:tcMar>
              <w:left w:w="0" w:type="dxa"/>
            </w:tcMar>
            <w:hideMark/>
          </w:tcPr>
          <w:p w14:paraId="32CDBEB7"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Diluted</w:t>
            </w:r>
          </w:p>
        </w:tc>
        <w:tc>
          <w:tcPr>
            <w:tcW w:w="0" w:type="auto"/>
            <w:noWrap/>
            <w:tcMar>
              <w:top w:w="0" w:type="dxa"/>
              <w:left w:w="144" w:type="dxa"/>
              <w:bottom w:w="0" w:type="dxa"/>
              <w:right w:w="0" w:type="dxa"/>
            </w:tcMar>
            <w:vAlign w:val="bottom"/>
            <w:hideMark/>
          </w:tcPr>
          <w:p w14:paraId="1A1A4A86"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DA9BA90"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9.68</w:t>
            </w:r>
            <w:r>
              <w:rPr>
                <w:rFonts w:ascii="Arial" w:hAnsi="Arial" w:cs="Arial"/>
                <w:sz w:val="20"/>
                <w:szCs w:val="20"/>
              </w:rPr>
              <w:tab/>
            </w:r>
          </w:p>
        </w:tc>
        <w:tc>
          <w:tcPr>
            <w:tcW w:w="0" w:type="auto"/>
            <w:noWrap/>
            <w:tcMar>
              <w:top w:w="0" w:type="dxa"/>
              <w:left w:w="144" w:type="dxa"/>
              <w:bottom w:w="0" w:type="dxa"/>
              <w:right w:w="0" w:type="dxa"/>
            </w:tcMar>
            <w:vAlign w:val="bottom"/>
            <w:hideMark/>
          </w:tcPr>
          <w:p w14:paraId="736715E1"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9.65</w:t>
            </w:r>
            <w:r>
              <w:rPr>
                <w:rFonts w:ascii="Arial" w:hAnsi="Arial" w:cs="Arial"/>
                <w:sz w:val="20"/>
                <w:szCs w:val="20"/>
              </w:rPr>
              <w:tab/>
            </w:r>
          </w:p>
        </w:tc>
      </w:tr>
      <w:tr w:rsidR="00CE63DE" w14:paraId="05CD8347" w14:textId="77777777" w:rsidTr="0094248D">
        <w:trPr>
          <w:trHeight w:val="150"/>
          <w:jc w:val="center"/>
        </w:trPr>
        <w:tc>
          <w:tcPr>
            <w:tcW w:w="0" w:type="auto"/>
            <w:tcMar>
              <w:left w:w="0" w:type="dxa"/>
            </w:tcMar>
            <w:vAlign w:val="center"/>
            <w:hideMark/>
          </w:tcPr>
          <w:p w14:paraId="48B04AB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E2FD8E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CA1D2A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71AAF8C" w14:textId="77777777" w:rsidR="00CE63DE" w:rsidRDefault="00CE63DE">
            <w:pPr>
              <w:rPr>
                <w:rFonts w:ascii="Arial" w:hAnsi="Arial" w:cs="Arial"/>
                <w:sz w:val="2"/>
                <w:szCs w:val="2"/>
              </w:rPr>
            </w:pPr>
            <w:r>
              <w:rPr>
                <w:rFonts w:ascii="Arial" w:hAnsi="Arial" w:cs="Arial"/>
                <w:sz w:val="2"/>
                <w:szCs w:val="2"/>
              </w:rPr>
              <w:t> </w:t>
            </w:r>
          </w:p>
        </w:tc>
      </w:tr>
      <w:tr w:rsidR="00CE63DE" w14:paraId="1656974B" w14:textId="77777777" w:rsidTr="0094248D">
        <w:trPr>
          <w:jc w:val="center"/>
        </w:trPr>
        <w:tc>
          <w:tcPr>
            <w:tcW w:w="0" w:type="auto"/>
            <w:tcMar>
              <w:left w:w="0" w:type="dxa"/>
            </w:tcMar>
            <w:hideMark/>
          </w:tcPr>
          <w:p w14:paraId="3831E01C"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Weighted average shares outstanding:</w:t>
            </w:r>
          </w:p>
        </w:tc>
        <w:tc>
          <w:tcPr>
            <w:tcW w:w="0" w:type="auto"/>
            <w:tcMar>
              <w:top w:w="0" w:type="dxa"/>
              <w:left w:w="144" w:type="dxa"/>
              <w:bottom w:w="0" w:type="dxa"/>
              <w:right w:w="0" w:type="dxa"/>
            </w:tcMar>
            <w:vAlign w:val="bottom"/>
            <w:hideMark/>
          </w:tcPr>
          <w:p w14:paraId="6C6F572E"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67064B8"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0D494A1"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1869AE84" w14:textId="77777777" w:rsidTr="0094248D">
        <w:trPr>
          <w:jc w:val="center"/>
        </w:trPr>
        <w:tc>
          <w:tcPr>
            <w:tcW w:w="0" w:type="auto"/>
            <w:tcMar>
              <w:left w:w="0" w:type="dxa"/>
            </w:tcMar>
            <w:hideMark/>
          </w:tcPr>
          <w:p w14:paraId="12F6D192"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Basic</w:t>
            </w:r>
          </w:p>
        </w:tc>
        <w:tc>
          <w:tcPr>
            <w:tcW w:w="0" w:type="auto"/>
            <w:noWrap/>
            <w:tcMar>
              <w:top w:w="0" w:type="dxa"/>
              <w:left w:w="144" w:type="dxa"/>
              <w:bottom w:w="0" w:type="dxa"/>
              <w:right w:w="0" w:type="dxa"/>
            </w:tcMar>
            <w:vAlign w:val="bottom"/>
            <w:hideMark/>
          </w:tcPr>
          <w:p w14:paraId="21D27FCB"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7,431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37D599A"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7,446</w:t>
            </w:r>
            <w:r>
              <w:rPr>
                <w:rFonts w:ascii="Arial" w:hAnsi="Arial" w:cs="Arial"/>
                <w:sz w:val="20"/>
                <w:szCs w:val="20"/>
              </w:rPr>
              <w:tab/>
            </w:r>
          </w:p>
        </w:tc>
        <w:tc>
          <w:tcPr>
            <w:tcW w:w="0" w:type="auto"/>
            <w:noWrap/>
            <w:tcMar>
              <w:top w:w="0" w:type="dxa"/>
              <w:left w:w="144" w:type="dxa"/>
              <w:bottom w:w="0" w:type="dxa"/>
              <w:right w:w="0" w:type="dxa"/>
            </w:tcMar>
            <w:vAlign w:val="bottom"/>
            <w:hideMark/>
          </w:tcPr>
          <w:p w14:paraId="1AE32E08"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7,496</w:t>
            </w:r>
            <w:r>
              <w:rPr>
                <w:rFonts w:ascii="Arial" w:hAnsi="Arial" w:cs="Arial"/>
                <w:sz w:val="20"/>
                <w:szCs w:val="20"/>
              </w:rPr>
              <w:tab/>
            </w:r>
          </w:p>
        </w:tc>
      </w:tr>
      <w:tr w:rsidR="00CE63DE" w14:paraId="2340F32B" w14:textId="77777777" w:rsidTr="0094248D">
        <w:trPr>
          <w:jc w:val="center"/>
        </w:trPr>
        <w:tc>
          <w:tcPr>
            <w:tcW w:w="0" w:type="auto"/>
            <w:tcMar>
              <w:left w:w="0" w:type="dxa"/>
            </w:tcMar>
            <w:hideMark/>
          </w:tcPr>
          <w:p w14:paraId="2958CDFA"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Diluted</w:t>
            </w:r>
          </w:p>
        </w:tc>
        <w:tc>
          <w:tcPr>
            <w:tcW w:w="0" w:type="auto"/>
            <w:noWrap/>
            <w:tcMar>
              <w:top w:w="0" w:type="dxa"/>
              <w:left w:w="144" w:type="dxa"/>
              <w:bottom w:w="0" w:type="dxa"/>
              <w:right w:w="0" w:type="dxa"/>
            </w:tcMar>
            <w:vAlign w:val="bottom"/>
            <w:hideMark/>
          </w:tcPr>
          <w:p w14:paraId="4EE2C95C"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b/>
                <w:bCs/>
                <w:sz w:val="20"/>
                <w:szCs w:val="20"/>
              </w:rPr>
              <w:tab/>
              <w:t>7,469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D53AA95"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7,472</w:t>
            </w:r>
            <w:r>
              <w:rPr>
                <w:rFonts w:ascii="Arial" w:hAnsi="Arial" w:cs="Arial"/>
                <w:sz w:val="20"/>
                <w:szCs w:val="20"/>
              </w:rPr>
              <w:tab/>
            </w:r>
          </w:p>
        </w:tc>
        <w:tc>
          <w:tcPr>
            <w:tcW w:w="0" w:type="auto"/>
            <w:noWrap/>
            <w:tcMar>
              <w:top w:w="0" w:type="dxa"/>
              <w:left w:w="144" w:type="dxa"/>
              <w:bottom w:w="0" w:type="dxa"/>
              <w:right w:w="0" w:type="dxa"/>
            </w:tcMar>
            <w:vAlign w:val="bottom"/>
            <w:hideMark/>
          </w:tcPr>
          <w:p w14:paraId="3DC40001" w14:textId="77777777" w:rsidR="00CE63DE" w:rsidRDefault="00CE63DE">
            <w:pPr>
              <w:pStyle w:val="NormalWeb"/>
              <w:tabs>
                <w:tab w:val="right" w:pos="1000"/>
                <w:tab w:val="decimal" w:pos="1040"/>
              </w:tabs>
              <w:spacing w:before="0" w:beforeAutospacing="0" w:after="20" w:afterAutospacing="0"/>
              <w:rPr>
                <w:rFonts w:ascii="Arial" w:hAnsi="Arial" w:cs="Arial"/>
                <w:sz w:val="20"/>
                <w:szCs w:val="20"/>
              </w:rPr>
            </w:pPr>
            <w:r>
              <w:rPr>
                <w:rFonts w:ascii="Arial" w:hAnsi="Arial" w:cs="Arial"/>
                <w:sz w:val="20"/>
                <w:szCs w:val="20"/>
              </w:rPr>
              <w:tab/>
              <w:t>7,540</w:t>
            </w:r>
            <w:r>
              <w:rPr>
                <w:rFonts w:ascii="Arial" w:hAnsi="Arial" w:cs="Arial"/>
                <w:sz w:val="20"/>
                <w:szCs w:val="20"/>
              </w:rPr>
              <w:tab/>
            </w:r>
          </w:p>
        </w:tc>
      </w:tr>
      <w:tr w:rsidR="00CE63DE" w14:paraId="37F420BA" w14:textId="77777777" w:rsidTr="0094248D">
        <w:trPr>
          <w:jc w:val="center"/>
        </w:trPr>
        <w:tc>
          <w:tcPr>
            <w:tcW w:w="0" w:type="auto"/>
            <w:gridSpan w:val="4"/>
            <w:tcMar>
              <w:top w:w="0" w:type="dxa"/>
              <w:left w:w="0" w:type="dxa"/>
              <w:bottom w:w="0" w:type="dxa"/>
              <w:right w:w="0" w:type="dxa"/>
            </w:tcMar>
            <w:vAlign w:val="bottom"/>
            <w:hideMark/>
          </w:tcPr>
          <w:p w14:paraId="0DBD731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2B985956"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0EA802F3" w14:textId="77777777" w:rsidR="00CE63DE" w:rsidRDefault="00CE63DE" w:rsidP="003543BC">
      <w:pPr>
        <w:pStyle w:val="NormalWeb"/>
        <w:spacing w:before="240" w:beforeAutospacing="0" w:after="0" w:afterAutospacing="0"/>
        <w:jc w:val="both"/>
        <w:rPr>
          <w:sz w:val="2"/>
          <w:szCs w:val="2"/>
        </w:rPr>
      </w:pPr>
      <w:r>
        <w:rPr>
          <w:sz w:val="2"/>
          <w:szCs w:val="2"/>
        </w:rPr>
        <w:t> </w:t>
      </w:r>
    </w:p>
    <w:p w14:paraId="5E85DB6C" w14:textId="77777777" w:rsidR="00CE63DE" w:rsidRDefault="00CE63D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COMPREHENSIVE INCOME STATEMENTS </w:t>
      </w:r>
    </w:p>
    <w:p w14:paraId="503FB273"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047"/>
        <w:gridCol w:w="1291"/>
        <w:gridCol w:w="1231"/>
        <w:gridCol w:w="1231"/>
      </w:tblGrid>
      <w:tr w:rsidR="00CE63DE" w14:paraId="186FB1AA" w14:textId="77777777">
        <w:trPr>
          <w:tblHeader/>
          <w:jc w:val="center"/>
        </w:trPr>
        <w:tc>
          <w:tcPr>
            <w:tcW w:w="3400" w:type="pct"/>
            <w:vAlign w:val="center"/>
            <w:hideMark/>
          </w:tcPr>
          <w:p w14:paraId="36ADB50D" w14:textId="77777777" w:rsidR="00CE63DE" w:rsidRDefault="00CE63DE"/>
        </w:tc>
        <w:tc>
          <w:tcPr>
            <w:tcW w:w="1080" w:type="dxa"/>
            <w:vAlign w:val="center"/>
            <w:hideMark/>
          </w:tcPr>
          <w:p w14:paraId="4107944E" w14:textId="77777777" w:rsidR="00CE63DE" w:rsidRDefault="00CE63DE">
            <w:pPr>
              <w:rPr>
                <w:sz w:val="20"/>
              </w:rPr>
            </w:pPr>
          </w:p>
        </w:tc>
        <w:tc>
          <w:tcPr>
            <w:tcW w:w="1020" w:type="dxa"/>
            <w:vAlign w:val="center"/>
            <w:hideMark/>
          </w:tcPr>
          <w:p w14:paraId="5AD15358" w14:textId="77777777" w:rsidR="00CE63DE" w:rsidRDefault="00CE63DE">
            <w:pPr>
              <w:rPr>
                <w:sz w:val="20"/>
              </w:rPr>
            </w:pPr>
          </w:p>
        </w:tc>
        <w:tc>
          <w:tcPr>
            <w:tcW w:w="1020" w:type="dxa"/>
            <w:vAlign w:val="center"/>
            <w:hideMark/>
          </w:tcPr>
          <w:p w14:paraId="2B773D19" w14:textId="77777777" w:rsidR="00CE63DE" w:rsidRDefault="00CE63DE">
            <w:pPr>
              <w:rPr>
                <w:sz w:val="20"/>
              </w:rPr>
            </w:pPr>
          </w:p>
        </w:tc>
      </w:tr>
      <w:tr w:rsidR="00CE63DE" w14:paraId="6AF515CA" w14:textId="77777777" w:rsidTr="0094248D">
        <w:trPr>
          <w:tblHeader/>
          <w:jc w:val="center"/>
        </w:trPr>
        <w:tc>
          <w:tcPr>
            <w:tcW w:w="3650" w:type="pct"/>
            <w:tcMar>
              <w:left w:w="0" w:type="dxa"/>
            </w:tcMar>
            <w:vAlign w:val="bottom"/>
            <w:hideMark/>
          </w:tcPr>
          <w:p w14:paraId="0FFF8879"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592348E5"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9B0693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FC1054C"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79A95573" w14:textId="77777777" w:rsidTr="0094248D">
        <w:trPr>
          <w:jc w:val="center"/>
        </w:trPr>
        <w:tc>
          <w:tcPr>
            <w:tcW w:w="0" w:type="auto"/>
            <w:gridSpan w:val="4"/>
            <w:tcMar>
              <w:top w:w="0" w:type="dxa"/>
              <w:left w:w="0" w:type="dxa"/>
              <w:bottom w:w="0" w:type="dxa"/>
              <w:right w:w="0" w:type="dxa"/>
            </w:tcMar>
            <w:vAlign w:val="bottom"/>
            <w:hideMark/>
          </w:tcPr>
          <w:p w14:paraId="5751D6C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4DF169A" w14:textId="77777777" w:rsidTr="0094248D">
        <w:trPr>
          <w:trHeight w:val="75"/>
          <w:jc w:val="center"/>
        </w:trPr>
        <w:tc>
          <w:tcPr>
            <w:tcW w:w="0" w:type="auto"/>
            <w:tcMar>
              <w:left w:w="0" w:type="dxa"/>
            </w:tcMar>
            <w:vAlign w:val="center"/>
            <w:hideMark/>
          </w:tcPr>
          <w:p w14:paraId="70400FB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4A7D1E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52C261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9BF2443" w14:textId="77777777" w:rsidR="00CE63DE" w:rsidRDefault="00CE63DE">
            <w:pPr>
              <w:rPr>
                <w:rFonts w:ascii="Arial" w:hAnsi="Arial" w:cs="Arial"/>
                <w:sz w:val="2"/>
                <w:szCs w:val="2"/>
              </w:rPr>
            </w:pPr>
            <w:r>
              <w:rPr>
                <w:rFonts w:ascii="Arial" w:hAnsi="Arial" w:cs="Arial"/>
                <w:sz w:val="2"/>
                <w:szCs w:val="2"/>
              </w:rPr>
              <w:t> </w:t>
            </w:r>
          </w:p>
        </w:tc>
      </w:tr>
      <w:tr w:rsidR="00CE63DE" w14:paraId="1D7B9B9C" w14:textId="77777777" w:rsidTr="0094248D">
        <w:trPr>
          <w:jc w:val="center"/>
        </w:trPr>
        <w:tc>
          <w:tcPr>
            <w:tcW w:w="3650" w:type="pct"/>
            <w:tcMar>
              <w:left w:w="0" w:type="dxa"/>
            </w:tcMar>
            <w:vAlign w:val="bottom"/>
            <w:hideMark/>
          </w:tcPr>
          <w:p w14:paraId="4D72D9E0"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4A1D4E9A"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615D36D2"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500CFE10"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7A69E832" w14:textId="77777777" w:rsidTr="0094248D">
        <w:trPr>
          <w:trHeight w:val="75"/>
          <w:jc w:val="center"/>
        </w:trPr>
        <w:tc>
          <w:tcPr>
            <w:tcW w:w="0" w:type="auto"/>
            <w:tcMar>
              <w:left w:w="0" w:type="dxa"/>
            </w:tcMar>
            <w:vAlign w:val="center"/>
            <w:hideMark/>
          </w:tcPr>
          <w:p w14:paraId="2A0D637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EACF9F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CFE1B4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B691C28" w14:textId="77777777" w:rsidR="00CE63DE" w:rsidRDefault="00CE63DE">
            <w:pPr>
              <w:rPr>
                <w:rFonts w:ascii="Arial" w:hAnsi="Arial" w:cs="Arial"/>
                <w:sz w:val="2"/>
                <w:szCs w:val="2"/>
              </w:rPr>
            </w:pPr>
            <w:r>
              <w:rPr>
                <w:rFonts w:ascii="Arial" w:hAnsi="Arial" w:cs="Arial"/>
                <w:sz w:val="2"/>
                <w:szCs w:val="2"/>
              </w:rPr>
              <w:t> </w:t>
            </w:r>
          </w:p>
        </w:tc>
      </w:tr>
      <w:tr w:rsidR="00CE63DE" w14:paraId="54B02089" w14:textId="77777777" w:rsidTr="0094248D">
        <w:trPr>
          <w:jc w:val="center"/>
        </w:trPr>
        <w:tc>
          <w:tcPr>
            <w:tcW w:w="0" w:type="auto"/>
            <w:tcMar>
              <w:left w:w="0" w:type="dxa"/>
            </w:tcMar>
            <w:hideMark/>
          </w:tcPr>
          <w:p w14:paraId="4BFDB2CF"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0" w:type="auto"/>
            <w:noWrap/>
            <w:tcMar>
              <w:top w:w="0" w:type="dxa"/>
              <w:left w:w="144" w:type="dxa"/>
              <w:bottom w:w="0" w:type="dxa"/>
              <w:right w:w="0" w:type="dxa"/>
            </w:tcMar>
            <w:vAlign w:val="bottom"/>
            <w:hideMark/>
          </w:tcPr>
          <w:p w14:paraId="5EC197B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88,136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3E67CF5"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72,361</w:t>
            </w:r>
            <w:r>
              <w:rPr>
                <w:rFonts w:ascii="Arial" w:hAnsi="Arial" w:cs="Arial"/>
                <w:sz w:val="20"/>
                <w:szCs w:val="20"/>
              </w:rPr>
              <w:tab/>
            </w:r>
          </w:p>
        </w:tc>
        <w:tc>
          <w:tcPr>
            <w:tcW w:w="0" w:type="auto"/>
            <w:noWrap/>
            <w:tcMar>
              <w:top w:w="0" w:type="dxa"/>
              <w:left w:w="144" w:type="dxa"/>
              <w:bottom w:w="0" w:type="dxa"/>
              <w:right w:w="0" w:type="dxa"/>
            </w:tcMar>
            <w:vAlign w:val="bottom"/>
            <w:hideMark/>
          </w:tcPr>
          <w:p w14:paraId="7C549A4B"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72,738</w:t>
            </w:r>
            <w:r>
              <w:rPr>
                <w:rFonts w:ascii="Arial" w:hAnsi="Arial" w:cs="Arial"/>
                <w:sz w:val="20"/>
                <w:szCs w:val="20"/>
              </w:rPr>
              <w:tab/>
            </w:r>
          </w:p>
        </w:tc>
      </w:tr>
      <w:tr w:rsidR="00CE63DE" w14:paraId="52FC5416" w14:textId="77777777" w:rsidTr="0094248D">
        <w:trPr>
          <w:jc w:val="center"/>
        </w:trPr>
        <w:tc>
          <w:tcPr>
            <w:tcW w:w="0" w:type="auto"/>
            <w:tcMar>
              <w:top w:w="0" w:type="dxa"/>
              <w:left w:w="0" w:type="dxa"/>
              <w:bottom w:w="0" w:type="dxa"/>
              <w:right w:w="0" w:type="dxa"/>
            </w:tcMar>
            <w:vAlign w:val="bottom"/>
            <w:hideMark/>
          </w:tcPr>
          <w:p w14:paraId="03DD1A3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44264E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226A88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01AE62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4F27106" w14:textId="77777777" w:rsidTr="0094248D">
        <w:trPr>
          <w:trHeight w:val="90"/>
          <w:jc w:val="center"/>
        </w:trPr>
        <w:tc>
          <w:tcPr>
            <w:tcW w:w="0" w:type="auto"/>
            <w:tcMar>
              <w:left w:w="0" w:type="dxa"/>
            </w:tcMar>
            <w:vAlign w:val="center"/>
            <w:hideMark/>
          </w:tcPr>
          <w:p w14:paraId="3532BBD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65C030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2EC6BD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2F32581" w14:textId="77777777" w:rsidR="00CE63DE" w:rsidRDefault="00CE63DE">
            <w:pPr>
              <w:rPr>
                <w:rFonts w:ascii="Arial" w:hAnsi="Arial" w:cs="Arial"/>
                <w:sz w:val="2"/>
                <w:szCs w:val="2"/>
              </w:rPr>
            </w:pPr>
            <w:r>
              <w:rPr>
                <w:rFonts w:ascii="Arial" w:hAnsi="Arial" w:cs="Arial"/>
                <w:sz w:val="2"/>
                <w:szCs w:val="2"/>
              </w:rPr>
              <w:t> </w:t>
            </w:r>
          </w:p>
        </w:tc>
      </w:tr>
      <w:tr w:rsidR="00CE63DE" w14:paraId="63415A2E" w14:textId="77777777" w:rsidTr="0094248D">
        <w:trPr>
          <w:jc w:val="center"/>
        </w:trPr>
        <w:tc>
          <w:tcPr>
            <w:tcW w:w="0" w:type="auto"/>
            <w:tcMar>
              <w:left w:w="0" w:type="dxa"/>
            </w:tcMar>
            <w:hideMark/>
          </w:tcPr>
          <w:p w14:paraId="23E6BEA3"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Other comprehensive income (loss), net of tax:</w:t>
            </w:r>
          </w:p>
        </w:tc>
        <w:tc>
          <w:tcPr>
            <w:tcW w:w="0" w:type="auto"/>
            <w:tcMar>
              <w:top w:w="0" w:type="dxa"/>
              <w:left w:w="144" w:type="dxa"/>
              <w:bottom w:w="0" w:type="dxa"/>
              <w:right w:w="0" w:type="dxa"/>
            </w:tcMar>
            <w:vAlign w:val="bottom"/>
            <w:hideMark/>
          </w:tcPr>
          <w:p w14:paraId="662C3A52"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9C6441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62EFA33"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4210A0C6" w14:textId="77777777" w:rsidTr="0094248D">
        <w:trPr>
          <w:jc w:val="center"/>
        </w:trPr>
        <w:tc>
          <w:tcPr>
            <w:tcW w:w="0" w:type="auto"/>
            <w:tcMar>
              <w:left w:w="0" w:type="dxa"/>
            </w:tcMar>
            <w:hideMark/>
          </w:tcPr>
          <w:p w14:paraId="5D2D86E1" w14:textId="77777777" w:rsidR="00CE63DE" w:rsidRDefault="00CE63DE">
            <w:pPr>
              <w:pStyle w:val="NormalWeb"/>
              <w:spacing w:before="0" w:beforeAutospacing="0" w:after="0" w:afterAutospacing="0"/>
              <w:ind w:left="528" w:hanging="240"/>
              <w:rPr>
                <w:rFonts w:ascii="Arial" w:hAnsi="Arial" w:cs="Arial"/>
                <w:sz w:val="20"/>
                <w:szCs w:val="20"/>
              </w:rPr>
            </w:pPr>
            <w:r>
              <w:rPr>
                <w:rFonts w:ascii="Arial" w:hAnsi="Arial" w:cs="Arial"/>
                <w:sz w:val="20"/>
                <w:szCs w:val="20"/>
              </w:rPr>
              <w:t>Net change related to derivatives</w:t>
            </w:r>
          </w:p>
        </w:tc>
        <w:tc>
          <w:tcPr>
            <w:tcW w:w="0" w:type="auto"/>
            <w:noWrap/>
            <w:tcMar>
              <w:top w:w="0" w:type="dxa"/>
              <w:left w:w="144" w:type="dxa"/>
              <w:bottom w:w="0" w:type="dxa"/>
              <w:right w:w="0" w:type="dxa"/>
            </w:tcMar>
            <w:vAlign w:val="bottom"/>
            <w:hideMark/>
          </w:tcPr>
          <w:p w14:paraId="369C3C5B"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24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2C44800"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(14</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F0AF2C7"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r>
      <w:tr w:rsidR="00CE63DE" w14:paraId="0ACD0733" w14:textId="77777777" w:rsidTr="0094248D">
        <w:trPr>
          <w:jc w:val="center"/>
        </w:trPr>
        <w:tc>
          <w:tcPr>
            <w:tcW w:w="0" w:type="auto"/>
            <w:tcMar>
              <w:left w:w="0" w:type="dxa"/>
            </w:tcMar>
            <w:hideMark/>
          </w:tcPr>
          <w:p w14:paraId="12F495AA" w14:textId="77777777" w:rsidR="00CE63DE" w:rsidRDefault="00CE63DE">
            <w:pPr>
              <w:pStyle w:val="NormalWeb"/>
              <w:spacing w:before="0" w:beforeAutospacing="0" w:after="0" w:afterAutospacing="0"/>
              <w:ind w:left="528" w:hanging="240"/>
              <w:rPr>
                <w:rFonts w:ascii="Arial" w:hAnsi="Arial" w:cs="Arial"/>
                <w:sz w:val="20"/>
                <w:szCs w:val="20"/>
              </w:rPr>
            </w:pPr>
            <w:r>
              <w:rPr>
                <w:rFonts w:ascii="Arial" w:hAnsi="Arial" w:cs="Arial"/>
                <w:sz w:val="20"/>
                <w:szCs w:val="20"/>
              </w:rPr>
              <w:t>Net change related to investments</w:t>
            </w:r>
          </w:p>
        </w:tc>
        <w:tc>
          <w:tcPr>
            <w:tcW w:w="0" w:type="auto"/>
            <w:noWrap/>
            <w:tcMar>
              <w:top w:w="0" w:type="dxa"/>
              <w:left w:w="144" w:type="dxa"/>
              <w:bottom w:w="0" w:type="dxa"/>
              <w:right w:w="0" w:type="dxa"/>
            </w:tcMar>
            <w:vAlign w:val="bottom"/>
            <w:hideMark/>
          </w:tcPr>
          <w:p w14:paraId="4C1E440B"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957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025370F"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(1,444</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6EBE04DA"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(5,360</w:t>
            </w:r>
            <w:r>
              <w:rPr>
                <w:rFonts w:ascii="Arial" w:hAnsi="Arial" w:cs="Arial"/>
                <w:sz w:val="20"/>
                <w:szCs w:val="20"/>
              </w:rPr>
              <w:tab/>
              <w:t>)</w:t>
            </w:r>
          </w:p>
        </w:tc>
      </w:tr>
      <w:tr w:rsidR="00CE63DE" w14:paraId="412B576F" w14:textId="77777777" w:rsidTr="0094248D">
        <w:trPr>
          <w:jc w:val="center"/>
        </w:trPr>
        <w:tc>
          <w:tcPr>
            <w:tcW w:w="0" w:type="auto"/>
            <w:tcMar>
              <w:left w:w="0" w:type="dxa"/>
            </w:tcMar>
            <w:hideMark/>
          </w:tcPr>
          <w:p w14:paraId="7699E77F" w14:textId="77777777" w:rsidR="00CE63DE" w:rsidRDefault="00CE63DE">
            <w:pPr>
              <w:pStyle w:val="NormalWeb"/>
              <w:spacing w:before="0" w:beforeAutospacing="0" w:after="0" w:afterAutospacing="0"/>
              <w:ind w:left="528" w:hanging="240"/>
              <w:rPr>
                <w:rFonts w:ascii="Arial" w:hAnsi="Arial" w:cs="Arial"/>
                <w:sz w:val="20"/>
                <w:szCs w:val="20"/>
              </w:rPr>
            </w:pPr>
            <w:r>
              <w:rPr>
                <w:rFonts w:ascii="Arial" w:hAnsi="Arial" w:cs="Arial"/>
                <w:sz w:val="20"/>
                <w:szCs w:val="20"/>
              </w:rPr>
              <w:t>Translation adjustments and other</w:t>
            </w:r>
          </w:p>
        </w:tc>
        <w:tc>
          <w:tcPr>
            <w:tcW w:w="0" w:type="auto"/>
            <w:noWrap/>
            <w:tcMar>
              <w:top w:w="0" w:type="dxa"/>
              <w:left w:w="144" w:type="dxa"/>
              <w:bottom w:w="0" w:type="dxa"/>
              <w:right w:w="0" w:type="dxa"/>
            </w:tcMar>
            <w:vAlign w:val="bottom"/>
            <w:hideMark/>
          </w:tcPr>
          <w:p w14:paraId="0952E74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(228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C7F5740"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(207</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4C42FE87"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(1,146</w:t>
            </w:r>
            <w:r>
              <w:rPr>
                <w:rFonts w:ascii="Arial" w:hAnsi="Arial" w:cs="Arial"/>
                <w:sz w:val="20"/>
                <w:szCs w:val="20"/>
              </w:rPr>
              <w:tab/>
              <w:t>)</w:t>
            </w:r>
          </w:p>
        </w:tc>
      </w:tr>
      <w:tr w:rsidR="00CE63DE" w14:paraId="12A3BC63" w14:textId="77777777" w:rsidTr="0094248D">
        <w:trPr>
          <w:jc w:val="center"/>
        </w:trPr>
        <w:tc>
          <w:tcPr>
            <w:tcW w:w="0" w:type="auto"/>
            <w:gridSpan w:val="2"/>
            <w:tcMar>
              <w:top w:w="0" w:type="dxa"/>
              <w:left w:w="0" w:type="dxa"/>
              <w:bottom w:w="0" w:type="dxa"/>
              <w:right w:w="0" w:type="dxa"/>
            </w:tcMar>
            <w:vAlign w:val="bottom"/>
            <w:hideMark/>
          </w:tcPr>
          <w:p w14:paraId="36C627B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AEEBB5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39628A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0C3ACF9" w14:textId="77777777" w:rsidTr="0094248D">
        <w:trPr>
          <w:jc w:val="center"/>
        </w:trPr>
        <w:tc>
          <w:tcPr>
            <w:tcW w:w="0" w:type="auto"/>
            <w:tcMar>
              <w:left w:w="0" w:type="dxa"/>
            </w:tcMar>
            <w:hideMark/>
          </w:tcPr>
          <w:p w14:paraId="2E7ECA47" w14:textId="77777777" w:rsidR="00CE63DE" w:rsidRDefault="00CE63DE">
            <w:pPr>
              <w:pStyle w:val="NormalWeb"/>
              <w:spacing w:before="0" w:beforeAutospacing="0" w:after="0" w:afterAutospacing="0"/>
              <w:ind w:left="888" w:hanging="240"/>
              <w:rPr>
                <w:rFonts w:ascii="Arial" w:hAnsi="Arial" w:cs="Arial"/>
                <w:sz w:val="20"/>
                <w:szCs w:val="20"/>
              </w:rPr>
            </w:pPr>
            <w:r>
              <w:rPr>
                <w:rFonts w:ascii="Arial" w:hAnsi="Arial" w:cs="Arial"/>
                <w:sz w:val="20"/>
                <w:szCs w:val="20"/>
              </w:rPr>
              <w:t>Other comprehensive income (loss)</w:t>
            </w:r>
          </w:p>
        </w:tc>
        <w:tc>
          <w:tcPr>
            <w:tcW w:w="0" w:type="auto"/>
            <w:noWrap/>
            <w:tcMar>
              <w:top w:w="0" w:type="dxa"/>
              <w:left w:w="144" w:type="dxa"/>
              <w:bottom w:w="0" w:type="dxa"/>
              <w:right w:w="0" w:type="dxa"/>
            </w:tcMar>
            <w:vAlign w:val="bottom"/>
            <w:hideMark/>
          </w:tcPr>
          <w:p w14:paraId="5122D4FE"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753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051EDE3"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(1,665</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2200099"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(6,500</w:t>
            </w:r>
            <w:r>
              <w:rPr>
                <w:rFonts w:ascii="Arial" w:hAnsi="Arial" w:cs="Arial"/>
                <w:sz w:val="20"/>
                <w:szCs w:val="20"/>
              </w:rPr>
              <w:tab/>
              <w:t>)</w:t>
            </w:r>
          </w:p>
        </w:tc>
      </w:tr>
      <w:tr w:rsidR="00CE63DE" w14:paraId="651D989D" w14:textId="77777777" w:rsidTr="0094248D">
        <w:trPr>
          <w:jc w:val="center"/>
        </w:trPr>
        <w:tc>
          <w:tcPr>
            <w:tcW w:w="0" w:type="auto"/>
            <w:gridSpan w:val="2"/>
            <w:tcMar>
              <w:top w:w="0" w:type="dxa"/>
              <w:left w:w="0" w:type="dxa"/>
              <w:bottom w:w="0" w:type="dxa"/>
              <w:right w:w="0" w:type="dxa"/>
            </w:tcMar>
            <w:vAlign w:val="bottom"/>
            <w:hideMark/>
          </w:tcPr>
          <w:p w14:paraId="2DCF998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042D94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F95E92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5EF8F54" w14:textId="77777777" w:rsidTr="0094248D">
        <w:trPr>
          <w:jc w:val="center"/>
        </w:trPr>
        <w:tc>
          <w:tcPr>
            <w:tcW w:w="0" w:type="auto"/>
            <w:tcMar>
              <w:left w:w="0" w:type="dxa"/>
            </w:tcMar>
            <w:hideMark/>
          </w:tcPr>
          <w:p w14:paraId="3B74A22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Comprehensive income</w:t>
            </w:r>
          </w:p>
        </w:tc>
        <w:tc>
          <w:tcPr>
            <w:tcW w:w="0" w:type="auto"/>
            <w:noWrap/>
            <w:tcMar>
              <w:top w:w="0" w:type="dxa"/>
              <w:left w:w="144" w:type="dxa"/>
              <w:bottom w:w="0" w:type="dxa"/>
              <w:right w:w="0" w:type="dxa"/>
            </w:tcMar>
            <w:vAlign w:val="bottom"/>
            <w:hideMark/>
          </w:tcPr>
          <w:p w14:paraId="047E0B04"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88,889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2793F30"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70,696</w:t>
            </w:r>
            <w:r>
              <w:rPr>
                <w:rFonts w:ascii="Arial" w:hAnsi="Arial" w:cs="Arial"/>
                <w:sz w:val="20"/>
                <w:szCs w:val="20"/>
              </w:rPr>
              <w:tab/>
            </w:r>
          </w:p>
        </w:tc>
        <w:tc>
          <w:tcPr>
            <w:tcW w:w="0" w:type="auto"/>
            <w:noWrap/>
            <w:tcMar>
              <w:top w:w="0" w:type="dxa"/>
              <w:left w:w="144" w:type="dxa"/>
              <w:bottom w:w="0" w:type="dxa"/>
              <w:right w:w="0" w:type="dxa"/>
            </w:tcMar>
            <w:vAlign w:val="bottom"/>
            <w:hideMark/>
          </w:tcPr>
          <w:p w14:paraId="307A111F"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66,238</w:t>
            </w:r>
            <w:r>
              <w:rPr>
                <w:rFonts w:ascii="Arial" w:hAnsi="Arial" w:cs="Arial"/>
                <w:sz w:val="20"/>
                <w:szCs w:val="20"/>
              </w:rPr>
              <w:tab/>
            </w:r>
          </w:p>
        </w:tc>
      </w:tr>
      <w:tr w:rsidR="00CE63DE" w14:paraId="68E90500" w14:textId="77777777" w:rsidTr="0094248D">
        <w:trPr>
          <w:jc w:val="center"/>
        </w:trPr>
        <w:tc>
          <w:tcPr>
            <w:tcW w:w="0" w:type="auto"/>
            <w:tcMar>
              <w:top w:w="0" w:type="dxa"/>
              <w:left w:w="0" w:type="dxa"/>
              <w:bottom w:w="0" w:type="dxa"/>
              <w:right w:w="0" w:type="dxa"/>
            </w:tcMar>
            <w:vAlign w:val="bottom"/>
            <w:hideMark/>
          </w:tcPr>
          <w:p w14:paraId="625A64C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0D90946"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1459A3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63B383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4E71BB79"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7C31EF10" w14:textId="77777777" w:rsidR="00CE63DE" w:rsidRDefault="00CE63DE" w:rsidP="003543BC">
      <w:pPr>
        <w:pStyle w:val="NormalWeb"/>
        <w:spacing w:before="240" w:beforeAutospacing="0" w:after="0" w:afterAutospacing="0"/>
        <w:jc w:val="both"/>
        <w:rPr>
          <w:sz w:val="2"/>
          <w:szCs w:val="2"/>
        </w:rPr>
      </w:pPr>
      <w:r>
        <w:rPr>
          <w:sz w:val="2"/>
          <w:szCs w:val="2"/>
        </w:rPr>
        <w:t> </w:t>
      </w:r>
    </w:p>
    <w:p w14:paraId="22AD3E69" w14:textId="77777777" w:rsidR="00CE63DE" w:rsidRDefault="00CE63D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BALANCE SHEETS </w:t>
      </w:r>
    </w:p>
    <w:p w14:paraId="6B4016E3"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878"/>
        <w:gridCol w:w="1491"/>
        <w:gridCol w:w="1431"/>
      </w:tblGrid>
      <w:tr w:rsidR="00CE63DE" w14:paraId="32412A1F" w14:textId="77777777">
        <w:trPr>
          <w:tblHeader/>
          <w:jc w:val="center"/>
        </w:trPr>
        <w:tc>
          <w:tcPr>
            <w:tcW w:w="3700" w:type="pct"/>
            <w:vAlign w:val="center"/>
            <w:hideMark/>
          </w:tcPr>
          <w:p w14:paraId="14BAED04" w14:textId="77777777" w:rsidR="00CE63DE" w:rsidRDefault="00CE63DE"/>
        </w:tc>
        <w:tc>
          <w:tcPr>
            <w:tcW w:w="1280" w:type="dxa"/>
            <w:vAlign w:val="center"/>
            <w:hideMark/>
          </w:tcPr>
          <w:p w14:paraId="62237151" w14:textId="77777777" w:rsidR="00CE63DE" w:rsidRDefault="00CE63DE">
            <w:pPr>
              <w:rPr>
                <w:sz w:val="20"/>
              </w:rPr>
            </w:pPr>
          </w:p>
        </w:tc>
        <w:tc>
          <w:tcPr>
            <w:tcW w:w="1220" w:type="dxa"/>
            <w:vAlign w:val="center"/>
            <w:hideMark/>
          </w:tcPr>
          <w:p w14:paraId="04BF197B" w14:textId="77777777" w:rsidR="00CE63DE" w:rsidRDefault="00CE63DE">
            <w:pPr>
              <w:rPr>
                <w:sz w:val="20"/>
              </w:rPr>
            </w:pPr>
          </w:p>
        </w:tc>
      </w:tr>
      <w:tr w:rsidR="00CE63DE" w14:paraId="3511741E" w14:textId="77777777" w:rsidTr="0094248D">
        <w:trPr>
          <w:tblHeader/>
          <w:jc w:val="center"/>
        </w:trPr>
        <w:tc>
          <w:tcPr>
            <w:tcW w:w="3900" w:type="pct"/>
            <w:tcMar>
              <w:left w:w="0" w:type="dxa"/>
            </w:tcMar>
            <w:vAlign w:val="bottom"/>
            <w:hideMark/>
          </w:tcPr>
          <w:p w14:paraId="08F9C813"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717D281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977D41E"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9C1F428" w14:textId="77777777" w:rsidTr="0094248D">
        <w:trPr>
          <w:jc w:val="center"/>
        </w:trPr>
        <w:tc>
          <w:tcPr>
            <w:tcW w:w="0" w:type="auto"/>
            <w:gridSpan w:val="3"/>
            <w:tcMar>
              <w:top w:w="0" w:type="dxa"/>
              <w:left w:w="0" w:type="dxa"/>
              <w:bottom w:w="0" w:type="dxa"/>
              <w:right w:w="0" w:type="dxa"/>
            </w:tcMar>
            <w:vAlign w:val="bottom"/>
            <w:hideMark/>
          </w:tcPr>
          <w:p w14:paraId="79A067F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4A62719" w14:textId="77777777" w:rsidTr="0094248D">
        <w:trPr>
          <w:trHeight w:val="75"/>
          <w:jc w:val="center"/>
        </w:trPr>
        <w:tc>
          <w:tcPr>
            <w:tcW w:w="0" w:type="auto"/>
            <w:tcMar>
              <w:left w:w="0" w:type="dxa"/>
            </w:tcMar>
            <w:vAlign w:val="center"/>
            <w:hideMark/>
          </w:tcPr>
          <w:p w14:paraId="40C072A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1FA6AF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EE790AD" w14:textId="77777777" w:rsidR="00CE63DE" w:rsidRDefault="00CE63DE">
            <w:pPr>
              <w:rPr>
                <w:rFonts w:ascii="Arial" w:hAnsi="Arial" w:cs="Arial"/>
                <w:sz w:val="2"/>
                <w:szCs w:val="2"/>
              </w:rPr>
            </w:pPr>
            <w:r>
              <w:rPr>
                <w:rFonts w:ascii="Arial" w:hAnsi="Arial" w:cs="Arial"/>
                <w:sz w:val="2"/>
                <w:szCs w:val="2"/>
              </w:rPr>
              <w:t> </w:t>
            </w:r>
          </w:p>
        </w:tc>
      </w:tr>
      <w:tr w:rsidR="00CE63DE" w14:paraId="5F3E8299" w14:textId="77777777" w:rsidTr="0094248D">
        <w:trPr>
          <w:jc w:val="center"/>
        </w:trPr>
        <w:tc>
          <w:tcPr>
            <w:tcW w:w="3900" w:type="pct"/>
            <w:tcMar>
              <w:left w:w="0" w:type="dxa"/>
            </w:tcMar>
            <w:vAlign w:val="bottom"/>
            <w:hideMark/>
          </w:tcPr>
          <w:p w14:paraId="3536B370"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0" w:type="auto"/>
            <w:tcMar>
              <w:top w:w="0" w:type="dxa"/>
              <w:left w:w="144" w:type="dxa"/>
              <w:bottom w:w="0" w:type="dxa"/>
              <w:right w:w="0" w:type="dxa"/>
            </w:tcMar>
            <w:vAlign w:val="bottom"/>
            <w:hideMark/>
          </w:tcPr>
          <w:p w14:paraId="0E8EA2DC"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110A9D3A" w14:textId="77777777" w:rsidR="00CE63DE" w:rsidRDefault="00CE63DE">
            <w:pPr>
              <w:jc w:val="right"/>
              <w:rPr>
                <w:rFonts w:ascii="Arial" w:hAnsi="Arial" w:cs="Arial"/>
                <w:sz w:val="16"/>
                <w:szCs w:val="16"/>
              </w:rPr>
            </w:pPr>
            <w:r>
              <w:rPr>
                <w:rFonts w:ascii="Arial" w:hAnsi="Arial" w:cs="Arial"/>
                <w:b/>
                <w:bCs/>
                <w:sz w:val="16"/>
                <w:szCs w:val="16"/>
              </w:rPr>
              <w:t>2023</w:t>
            </w:r>
          </w:p>
        </w:tc>
      </w:tr>
      <w:tr w:rsidR="00CE63DE" w14:paraId="5E71386C" w14:textId="77777777" w:rsidTr="0094248D">
        <w:trPr>
          <w:trHeight w:val="75"/>
          <w:jc w:val="center"/>
        </w:trPr>
        <w:tc>
          <w:tcPr>
            <w:tcW w:w="0" w:type="auto"/>
            <w:tcMar>
              <w:left w:w="0" w:type="dxa"/>
            </w:tcMar>
            <w:vAlign w:val="center"/>
            <w:hideMark/>
          </w:tcPr>
          <w:p w14:paraId="7C25213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777271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122C876" w14:textId="77777777" w:rsidR="00CE63DE" w:rsidRDefault="00CE63DE">
            <w:pPr>
              <w:rPr>
                <w:rFonts w:ascii="Arial" w:hAnsi="Arial" w:cs="Arial"/>
                <w:sz w:val="2"/>
                <w:szCs w:val="2"/>
              </w:rPr>
            </w:pPr>
            <w:r>
              <w:rPr>
                <w:rFonts w:ascii="Arial" w:hAnsi="Arial" w:cs="Arial"/>
                <w:sz w:val="2"/>
                <w:szCs w:val="2"/>
              </w:rPr>
              <w:t> </w:t>
            </w:r>
          </w:p>
        </w:tc>
      </w:tr>
      <w:tr w:rsidR="00CE63DE" w14:paraId="5FC52CE1" w14:textId="77777777" w:rsidTr="0094248D">
        <w:trPr>
          <w:jc w:val="center"/>
        </w:trPr>
        <w:tc>
          <w:tcPr>
            <w:tcW w:w="0" w:type="auto"/>
            <w:tcMar>
              <w:left w:w="0" w:type="dxa"/>
            </w:tcMar>
            <w:hideMark/>
          </w:tcPr>
          <w:p w14:paraId="388E7441"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Assets</w:t>
            </w:r>
          </w:p>
        </w:tc>
        <w:tc>
          <w:tcPr>
            <w:tcW w:w="0" w:type="auto"/>
            <w:tcMar>
              <w:top w:w="0" w:type="dxa"/>
              <w:left w:w="144" w:type="dxa"/>
              <w:bottom w:w="0" w:type="dxa"/>
              <w:right w:w="0" w:type="dxa"/>
            </w:tcMar>
            <w:vAlign w:val="bottom"/>
            <w:hideMark/>
          </w:tcPr>
          <w:p w14:paraId="4C0EC67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DE0AFCD"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11BFED5B" w14:textId="77777777" w:rsidTr="0094248D">
        <w:trPr>
          <w:jc w:val="center"/>
        </w:trPr>
        <w:tc>
          <w:tcPr>
            <w:tcW w:w="0" w:type="auto"/>
            <w:tcMar>
              <w:left w:w="0" w:type="dxa"/>
            </w:tcMar>
            <w:hideMark/>
          </w:tcPr>
          <w:p w14:paraId="2A5792AD"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Current assets:</w:t>
            </w:r>
          </w:p>
        </w:tc>
        <w:tc>
          <w:tcPr>
            <w:tcW w:w="0" w:type="auto"/>
            <w:tcMar>
              <w:top w:w="0" w:type="dxa"/>
              <w:left w:w="144" w:type="dxa"/>
              <w:bottom w:w="0" w:type="dxa"/>
              <w:right w:w="0" w:type="dxa"/>
            </w:tcMar>
            <w:vAlign w:val="bottom"/>
            <w:hideMark/>
          </w:tcPr>
          <w:p w14:paraId="7CA2AFA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8391AA5"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4C9A3CB0" w14:textId="77777777" w:rsidTr="0094248D">
        <w:trPr>
          <w:jc w:val="center"/>
        </w:trPr>
        <w:tc>
          <w:tcPr>
            <w:tcW w:w="0" w:type="auto"/>
            <w:tcMar>
              <w:left w:w="0" w:type="dxa"/>
            </w:tcMar>
            <w:hideMark/>
          </w:tcPr>
          <w:p w14:paraId="0B01857E"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Cash and cash equivalents</w:t>
            </w:r>
          </w:p>
        </w:tc>
        <w:tc>
          <w:tcPr>
            <w:tcW w:w="0" w:type="auto"/>
            <w:noWrap/>
            <w:tcMar>
              <w:top w:w="0" w:type="dxa"/>
              <w:left w:w="144" w:type="dxa"/>
              <w:bottom w:w="0" w:type="dxa"/>
              <w:right w:w="0" w:type="dxa"/>
            </w:tcMar>
            <w:vAlign w:val="bottom"/>
            <w:hideMark/>
          </w:tcPr>
          <w:p w14:paraId="546AE68C"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18,315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41B7668"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34,704</w:t>
            </w:r>
            <w:r>
              <w:rPr>
                <w:rFonts w:ascii="Arial" w:hAnsi="Arial" w:cs="Arial"/>
                <w:sz w:val="20"/>
                <w:szCs w:val="20"/>
              </w:rPr>
              <w:tab/>
            </w:r>
          </w:p>
        </w:tc>
      </w:tr>
      <w:tr w:rsidR="00CE63DE" w14:paraId="50EA851D" w14:textId="77777777" w:rsidTr="0094248D">
        <w:trPr>
          <w:jc w:val="center"/>
        </w:trPr>
        <w:tc>
          <w:tcPr>
            <w:tcW w:w="0" w:type="auto"/>
            <w:tcMar>
              <w:left w:w="0" w:type="dxa"/>
            </w:tcMar>
            <w:hideMark/>
          </w:tcPr>
          <w:p w14:paraId="5416FBA9"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Short-term investments</w:t>
            </w:r>
          </w:p>
        </w:tc>
        <w:tc>
          <w:tcPr>
            <w:tcW w:w="0" w:type="auto"/>
            <w:noWrap/>
            <w:tcMar>
              <w:top w:w="0" w:type="dxa"/>
              <w:left w:w="144" w:type="dxa"/>
              <w:bottom w:w="0" w:type="dxa"/>
              <w:right w:w="0" w:type="dxa"/>
            </w:tcMar>
            <w:vAlign w:val="bottom"/>
            <w:hideMark/>
          </w:tcPr>
          <w:p w14:paraId="10C1666D"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57,228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68329E1"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76,558</w:t>
            </w:r>
            <w:r>
              <w:rPr>
                <w:rFonts w:ascii="Arial" w:hAnsi="Arial" w:cs="Arial"/>
                <w:sz w:val="20"/>
                <w:szCs w:val="20"/>
              </w:rPr>
              <w:tab/>
            </w:r>
          </w:p>
        </w:tc>
      </w:tr>
      <w:tr w:rsidR="00CE63DE" w14:paraId="4335F3D4" w14:textId="77777777" w:rsidTr="0094248D">
        <w:trPr>
          <w:jc w:val="center"/>
        </w:trPr>
        <w:tc>
          <w:tcPr>
            <w:tcW w:w="0" w:type="auto"/>
            <w:gridSpan w:val="2"/>
            <w:tcMar>
              <w:top w:w="0" w:type="dxa"/>
              <w:left w:w="0" w:type="dxa"/>
              <w:bottom w:w="0" w:type="dxa"/>
              <w:right w:w="0" w:type="dxa"/>
            </w:tcMar>
            <w:vAlign w:val="bottom"/>
            <w:hideMark/>
          </w:tcPr>
          <w:p w14:paraId="5001845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53F29D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7A49EB4" w14:textId="77777777" w:rsidTr="0094248D">
        <w:trPr>
          <w:jc w:val="center"/>
        </w:trPr>
        <w:tc>
          <w:tcPr>
            <w:tcW w:w="0" w:type="auto"/>
            <w:tcMar>
              <w:left w:w="0" w:type="dxa"/>
            </w:tcMar>
            <w:hideMark/>
          </w:tcPr>
          <w:p w14:paraId="07D7DF1D" w14:textId="77777777" w:rsidR="00CE63DE" w:rsidRDefault="00CE63DE">
            <w:pPr>
              <w:pStyle w:val="NormalWeb"/>
              <w:spacing w:before="0" w:beforeAutospacing="0" w:after="0" w:afterAutospacing="0"/>
              <w:ind w:left="768" w:hanging="240"/>
              <w:rPr>
                <w:rFonts w:ascii="Arial" w:hAnsi="Arial" w:cs="Arial"/>
                <w:sz w:val="20"/>
                <w:szCs w:val="20"/>
              </w:rPr>
            </w:pPr>
            <w:r>
              <w:rPr>
                <w:rFonts w:ascii="Arial" w:hAnsi="Arial" w:cs="Arial"/>
                <w:sz w:val="20"/>
                <w:szCs w:val="20"/>
              </w:rPr>
              <w:t>Total cash, cash equivalents, and short-term investments</w:t>
            </w:r>
          </w:p>
        </w:tc>
        <w:tc>
          <w:tcPr>
            <w:tcW w:w="0" w:type="auto"/>
            <w:noWrap/>
            <w:tcMar>
              <w:top w:w="0" w:type="dxa"/>
              <w:left w:w="144" w:type="dxa"/>
              <w:bottom w:w="0" w:type="dxa"/>
              <w:right w:w="0" w:type="dxa"/>
            </w:tcMar>
            <w:vAlign w:val="bottom"/>
            <w:hideMark/>
          </w:tcPr>
          <w:p w14:paraId="7F971FDE"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75,543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3AE7AA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111,262</w:t>
            </w:r>
            <w:r>
              <w:rPr>
                <w:rFonts w:ascii="Arial" w:hAnsi="Arial" w:cs="Arial"/>
                <w:sz w:val="20"/>
                <w:szCs w:val="20"/>
              </w:rPr>
              <w:tab/>
            </w:r>
          </w:p>
        </w:tc>
      </w:tr>
      <w:tr w:rsidR="00CE63DE" w14:paraId="4232A9A9" w14:textId="77777777" w:rsidTr="0094248D">
        <w:trPr>
          <w:jc w:val="center"/>
        </w:trPr>
        <w:tc>
          <w:tcPr>
            <w:tcW w:w="0" w:type="auto"/>
            <w:tcMar>
              <w:left w:w="0" w:type="dxa"/>
            </w:tcMar>
            <w:hideMark/>
          </w:tcPr>
          <w:p w14:paraId="41693C27"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 xml:space="preserve">Accounts receivable, net of allowance for doubtful accounts of </w:t>
            </w:r>
            <w:r>
              <w:rPr>
                <w:rFonts w:ascii="Arial" w:hAnsi="Arial" w:cs="Arial"/>
                <w:b/>
                <w:bCs/>
                <w:sz w:val="20"/>
                <w:szCs w:val="20"/>
              </w:rPr>
              <w:t>$830</w:t>
            </w:r>
            <w:r>
              <w:rPr>
                <w:rFonts w:ascii="Arial" w:hAnsi="Arial" w:cs="Arial"/>
                <w:sz w:val="20"/>
                <w:szCs w:val="20"/>
              </w:rPr>
              <w:t xml:space="preserve"> and $650</w:t>
            </w:r>
          </w:p>
        </w:tc>
        <w:tc>
          <w:tcPr>
            <w:tcW w:w="0" w:type="auto"/>
            <w:noWrap/>
            <w:tcMar>
              <w:top w:w="0" w:type="dxa"/>
              <w:left w:w="144" w:type="dxa"/>
              <w:bottom w:w="0" w:type="dxa"/>
              <w:right w:w="0" w:type="dxa"/>
            </w:tcMar>
            <w:vAlign w:val="bottom"/>
            <w:hideMark/>
          </w:tcPr>
          <w:p w14:paraId="7D35790F"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56,924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7722CF0"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48,688</w:t>
            </w:r>
            <w:r>
              <w:rPr>
                <w:rFonts w:ascii="Arial" w:hAnsi="Arial" w:cs="Arial"/>
                <w:sz w:val="20"/>
                <w:szCs w:val="20"/>
              </w:rPr>
              <w:tab/>
            </w:r>
          </w:p>
        </w:tc>
      </w:tr>
      <w:tr w:rsidR="00CE63DE" w14:paraId="301E6C3F" w14:textId="77777777" w:rsidTr="0094248D">
        <w:trPr>
          <w:jc w:val="center"/>
        </w:trPr>
        <w:tc>
          <w:tcPr>
            <w:tcW w:w="0" w:type="auto"/>
            <w:tcMar>
              <w:left w:w="0" w:type="dxa"/>
            </w:tcMar>
            <w:hideMark/>
          </w:tcPr>
          <w:p w14:paraId="2CA39442"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Inventories</w:t>
            </w:r>
          </w:p>
        </w:tc>
        <w:tc>
          <w:tcPr>
            <w:tcW w:w="0" w:type="auto"/>
            <w:noWrap/>
            <w:tcMar>
              <w:top w:w="0" w:type="dxa"/>
              <w:left w:w="144" w:type="dxa"/>
              <w:bottom w:w="0" w:type="dxa"/>
              <w:right w:w="0" w:type="dxa"/>
            </w:tcMar>
            <w:vAlign w:val="bottom"/>
            <w:hideMark/>
          </w:tcPr>
          <w:p w14:paraId="1A7B75FB"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1,246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D69D50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2,500</w:t>
            </w:r>
            <w:r>
              <w:rPr>
                <w:rFonts w:ascii="Arial" w:hAnsi="Arial" w:cs="Arial"/>
                <w:sz w:val="20"/>
                <w:szCs w:val="20"/>
              </w:rPr>
              <w:tab/>
            </w:r>
          </w:p>
        </w:tc>
      </w:tr>
      <w:tr w:rsidR="00CE63DE" w14:paraId="2222ED41" w14:textId="77777777" w:rsidTr="0094248D">
        <w:trPr>
          <w:jc w:val="center"/>
        </w:trPr>
        <w:tc>
          <w:tcPr>
            <w:tcW w:w="0" w:type="auto"/>
            <w:tcMar>
              <w:left w:w="0" w:type="dxa"/>
            </w:tcMar>
            <w:hideMark/>
          </w:tcPr>
          <w:p w14:paraId="1A2B8CA6"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Other current assets</w:t>
            </w:r>
          </w:p>
        </w:tc>
        <w:tc>
          <w:tcPr>
            <w:tcW w:w="0" w:type="auto"/>
            <w:noWrap/>
            <w:tcMar>
              <w:top w:w="0" w:type="dxa"/>
              <w:left w:w="144" w:type="dxa"/>
              <w:bottom w:w="0" w:type="dxa"/>
              <w:right w:w="0" w:type="dxa"/>
            </w:tcMar>
            <w:vAlign w:val="bottom"/>
            <w:hideMark/>
          </w:tcPr>
          <w:p w14:paraId="13BF7507"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26,021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2F95447"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21,807</w:t>
            </w:r>
            <w:r>
              <w:rPr>
                <w:rFonts w:ascii="Arial" w:hAnsi="Arial" w:cs="Arial"/>
                <w:sz w:val="20"/>
                <w:szCs w:val="20"/>
              </w:rPr>
              <w:tab/>
            </w:r>
          </w:p>
        </w:tc>
      </w:tr>
      <w:tr w:rsidR="00CE63DE" w14:paraId="49939C9D" w14:textId="77777777" w:rsidTr="0094248D">
        <w:trPr>
          <w:jc w:val="center"/>
        </w:trPr>
        <w:tc>
          <w:tcPr>
            <w:tcW w:w="0" w:type="auto"/>
            <w:gridSpan w:val="2"/>
            <w:tcMar>
              <w:top w:w="0" w:type="dxa"/>
              <w:left w:w="0" w:type="dxa"/>
              <w:bottom w:w="0" w:type="dxa"/>
              <w:right w:w="0" w:type="dxa"/>
            </w:tcMar>
            <w:vAlign w:val="bottom"/>
            <w:hideMark/>
          </w:tcPr>
          <w:p w14:paraId="30F498B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292ECC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6A892AF" w14:textId="77777777" w:rsidTr="0094248D">
        <w:trPr>
          <w:jc w:val="center"/>
        </w:trPr>
        <w:tc>
          <w:tcPr>
            <w:tcW w:w="0" w:type="auto"/>
            <w:tcMar>
              <w:left w:w="0" w:type="dxa"/>
            </w:tcMar>
            <w:hideMark/>
          </w:tcPr>
          <w:p w14:paraId="3EEBFD97" w14:textId="77777777" w:rsidR="00CE63DE" w:rsidRDefault="00CE63DE">
            <w:pPr>
              <w:pStyle w:val="NormalWeb"/>
              <w:spacing w:before="0" w:beforeAutospacing="0" w:after="0" w:afterAutospacing="0"/>
              <w:ind w:left="768" w:hanging="240"/>
              <w:rPr>
                <w:rFonts w:ascii="Arial" w:hAnsi="Arial" w:cs="Arial"/>
                <w:sz w:val="20"/>
                <w:szCs w:val="20"/>
              </w:rPr>
            </w:pPr>
            <w:r>
              <w:rPr>
                <w:rFonts w:ascii="Arial" w:hAnsi="Arial" w:cs="Arial"/>
                <w:sz w:val="20"/>
                <w:szCs w:val="20"/>
              </w:rPr>
              <w:t>Total current assets</w:t>
            </w:r>
          </w:p>
        </w:tc>
        <w:tc>
          <w:tcPr>
            <w:tcW w:w="0" w:type="auto"/>
            <w:noWrap/>
            <w:tcMar>
              <w:top w:w="0" w:type="dxa"/>
              <w:left w:w="144" w:type="dxa"/>
              <w:bottom w:w="0" w:type="dxa"/>
              <w:right w:w="0" w:type="dxa"/>
            </w:tcMar>
            <w:vAlign w:val="bottom"/>
            <w:hideMark/>
          </w:tcPr>
          <w:p w14:paraId="7E6C596D"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159,734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DAFA70E"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184,257</w:t>
            </w:r>
            <w:r>
              <w:rPr>
                <w:rFonts w:ascii="Arial" w:hAnsi="Arial" w:cs="Arial"/>
                <w:sz w:val="20"/>
                <w:szCs w:val="20"/>
              </w:rPr>
              <w:tab/>
            </w:r>
          </w:p>
        </w:tc>
      </w:tr>
      <w:tr w:rsidR="00CE63DE" w14:paraId="616966D6" w14:textId="77777777" w:rsidTr="0094248D">
        <w:trPr>
          <w:jc w:val="center"/>
        </w:trPr>
        <w:tc>
          <w:tcPr>
            <w:tcW w:w="0" w:type="auto"/>
            <w:tcMar>
              <w:left w:w="0" w:type="dxa"/>
            </w:tcMar>
            <w:hideMark/>
          </w:tcPr>
          <w:p w14:paraId="3C10322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Property and equipment, net of accumulated depreciation of </w:t>
            </w:r>
            <w:r>
              <w:rPr>
                <w:rFonts w:ascii="Arial" w:hAnsi="Arial" w:cs="Arial"/>
                <w:b/>
                <w:bCs/>
                <w:sz w:val="20"/>
                <w:szCs w:val="20"/>
              </w:rPr>
              <w:t>$76,421</w:t>
            </w:r>
            <w:r>
              <w:rPr>
                <w:rFonts w:ascii="Arial" w:hAnsi="Arial" w:cs="Arial"/>
                <w:sz w:val="20"/>
                <w:szCs w:val="20"/>
              </w:rPr>
              <w:t xml:space="preserve"> and $68,251</w:t>
            </w:r>
          </w:p>
        </w:tc>
        <w:tc>
          <w:tcPr>
            <w:tcW w:w="0" w:type="auto"/>
            <w:noWrap/>
            <w:tcMar>
              <w:top w:w="0" w:type="dxa"/>
              <w:left w:w="144" w:type="dxa"/>
              <w:bottom w:w="0" w:type="dxa"/>
              <w:right w:w="0" w:type="dxa"/>
            </w:tcMar>
            <w:vAlign w:val="bottom"/>
            <w:hideMark/>
          </w:tcPr>
          <w:p w14:paraId="5461795B"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135,591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A797AD1"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95,641</w:t>
            </w:r>
            <w:r>
              <w:rPr>
                <w:rFonts w:ascii="Arial" w:hAnsi="Arial" w:cs="Arial"/>
                <w:sz w:val="20"/>
                <w:szCs w:val="20"/>
              </w:rPr>
              <w:tab/>
            </w:r>
          </w:p>
        </w:tc>
      </w:tr>
      <w:tr w:rsidR="00CE63DE" w14:paraId="274C68CD" w14:textId="77777777" w:rsidTr="0094248D">
        <w:trPr>
          <w:jc w:val="center"/>
        </w:trPr>
        <w:tc>
          <w:tcPr>
            <w:tcW w:w="0" w:type="auto"/>
            <w:tcMar>
              <w:left w:w="0" w:type="dxa"/>
            </w:tcMar>
            <w:hideMark/>
          </w:tcPr>
          <w:p w14:paraId="239B017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right-of-use assets</w:t>
            </w:r>
          </w:p>
        </w:tc>
        <w:tc>
          <w:tcPr>
            <w:tcW w:w="0" w:type="auto"/>
            <w:noWrap/>
            <w:tcMar>
              <w:top w:w="0" w:type="dxa"/>
              <w:left w:w="144" w:type="dxa"/>
              <w:bottom w:w="0" w:type="dxa"/>
              <w:right w:w="0" w:type="dxa"/>
            </w:tcMar>
            <w:vAlign w:val="bottom"/>
            <w:hideMark/>
          </w:tcPr>
          <w:p w14:paraId="0C936D3A"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18,961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ED1F26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14,346</w:t>
            </w:r>
            <w:r>
              <w:rPr>
                <w:rFonts w:ascii="Arial" w:hAnsi="Arial" w:cs="Arial"/>
                <w:sz w:val="20"/>
                <w:szCs w:val="20"/>
              </w:rPr>
              <w:tab/>
            </w:r>
          </w:p>
        </w:tc>
      </w:tr>
      <w:tr w:rsidR="00CE63DE" w14:paraId="09998E8F" w14:textId="77777777" w:rsidTr="0094248D">
        <w:trPr>
          <w:jc w:val="center"/>
        </w:trPr>
        <w:tc>
          <w:tcPr>
            <w:tcW w:w="0" w:type="auto"/>
            <w:tcMar>
              <w:left w:w="0" w:type="dxa"/>
            </w:tcMar>
            <w:hideMark/>
          </w:tcPr>
          <w:p w14:paraId="395D5A1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and other investments</w:t>
            </w:r>
          </w:p>
        </w:tc>
        <w:tc>
          <w:tcPr>
            <w:tcW w:w="0" w:type="auto"/>
            <w:noWrap/>
            <w:tcMar>
              <w:top w:w="0" w:type="dxa"/>
              <w:left w:w="144" w:type="dxa"/>
              <w:bottom w:w="0" w:type="dxa"/>
              <w:right w:w="0" w:type="dxa"/>
            </w:tcMar>
            <w:vAlign w:val="bottom"/>
            <w:hideMark/>
          </w:tcPr>
          <w:p w14:paraId="4D55E11F"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14,600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2AA480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9,879</w:t>
            </w:r>
            <w:r>
              <w:rPr>
                <w:rFonts w:ascii="Arial" w:hAnsi="Arial" w:cs="Arial"/>
                <w:sz w:val="20"/>
                <w:szCs w:val="20"/>
              </w:rPr>
              <w:tab/>
            </w:r>
          </w:p>
        </w:tc>
      </w:tr>
      <w:tr w:rsidR="00CE63DE" w14:paraId="77948F66" w14:textId="77777777" w:rsidTr="0094248D">
        <w:trPr>
          <w:jc w:val="center"/>
        </w:trPr>
        <w:tc>
          <w:tcPr>
            <w:tcW w:w="0" w:type="auto"/>
            <w:tcMar>
              <w:left w:w="0" w:type="dxa"/>
            </w:tcMar>
            <w:hideMark/>
          </w:tcPr>
          <w:p w14:paraId="62FEB3F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Goodwill</w:t>
            </w:r>
          </w:p>
        </w:tc>
        <w:tc>
          <w:tcPr>
            <w:tcW w:w="0" w:type="auto"/>
            <w:noWrap/>
            <w:tcMar>
              <w:top w:w="0" w:type="dxa"/>
              <w:left w:w="144" w:type="dxa"/>
              <w:bottom w:w="0" w:type="dxa"/>
              <w:right w:w="0" w:type="dxa"/>
            </w:tcMar>
            <w:vAlign w:val="bottom"/>
            <w:hideMark/>
          </w:tcPr>
          <w:p w14:paraId="604B6838"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119,220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7EA037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67,886</w:t>
            </w:r>
            <w:r>
              <w:rPr>
                <w:rFonts w:ascii="Arial" w:hAnsi="Arial" w:cs="Arial"/>
                <w:sz w:val="20"/>
                <w:szCs w:val="20"/>
              </w:rPr>
              <w:tab/>
            </w:r>
          </w:p>
        </w:tc>
      </w:tr>
      <w:tr w:rsidR="00CE63DE" w14:paraId="306533C7" w14:textId="77777777" w:rsidTr="0094248D">
        <w:trPr>
          <w:jc w:val="center"/>
        </w:trPr>
        <w:tc>
          <w:tcPr>
            <w:tcW w:w="0" w:type="auto"/>
            <w:tcMar>
              <w:left w:w="0" w:type="dxa"/>
            </w:tcMar>
            <w:hideMark/>
          </w:tcPr>
          <w:p w14:paraId="194E36B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Intangible assets, net</w:t>
            </w:r>
          </w:p>
        </w:tc>
        <w:tc>
          <w:tcPr>
            <w:tcW w:w="0" w:type="auto"/>
            <w:noWrap/>
            <w:tcMar>
              <w:top w:w="0" w:type="dxa"/>
              <w:left w:w="144" w:type="dxa"/>
              <w:bottom w:w="0" w:type="dxa"/>
              <w:right w:w="0" w:type="dxa"/>
            </w:tcMar>
            <w:vAlign w:val="bottom"/>
            <w:hideMark/>
          </w:tcPr>
          <w:p w14:paraId="6895CB4B"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27,597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5A4DAA8"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9,366</w:t>
            </w:r>
            <w:r>
              <w:rPr>
                <w:rFonts w:ascii="Arial" w:hAnsi="Arial" w:cs="Arial"/>
                <w:sz w:val="20"/>
                <w:szCs w:val="20"/>
              </w:rPr>
              <w:tab/>
            </w:r>
          </w:p>
        </w:tc>
      </w:tr>
      <w:tr w:rsidR="00CE63DE" w14:paraId="0D8040AB" w14:textId="77777777" w:rsidTr="0094248D">
        <w:trPr>
          <w:jc w:val="center"/>
        </w:trPr>
        <w:tc>
          <w:tcPr>
            <w:tcW w:w="0" w:type="auto"/>
            <w:tcMar>
              <w:left w:w="0" w:type="dxa"/>
            </w:tcMar>
            <w:hideMark/>
          </w:tcPr>
          <w:p w14:paraId="35801D7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0" w:type="auto"/>
            <w:noWrap/>
            <w:tcMar>
              <w:top w:w="0" w:type="dxa"/>
              <w:left w:w="144" w:type="dxa"/>
              <w:bottom w:w="0" w:type="dxa"/>
              <w:right w:w="0" w:type="dxa"/>
            </w:tcMar>
            <w:vAlign w:val="bottom"/>
            <w:hideMark/>
          </w:tcPr>
          <w:p w14:paraId="0EF7B667"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36,460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01D422B"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30,601</w:t>
            </w:r>
            <w:r>
              <w:rPr>
                <w:rFonts w:ascii="Arial" w:hAnsi="Arial" w:cs="Arial"/>
                <w:sz w:val="20"/>
                <w:szCs w:val="20"/>
              </w:rPr>
              <w:tab/>
            </w:r>
          </w:p>
        </w:tc>
      </w:tr>
      <w:tr w:rsidR="00CE63DE" w14:paraId="4520B9EE" w14:textId="77777777" w:rsidTr="0094248D">
        <w:trPr>
          <w:jc w:val="center"/>
        </w:trPr>
        <w:tc>
          <w:tcPr>
            <w:tcW w:w="0" w:type="auto"/>
            <w:gridSpan w:val="2"/>
            <w:tcMar>
              <w:top w:w="0" w:type="dxa"/>
              <w:left w:w="0" w:type="dxa"/>
              <w:bottom w:w="0" w:type="dxa"/>
              <w:right w:w="0" w:type="dxa"/>
            </w:tcMar>
            <w:vAlign w:val="bottom"/>
            <w:hideMark/>
          </w:tcPr>
          <w:p w14:paraId="0C3D99D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242BB8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7FA0F01" w14:textId="77777777" w:rsidTr="0094248D">
        <w:trPr>
          <w:jc w:val="center"/>
        </w:trPr>
        <w:tc>
          <w:tcPr>
            <w:tcW w:w="0" w:type="auto"/>
            <w:tcMar>
              <w:left w:w="0" w:type="dxa"/>
            </w:tcMar>
            <w:hideMark/>
          </w:tcPr>
          <w:p w14:paraId="1389A66C" w14:textId="77777777" w:rsidR="00CE63DE" w:rsidRDefault="00CE63DE">
            <w:pPr>
              <w:pStyle w:val="NormalWeb"/>
              <w:spacing w:before="0" w:beforeAutospacing="0" w:after="0" w:afterAutospacing="0"/>
              <w:ind w:left="1440" w:hanging="240"/>
              <w:rPr>
                <w:rFonts w:ascii="Arial" w:hAnsi="Arial" w:cs="Arial"/>
                <w:sz w:val="20"/>
                <w:szCs w:val="20"/>
              </w:rPr>
            </w:pPr>
            <w:r>
              <w:rPr>
                <w:rFonts w:ascii="Arial" w:hAnsi="Arial" w:cs="Arial"/>
                <w:sz w:val="20"/>
                <w:szCs w:val="20"/>
              </w:rPr>
              <w:t>Total assets</w:t>
            </w:r>
          </w:p>
        </w:tc>
        <w:tc>
          <w:tcPr>
            <w:tcW w:w="0" w:type="auto"/>
            <w:noWrap/>
            <w:tcMar>
              <w:top w:w="0" w:type="dxa"/>
              <w:left w:w="144" w:type="dxa"/>
              <w:bottom w:w="0" w:type="dxa"/>
              <w:right w:w="0" w:type="dxa"/>
            </w:tcMar>
            <w:vAlign w:val="bottom"/>
            <w:hideMark/>
          </w:tcPr>
          <w:p w14:paraId="22C2313D"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512,163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EE7A6E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411,976</w:t>
            </w:r>
            <w:r>
              <w:rPr>
                <w:rFonts w:ascii="Arial" w:hAnsi="Arial" w:cs="Arial"/>
                <w:sz w:val="20"/>
                <w:szCs w:val="20"/>
              </w:rPr>
              <w:tab/>
            </w:r>
          </w:p>
        </w:tc>
      </w:tr>
      <w:tr w:rsidR="00CE63DE" w14:paraId="0C82AAD8" w14:textId="77777777" w:rsidTr="0094248D">
        <w:trPr>
          <w:jc w:val="center"/>
        </w:trPr>
        <w:tc>
          <w:tcPr>
            <w:tcW w:w="0" w:type="auto"/>
            <w:tcMar>
              <w:top w:w="0" w:type="dxa"/>
              <w:left w:w="0" w:type="dxa"/>
              <w:bottom w:w="0" w:type="dxa"/>
              <w:right w:w="0" w:type="dxa"/>
            </w:tcMar>
            <w:vAlign w:val="bottom"/>
            <w:hideMark/>
          </w:tcPr>
          <w:p w14:paraId="7F1E9092"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29D30D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36889FD"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22629CC0" w14:textId="77777777" w:rsidTr="0094248D">
        <w:trPr>
          <w:jc w:val="center"/>
        </w:trPr>
        <w:tc>
          <w:tcPr>
            <w:tcW w:w="0" w:type="auto"/>
            <w:tcMar>
              <w:left w:w="0" w:type="dxa"/>
            </w:tcMar>
            <w:hideMark/>
          </w:tcPr>
          <w:p w14:paraId="0BE0E4B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Liabilities and stockholders’ equity</w:t>
            </w:r>
          </w:p>
        </w:tc>
        <w:tc>
          <w:tcPr>
            <w:tcW w:w="0" w:type="auto"/>
            <w:tcMar>
              <w:top w:w="0" w:type="dxa"/>
              <w:left w:w="144" w:type="dxa"/>
              <w:bottom w:w="0" w:type="dxa"/>
              <w:right w:w="0" w:type="dxa"/>
            </w:tcMar>
            <w:vAlign w:val="bottom"/>
            <w:hideMark/>
          </w:tcPr>
          <w:p w14:paraId="4DB39F9E"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EFF4763"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1D808D09" w14:textId="77777777" w:rsidTr="0094248D">
        <w:trPr>
          <w:jc w:val="center"/>
        </w:trPr>
        <w:tc>
          <w:tcPr>
            <w:tcW w:w="0" w:type="auto"/>
            <w:tcMar>
              <w:left w:w="0" w:type="dxa"/>
            </w:tcMar>
            <w:hideMark/>
          </w:tcPr>
          <w:p w14:paraId="3C2427EC"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Current liabilities:</w:t>
            </w:r>
          </w:p>
        </w:tc>
        <w:tc>
          <w:tcPr>
            <w:tcW w:w="0" w:type="auto"/>
            <w:tcMar>
              <w:top w:w="0" w:type="dxa"/>
              <w:left w:w="144" w:type="dxa"/>
              <w:bottom w:w="0" w:type="dxa"/>
              <w:right w:w="0" w:type="dxa"/>
            </w:tcMar>
            <w:vAlign w:val="bottom"/>
            <w:hideMark/>
          </w:tcPr>
          <w:p w14:paraId="521C6F16"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7DE7D7B"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65987265" w14:textId="77777777" w:rsidTr="0094248D">
        <w:trPr>
          <w:jc w:val="center"/>
        </w:trPr>
        <w:tc>
          <w:tcPr>
            <w:tcW w:w="0" w:type="auto"/>
            <w:tcMar>
              <w:left w:w="0" w:type="dxa"/>
            </w:tcMar>
            <w:hideMark/>
          </w:tcPr>
          <w:p w14:paraId="67AF5255"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Accounts payable</w:t>
            </w:r>
          </w:p>
        </w:tc>
        <w:tc>
          <w:tcPr>
            <w:tcW w:w="0" w:type="auto"/>
            <w:noWrap/>
            <w:tcMar>
              <w:top w:w="0" w:type="dxa"/>
              <w:left w:w="144" w:type="dxa"/>
              <w:bottom w:w="0" w:type="dxa"/>
              <w:right w:w="0" w:type="dxa"/>
            </w:tcMar>
            <w:vAlign w:val="bottom"/>
            <w:hideMark/>
          </w:tcPr>
          <w:p w14:paraId="4BF66C55"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21,996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7A6D078"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18,095</w:t>
            </w:r>
            <w:r>
              <w:rPr>
                <w:rFonts w:ascii="Arial" w:hAnsi="Arial" w:cs="Arial"/>
                <w:sz w:val="20"/>
                <w:szCs w:val="20"/>
              </w:rPr>
              <w:tab/>
            </w:r>
          </w:p>
        </w:tc>
      </w:tr>
      <w:tr w:rsidR="00CE63DE" w14:paraId="2AA0523B" w14:textId="77777777" w:rsidTr="0094248D">
        <w:trPr>
          <w:jc w:val="center"/>
        </w:trPr>
        <w:tc>
          <w:tcPr>
            <w:tcW w:w="0" w:type="auto"/>
            <w:tcMar>
              <w:left w:w="0" w:type="dxa"/>
            </w:tcMar>
            <w:hideMark/>
          </w:tcPr>
          <w:p w14:paraId="24696EA0"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Short-term debt</w:t>
            </w:r>
          </w:p>
        </w:tc>
        <w:tc>
          <w:tcPr>
            <w:tcW w:w="0" w:type="auto"/>
            <w:noWrap/>
            <w:tcMar>
              <w:top w:w="0" w:type="dxa"/>
              <w:left w:w="144" w:type="dxa"/>
              <w:bottom w:w="0" w:type="dxa"/>
              <w:right w:w="0" w:type="dxa"/>
            </w:tcMar>
            <w:vAlign w:val="bottom"/>
            <w:hideMark/>
          </w:tcPr>
          <w:p w14:paraId="7BC5B31C"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6,693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A7521D8"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1A7759A1" w14:textId="77777777" w:rsidTr="0094248D">
        <w:trPr>
          <w:jc w:val="center"/>
        </w:trPr>
        <w:tc>
          <w:tcPr>
            <w:tcW w:w="0" w:type="auto"/>
            <w:tcMar>
              <w:left w:w="0" w:type="dxa"/>
            </w:tcMar>
            <w:hideMark/>
          </w:tcPr>
          <w:p w14:paraId="637F7773"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Current portion of long-term debt</w:t>
            </w:r>
          </w:p>
        </w:tc>
        <w:tc>
          <w:tcPr>
            <w:tcW w:w="0" w:type="auto"/>
            <w:noWrap/>
            <w:tcMar>
              <w:top w:w="0" w:type="dxa"/>
              <w:left w:w="144" w:type="dxa"/>
              <w:bottom w:w="0" w:type="dxa"/>
              <w:right w:w="0" w:type="dxa"/>
            </w:tcMar>
            <w:vAlign w:val="bottom"/>
            <w:hideMark/>
          </w:tcPr>
          <w:p w14:paraId="2C1664B3"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2,249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221EC6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5,247</w:t>
            </w:r>
            <w:r>
              <w:rPr>
                <w:rFonts w:ascii="Arial" w:hAnsi="Arial" w:cs="Arial"/>
                <w:sz w:val="20"/>
                <w:szCs w:val="20"/>
              </w:rPr>
              <w:tab/>
            </w:r>
          </w:p>
        </w:tc>
      </w:tr>
      <w:tr w:rsidR="00CE63DE" w14:paraId="429CC146" w14:textId="77777777" w:rsidTr="0094248D">
        <w:trPr>
          <w:jc w:val="center"/>
        </w:trPr>
        <w:tc>
          <w:tcPr>
            <w:tcW w:w="0" w:type="auto"/>
            <w:tcMar>
              <w:left w:w="0" w:type="dxa"/>
            </w:tcMar>
            <w:hideMark/>
          </w:tcPr>
          <w:p w14:paraId="6FB6351A"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Accrued compensation</w:t>
            </w:r>
          </w:p>
        </w:tc>
        <w:tc>
          <w:tcPr>
            <w:tcW w:w="0" w:type="auto"/>
            <w:noWrap/>
            <w:tcMar>
              <w:top w:w="0" w:type="dxa"/>
              <w:left w:w="144" w:type="dxa"/>
              <w:bottom w:w="0" w:type="dxa"/>
              <w:right w:w="0" w:type="dxa"/>
            </w:tcMar>
            <w:vAlign w:val="bottom"/>
            <w:hideMark/>
          </w:tcPr>
          <w:p w14:paraId="3C200874"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12,564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3F1141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11,009</w:t>
            </w:r>
            <w:r>
              <w:rPr>
                <w:rFonts w:ascii="Arial" w:hAnsi="Arial" w:cs="Arial"/>
                <w:sz w:val="20"/>
                <w:szCs w:val="20"/>
              </w:rPr>
              <w:tab/>
            </w:r>
          </w:p>
        </w:tc>
      </w:tr>
      <w:tr w:rsidR="00CE63DE" w14:paraId="44F13049" w14:textId="77777777" w:rsidTr="0094248D">
        <w:trPr>
          <w:jc w:val="center"/>
        </w:trPr>
        <w:tc>
          <w:tcPr>
            <w:tcW w:w="0" w:type="auto"/>
            <w:tcMar>
              <w:left w:w="0" w:type="dxa"/>
            </w:tcMar>
            <w:hideMark/>
          </w:tcPr>
          <w:p w14:paraId="12AF6B21"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Short-term income taxes</w:t>
            </w:r>
          </w:p>
        </w:tc>
        <w:tc>
          <w:tcPr>
            <w:tcW w:w="0" w:type="auto"/>
            <w:noWrap/>
            <w:tcMar>
              <w:top w:w="0" w:type="dxa"/>
              <w:left w:w="144" w:type="dxa"/>
              <w:bottom w:w="0" w:type="dxa"/>
              <w:right w:w="0" w:type="dxa"/>
            </w:tcMar>
            <w:vAlign w:val="bottom"/>
            <w:hideMark/>
          </w:tcPr>
          <w:p w14:paraId="6EAD9C83"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5,017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55A5164"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4,152</w:t>
            </w:r>
            <w:r>
              <w:rPr>
                <w:rFonts w:ascii="Arial" w:hAnsi="Arial" w:cs="Arial"/>
                <w:sz w:val="20"/>
                <w:szCs w:val="20"/>
              </w:rPr>
              <w:tab/>
            </w:r>
          </w:p>
        </w:tc>
      </w:tr>
      <w:tr w:rsidR="00CE63DE" w14:paraId="77E150C2" w14:textId="77777777" w:rsidTr="0094248D">
        <w:trPr>
          <w:jc w:val="center"/>
        </w:trPr>
        <w:tc>
          <w:tcPr>
            <w:tcW w:w="0" w:type="auto"/>
            <w:tcMar>
              <w:left w:w="0" w:type="dxa"/>
            </w:tcMar>
            <w:hideMark/>
          </w:tcPr>
          <w:p w14:paraId="73D63AE1"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Short-term unearned revenue</w:t>
            </w:r>
          </w:p>
        </w:tc>
        <w:tc>
          <w:tcPr>
            <w:tcW w:w="0" w:type="auto"/>
            <w:noWrap/>
            <w:tcMar>
              <w:top w:w="0" w:type="dxa"/>
              <w:left w:w="144" w:type="dxa"/>
              <w:bottom w:w="0" w:type="dxa"/>
              <w:right w:w="0" w:type="dxa"/>
            </w:tcMar>
            <w:vAlign w:val="bottom"/>
            <w:hideMark/>
          </w:tcPr>
          <w:p w14:paraId="7C9DCC2F"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57,582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CAF306B"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50,901</w:t>
            </w:r>
            <w:r>
              <w:rPr>
                <w:rFonts w:ascii="Arial" w:hAnsi="Arial" w:cs="Arial"/>
                <w:sz w:val="20"/>
                <w:szCs w:val="20"/>
              </w:rPr>
              <w:tab/>
            </w:r>
          </w:p>
        </w:tc>
      </w:tr>
      <w:tr w:rsidR="00CE63DE" w14:paraId="3CFA2FB1" w14:textId="77777777" w:rsidTr="0094248D">
        <w:trPr>
          <w:jc w:val="center"/>
        </w:trPr>
        <w:tc>
          <w:tcPr>
            <w:tcW w:w="0" w:type="auto"/>
            <w:tcMar>
              <w:left w:w="0" w:type="dxa"/>
            </w:tcMar>
            <w:hideMark/>
          </w:tcPr>
          <w:p w14:paraId="19E42527"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Other current liabilities</w:t>
            </w:r>
          </w:p>
        </w:tc>
        <w:tc>
          <w:tcPr>
            <w:tcW w:w="0" w:type="auto"/>
            <w:noWrap/>
            <w:tcMar>
              <w:top w:w="0" w:type="dxa"/>
              <w:left w:w="144" w:type="dxa"/>
              <w:bottom w:w="0" w:type="dxa"/>
              <w:right w:w="0" w:type="dxa"/>
            </w:tcMar>
            <w:vAlign w:val="bottom"/>
            <w:hideMark/>
          </w:tcPr>
          <w:p w14:paraId="60721A9D"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19,185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473E3E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14,745</w:t>
            </w:r>
            <w:r>
              <w:rPr>
                <w:rFonts w:ascii="Arial" w:hAnsi="Arial" w:cs="Arial"/>
                <w:sz w:val="20"/>
                <w:szCs w:val="20"/>
              </w:rPr>
              <w:tab/>
            </w:r>
          </w:p>
        </w:tc>
      </w:tr>
      <w:tr w:rsidR="00CE63DE" w14:paraId="195A9056" w14:textId="77777777" w:rsidTr="0094248D">
        <w:trPr>
          <w:jc w:val="center"/>
        </w:trPr>
        <w:tc>
          <w:tcPr>
            <w:tcW w:w="0" w:type="auto"/>
            <w:gridSpan w:val="2"/>
            <w:tcMar>
              <w:top w:w="0" w:type="dxa"/>
              <w:left w:w="0" w:type="dxa"/>
              <w:bottom w:w="0" w:type="dxa"/>
              <w:right w:w="0" w:type="dxa"/>
            </w:tcMar>
            <w:vAlign w:val="bottom"/>
            <w:hideMark/>
          </w:tcPr>
          <w:p w14:paraId="650463E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7A780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5A7C7E4" w14:textId="77777777" w:rsidTr="0094248D">
        <w:trPr>
          <w:jc w:val="center"/>
        </w:trPr>
        <w:tc>
          <w:tcPr>
            <w:tcW w:w="0" w:type="auto"/>
            <w:tcMar>
              <w:left w:w="0" w:type="dxa"/>
            </w:tcMar>
            <w:hideMark/>
          </w:tcPr>
          <w:p w14:paraId="4260024B" w14:textId="77777777" w:rsidR="00CE63DE" w:rsidRDefault="00CE63DE">
            <w:pPr>
              <w:pStyle w:val="NormalWeb"/>
              <w:spacing w:before="0" w:beforeAutospacing="0" w:after="0" w:afterAutospacing="0"/>
              <w:ind w:left="768" w:hanging="240"/>
              <w:rPr>
                <w:rFonts w:ascii="Arial" w:hAnsi="Arial" w:cs="Arial"/>
                <w:sz w:val="20"/>
                <w:szCs w:val="20"/>
              </w:rPr>
            </w:pPr>
            <w:r>
              <w:rPr>
                <w:rFonts w:ascii="Arial" w:hAnsi="Arial" w:cs="Arial"/>
                <w:sz w:val="20"/>
                <w:szCs w:val="20"/>
              </w:rPr>
              <w:t>Total current liabilities</w:t>
            </w:r>
          </w:p>
        </w:tc>
        <w:tc>
          <w:tcPr>
            <w:tcW w:w="0" w:type="auto"/>
            <w:noWrap/>
            <w:tcMar>
              <w:top w:w="0" w:type="dxa"/>
              <w:left w:w="144" w:type="dxa"/>
              <w:bottom w:w="0" w:type="dxa"/>
              <w:right w:w="0" w:type="dxa"/>
            </w:tcMar>
            <w:vAlign w:val="bottom"/>
            <w:hideMark/>
          </w:tcPr>
          <w:p w14:paraId="7844C2EC"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125,286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0F6C31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104,149</w:t>
            </w:r>
            <w:r>
              <w:rPr>
                <w:rFonts w:ascii="Arial" w:hAnsi="Arial" w:cs="Arial"/>
                <w:sz w:val="20"/>
                <w:szCs w:val="20"/>
              </w:rPr>
              <w:tab/>
            </w:r>
          </w:p>
        </w:tc>
      </w:tr>
      <w:tr w:rsidR="00CE63DE" w14:paraId="44643BB9" w14:textId="77777777" w:rsidTr="0094248D">
        <w:trPr>
          <w:jc w:val="center"/>
        </w:trPr>
        <w:tc>
          <w:tcPr>
            <w:tcW w:w="0" w:type="auto"/>
            <w:tcMar>
              <w:left w:w="0" w:type="dxa"/>
            </w:tcMar>
            <w:hideMark/>
          </w:tcPr>
          <w:p w14:paraId="60AC2A9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debt</w:t>
            </w:r>
          </w:p>
        </w:tc>
        <w:tc>
          <w:tcPr>
            <w:tcW w:w="0" w:type="auto"/>
            <w:noWrap/>
            <w:tcMar>
              <w:top w:w="0" w:type="dxa"/>
              <w:left w:w="144" w:type="dxa"/>
              <w:bottom w:w="0" w:type="dxa"/>
              <w:right w:w="0" w:type="dxa"/>
            </w:tcMar>
            <w:vAlign w:val="bottom"/>
            <w:hideMark/>
          </w:tcPr>
          <w:p w14:paraId="47EA5050"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42,688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317D57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41,990</w:t>
            </w:r>
            <w:r>
              <w:rPr>
                <w:rFonts w:ascii="Arial" w:hAnsi="Arial" w:cs="Arial"/>
                <w:sz w:val="20"/>
                <w:szCs w:val="20"/>
              </w:rPr>
              <w:tab/>
            </w:r>
          </w:p>
        </w:tc>
      </w:tr>
      <w:tr w:rsidR="00CE63DE" w14:paraId="396E7418" w14:textId="77777777" w:rsidTr="0094248D">
        <w:trPr>
          <w:jc w:val="center"/>
        </w:trPr>
        <w:tc>
          <w:tcPr>
            <w:tcW w:w="0" w:type="auto"/>
            <w:tcMar>
              <w:left w:w="0" w:type="dxa"/>
            </w:tcMar>
            <w:hideMark/>
          </w:tcPr>
          <w:p w14:paraId="545402B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income taxes</w:t>
            </w:r>
          </w:p>
        </w:tc>
        <w:tc>
          <w:tcPr>
            <w:tcW w:w="0" w:type="auto"/>
            <w:noWrap/>
            <w:tcMar>
              <w:top w:w="0" w:type="dxa"/>
              <w:left w:w="144" w:type="dxa"/>
              <w:bottom w:w="0" w:type="dxa"/>
              <w:right w:w="0" w:type="dxa"/>
            </w:tcMar>
            <w:vAlign w:val="bottom"/>
            <w:hideMark/>
          </w:tcPr>
          <w:p w14:paraId="35F94DDF"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27,931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82D359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25,560</w:t>
            </w:r>
            <w:r>
              <w:rPr>
                <w:rFonts w:ascii="Arial" w:hAnsi="Arial" w:cs="Arial"/>
                <w:sz w:val="20"/>
                <w:szCs w:val="20"/>
              </w:rPr>
              <w:tab/>
            </w:r>
          </w:p>
        </w:tc>
      </w:tr>
      <w:tr w:rsidR="00CE63DE" w14:paraId="60E5901D" w14:textId="77777777" w:rsidTr="0094248D">
        <w:trPr>
          <w:jc w:val="center"/>
        </w:trPr>
        <w:tc>
          <w:tcPr>
            <w:tcW w:w="0" w:type="auto"/>
            <w:tcMar>
              <w:left w:w="0" w:type="dxa"/>
            </w:tcMar>
            <w:hideMark/>
          </w:tcPr>
          <w:p w14:paraId="5D688F1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unearned revenue</w:t>
            </w:r>
          </w:p>
        </w:tc>
        <w:tc>
          <w:tcPr>
            <w:tcW w:w="0" w:type="auto"/>
            <w:noWrap/>
            <w:tcMar>
              <w:top w:w="0" w:type="dxa"/>
              <w:left w:w="144" w:type="dxa"/>
              <w:bottom w:w="0" w:type="dxa"/>
              <w:right w:w="0" w:type="dxa"/>
            </w:tcMar>
            <w:vAlign w:val="bottom"/>
            <w:hideMark/>
          </w:tcPr>
          <w:p w14:paraId="0F454A8F"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2,602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049F915"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2,912</w:t>
            </w:r>
            <w:r>
              <w:rPr>
                <w:rFonts w:ascii="Arial" w:hAnsi="Arial" w:cs="Arial"/>
                <w:sz w:val="20"/>
                <w:szCs w:val="20"/>
              </w:rPr>
              <w:tab/>
            </w:r>
          </w:p>
        </w:tc>
      </w:tr>
      <w:tr w:rsidR="00CE63DE" w14:paraId="265B1BD5" w14:textId="77777777" w:rsidTr="0094248D">
        <w:trPr>
          <w:jc w:val="center"/>
        </w:trPr>
        <w:tc>
          <w:tcPr>
            <w:tcW w:w="0" w:type="auto"/>
            <w:tcMar>
              <w:left w:w="0" w:type="dxa"/>
            </w:tcMar>
            <w:hideMark/>
          </w:tcPr>
          <w:p w14:paraId="61D6A18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Deferred income taxes</w:t>
            </w:r>
          </w:p>
        </w:tc>
        <w:tc>
          <w:tcPr>
            <w:tcW w:w="0" w:type="auto"/>
            <w:noWrap/>
            <w:tcMar>
              <w:top w:w="0" w:type="dxa"/>
              <w:left w:w="144" w:type="dxa"/>
              <w:bottom w:w="0" w:type="dxa"/>
              <w:right w:w="0" w:type="dxa"/>
            </w:tcMar>
            <w:vAlign w:val="bottom"/>
            <w:hideMark/>
          </w:tcPr>
          <w:p w14:paraId="020038C0"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2,618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D8DDCC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433</w:t>
            </w:r>
            <w:r>
              <w:rPr>
                <w:rFonts w:ascii="Arial" w:hAnsi="Arial" w:cs="Arial"/>
                <w:sz w:val="20"/>
                <w:szCs w:val="20"/>
              </w:rPr>
              <w:tab/>
            </w:r>
          </w:p>
        </w:tc>
      </w:tr>
      <w:tr w:rsidR="00CE63DE" w14:paraId="10C1AD8B" w14:textId="77777777" w:rsidTr="0094248D">
        <w:trPr>
          <w:jc w:val="center"/>
        </w:trPr>
        <w:tc>
          <w:tcPr>
            <w:tcW w:w="0" w:type="auto"/>
            <w:tcMar>
              <w:left w:w="0" w:type="dxa"/>
            </w:tcMar>
            <w:hideMark/>
          </w:tcPr>
          <w:p w14:paraId="10476F9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liabilities</w:t>
            </w:r>
          </w:p>
        </w:tc>
        <w:tc>
          <w:tcPr>
            <w:tcW w:w="0" w:type="auto"/>
            <w:noWrap/>
            <w:tcMar>
              <w:top w:w="0" w:type="dxa"/>
              <w:left w:w="144" w:type="dxa"/>
              <w:bottom w:w="0" w:type="dxa"/>
              <w:right w:w="0" w:type="dxa"/>
            </w:tcMar>
            <w:vAlign w:val="bottom"/>
            <w:hideMark/>
          </w:tcPr>
          <w:p w14:paraId="1F905942"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15,497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FBD004E"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12,728</w:t>
            </w:r>
            <w:r>
              <w:rPr>
                <w:rFonts w:ascii="Arial" w:hAnsi="Arial" w:cs="Arial"/>
                <w:sz w:val="20"/>
                <w:szCs w:val="20"/>
              </w:rPr>
              <w:tab/>
            </w:r>
          </w:p>
        </w:tc>
      </w:tr>
      <w:tr w:rsidR="00CE63DE" w14:paraId="7CED5E8B" w14:textId="77777777" w:rsidTr="0094248D">
        <w:trPr>
          <w:jc w:val="center"/>
        </w:trPr>
        <w:tc>
          <w:tcPr>
            <w:tcW w:w="0" w:type="auto"/>
            <w:tcMar>
              <w:left w:w="0" w:type="dxa"/>
            </w:tcMar>
            <w:hideMark/>
          </w:tcPr>
          <w:p w14:paraId="712B750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liabilities</w:t>
            </w:r>
          </w:p>
        </w:tc>
        <w:tc>
          <w:tcPr>
            <w:tcW w:w="0" w:type="auto"/>
            <w:noWrap/>
            <w:tcMar>
              <w:top w:w="0" w:type="dxa"/>
              <w:left w:w="144" w:type="dxa"/>
              <w:bottom w:w="0" w:type="dxa"/>
              <w:right w:w="0" w:type="dxa"/>
            </w:tcMar>
            <w:vAlign w:val="bottom"/>
            <w:hideMark/>
          </w:tcPr>
          <w:p w14:paraId="2B365F79"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27,064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FF9603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17,981</w:t>
            </w:r>
            <w:r>
              <w:rPr>
                <w:rFonts w:ascii="Arial" w:hAnsi="Arial" w:cs="Arial"/>
                <w:sz w:val="20"/>
                <w:szCs w:val="20"/>
              </w:rPr>
              <w:tab/>
            </w:r>
          </w:p>
        </w:tc>
      </w:tr>
      <w:tr w:rsidR="00CE63DE" w14:paraId="2C348891" w14:textId="77777777" w:rsidTr="0094248D">
        <w:trPr>
          <w:jc w:val="center"/>
        </w:trPr>
        <w:tc>
          <w:tcPr>
            <w:tcW w:w="0" w:type="auto"/>
            <w:gridSpan w:val="2"/>
            <w:tcMar>
              <w:top w:w="0" w:type="dxa"/>
              <w:left w:w="0" w:type="dxa"/>
              <w:bottom w:w="0" w:type="dxa"/>
              <w:right w:w="0" w:type="dxa"/>
            </w:tcMar>
            <w:vAlign w:val="bottom"/>
            <w:hideMark/>
          </w:tcPr>
          <w:p w14:paraId="3950F3A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1A042E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A3967DC" w14:textId="77777777" w:rsidTr="0094248D">
        <w:trPr>
          <w:jc w:val="center"/>
        </w:trPr>
        <w:tc>
          <w:tcPr>
            <w:tcW w:w="0" w:type="auto"/>
            <w:tcMar>
              <w:left w:w="0" w:type="dxa"/>
            </w:tcMar>
            <w:hideMark/>
          </w:tcPr>
          <w:p w14:paraId="7667EFED" w14:textId="77777777" w:rsidR="00CE63DE" w:rsidRDefault="00CE63DE">
            <w:pPr>
              <w:pStyle w:val="NormalWeb"/>
              <w:spacing w:before="0" w:beforeAutospacing="0" w:after="0" w:afterAutospacing="0"/>
              <w:ind w:left="1104" w:hanging="240"/>
              <w:rPr>
                <w:rFonts w:ascii="Arial" w:hAnsi="Arial" w:cs="Arial"/>
                <w:sz w:val="20"/>
                <w:szCs w:val="20"/>
              </w:rPr>
            </w:pPr>
            <w:r>
              <w:rPr>
                <w:rFonts w:ascii="Arial" w:hAnsi="Arial" w:cs="Arial"/>
                <w:sz w:val="20"/>
                <w:szCs w:val="20"/>
              </w:rPr>
              <w:t>Total liabilities</w:t>
            </w:r>
          </w:p>
        </w:tc>
        <w:tc>
          <w:tcPr>
            <w:tcW w:w="0" w:type="auto"/>
            <w:noWrap/>
            <w:tcMar>
              <w:top w:w="0" w:type="dxa"/>
              <w:left w:w="144" w:type="dxa"/>
              <w:bottom w:w="0" w:type="dxa"/>
              <w:right w:w="0" w:type="dxa"/>
            </w:tcMar>
            <w:vAlign w:val="bottom"/>
            <w:hideMark/>
          </w:tcPr>
          <w:p w14:paraId="0C6C3B5B"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243,686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F2DC70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205,753</w:t>
            </w:r>
            <w:r>
              <w:rPr>
                <w:rFonts w:ascii="Arial" w:hAnsi="Arial" w:cs="Arial"/>
                <w:sz w:val="20"/>
                <w:szCs w:val="20"/>
              </w:rPr>
              <w:tab/>
            </w:r>
          </w:p>
        </w:tc>
      </w:tr>
      <w:tr w:rsidR="00CE63DE" w14:paraId="615D85EC" w14:textId="77777777" w:rsidTr="0094248D">
        <w:trPr>
          <w:jc w:val="center"/>
        </w:trPr>
        <w:tc>
          <w:tcPr>
            <w:tcW w:w="0" w:type="auto"/>
            <w:gridSpan w:val="2"/>
            <w:tcMar>
              <w:top w:w="0" w:type="dxa"/>
              <w:left w:w="0" w:type="dxa"/>
              <w:bottom w:w="0" w:type="dxa"/>
              <w:right w:w="0" w:type="dxa"/>
            </w:tcMar>
            <w:vAlign w:val="bottom"/>
            <w:hideMark/>
          </w:tcPr>
          <w:p w14:paraId="5752104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246635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1D387FA" w14:textId="77777777" w:rsidTr="0094248D">
        <w:trPr>
          <w:jc w:val="center"/>
        </w:trPr>
        <w:tc>
          <w:tcPr>
            <w:tcW w:w="0" w:type="auto"/>
            <w:tcMar>
              <w:left w:w="0" w:type="dxa"/>
            </w:tcMar>
            <w:hideMark/>
          </w:tcPr>
          <w:p w14:paraId="5BE7AAF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Commitments and contingencies</w:t>
            </w:r>
          </w:p>
        </w:tc>
        <w:tc>
          <w:tcPr>
            <w:tcW w:w="0" w:type="auto"/>
            <w:tcMar>
              <w:top w:w="0" w:type="dxa"/>
              <w:left w:w="144" w:type="dxa"/>
              <w:bottom w:w="0" w:type="dxa"/>
              <w:right w:w="0" w:type="dxa"/>
            </w:tcMar>
            <w:vAlign w:val="bottom"/>
            <w:hideMark/>
          </w:tcPr>
          <w:p w14:paraId="6196BCB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ED2A367"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6129D9FE" w14:textId="77777777" w:rsidTr="0094248D">
        <w:trPr>
          <w:jc w:val="center"/>
        </w:trPr>
        <w:tc>
          <w:tcPr>
            <w:tcW w:w="0" w:type="auto"/>
            <w:tcMar>
              <w:left w:w="0" w:type="dxa"/>
            </w:tcMar>
            <w:hideMark/>
          </w:tcPr>
          <w:p w14:paraId="4B14487A"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Stockholders’ equity:</w:t>
            </w:r>
          </w:p>
        </w:tc>
        <w:tc>
          <w:tcPr>
            <w:tcW w:w="0" w:type="auto"/>
            <w:tcMar>
              <w:top w:w="0" w:type="dxa"/>
              <w:left w:w="144" w:type="dxa"/>
              <w:bottom w:w="0" w:type="dxa"/>
              <w:right w:w="0" w:type="dxa"/>
            </w:tcMar>
            <w:vAlign w:val="bottom"/>
            <w:hideMark/>
          </w:tcPr>
          <w:p w14:paraId="642D552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A29658E"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20B7ECF5" w14:textId="77777777" w:rsidTr="0094248D">
        <w:trPr>
          <w:jc w:val="center"/>
        </w:trPr>
        <w:tc>
          <w:tcPr>
            <w:tcW w:w="0" w:type="auto"/>
            <w:tcMar>
              <w:left w:w="0" w:type="dxa"/>
            </w:tcMar>
            <w:hideMark/>
          </w:tcPr>
          <w:p w14:paraId="1D9CC436"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 xml:space="preserve">Common stock and paid-in capital – shares authorized 24,000; outstanding </w:t>
            </w:r>
            <w:r>
              <w:rPr>
                <w:rFonts w:ascii="Arial" w:hAnsi="Arial" w:cs="Arial"/>
                <w:b/>
                <w:bCs/>
                <w:sz w:val="20"/>
                <w:szCs w:val="20"/>
              </w:rPr>
              <w:t>7,434</w:t>
            </w:r>
            <w:r>
              <w:rPr>
                <w:rFonts w:ascii="Arial" w:hAnsi="Arial" w:cs="Arial"/>
                <w:sz w:val="20"/>
                <w:szCs w:val="20"/>
              </w:rPr>
              <w:t xml:space="preserve"> and 7,432</w:t>
            </w:r>
          </w:p>
        </w:tc>
        <w:tc>
          <w:tcPr>
            <w:tcW w:w="0" w:type="auto"/>
            <w:noWrap/>
            <w:tcMar>
              <w:top w:w="0" w:type="dxa"/>
              <w:left w:w="144" w:type="dxa"/>
              <w:bottom w:w="0" w:type="dxa"/>
              <w:right w:w="0" w:type="dxa"/>
            </w:tcMar>
            <w:vAlign w:val="bottom"/>
            <w:hideMark/>
          </w:tcPr>
          <w:p w14:paraId="2220046A"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100,923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1562435"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93,718</w:t>
            </w:r>
            <w:r>
              <w:rPr>
                <w:rFonts w:ascii="Arial" w:hAnsi="Arial" w:cs="Arial"/>
                <w:sz w:val="20"/>
                <w:szCs w:val="20"/>
              </w:rPr>
              <w:tab/>
            </w:r>
          </w:p>
        </w:tc>
      </w:tr>
      <w:tr w:rsidR="00CE63DE" w14:paraId="4A6FBC8E" w14:textId="77777777" w:rsidTr="0094248D">
        <w:trPr>
          <w:jc w:val="center"/>
        </w:trPr>
        <w:tc>
          <w:tcPr>
            <w:tcW w:w="0" w:type="auto"/>
            <w:tcMar>
              <w:left w:w="0" w:type="dxa"/>
            </w:tcMar>
            <w:hideMark/>
          </w:tcPr>
          <w:p w14:paraId="4B0A3577"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Retained earnings</w:t>
            </w:r>
          </w:p>
        </w:tc>
        <w:tc>
          <w:tcPr>
            <w:tcW w:w="0" w:type="auto"/>
            <w:noWrap/>
            <w:tcMar>
              <w:top w:w="0" w:type="dxa"/>
              <w:left w:w="144" w:type="dxa"/>
              <w:bottom w:w="0" w:type="dxa"/>
              <w:right w:w="0" w:type="dxa"/>
            </w:tcMar>
            <w:vAlign w:val="bottom"/>
            <w:hideMark/>
          </w:tcPr>
          <w:p w14:paraId="61B1F47D"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173,144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2FD4C96"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118,848</w:t>
            </w:r>
            <w:r>
              <w:rPr>
                <w:rFonts w:ascii="Arial" w:hAnsi="Arial" w:cs="Arial"/>
                <w:sz w:val="20"/>
                <w:szCs w:val="20"/>
              </w:rPr>
              <w:tab/>
            </w:r>
          </w:p>
        </w:tc>
      </w:tr>
      <w:tr w:rsidR="00CE63DE" w14:paraId="76D55F8C" w14:textId="77777777" w:rsidTr="0094248D">
        <w:trPr>
          <w:jc w:val="center"/>
        </w:trPr>
        <w:tc>
          <w:tcPr>
            <w:tcW w:w="0" w:type="auto"/>
            <w:tcMar>
              <w:left w:w="0" w:type="dxa"/>
            </w:tcMar>
            <w:hideMark/>
          </w:tcPr>
          <w:p w14:paraId="3BA177EB" w14:textId="77777777" w:rsidR="00CE63DE" w:rsidRDefault="00CE63DE">
            <w:pPr>
              <w:pStyle w:val="NormalWeb"/>
              <w:spacing w:before="0" w:beforeAutospacing="0" w:after="0" w:afterAutospacing="0"/>
              <w:ind w:left="504" w:hanging="240"/>
              <w:rPr>
                <w:rFonts w:ascii="Arial" w:hAnsi="Arial" w:cs="Arial"/>
                <w:sz w:val="20"/>
                <w:szCs w:val="20"/>
              </w:rPr>
            </w:pPr>
            <w:r>
              <w:rPr>
                <w:rFonts w:ascii="Arial" w:hAnsi="Arial" w:cs="Arial"/>
                <w:sz w:val="20"/>
                <w:szCs w:val="20"/>
              </w:rPr>
              <w:t>Accumulated other comprehensive loss</w:t>
            </w:r>
          </w:p>
        </w:tc>
        <w:tc>
          <w:tcPr>
            <w:tcW w:w="0" w:type="auto"/>
            <w:noWrap/>
            <w:tcMar>
              <w:top w:w="0" w:type="dxa"/>
              <w:left w:w="144" w:type="dxa"/>
              <w:bottom w:w="0" w:type="dxa"/>
              <w:right w:w="0" w:type="dxa"/>
            </w:tcMar>
            <w:vAlign w:val="bottom"/>
            <w:hideMark/>
          </w:tcPr>
          <w:p w14:paraId="3C82452B"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(5,590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6CA45171"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(6,343</w:t>
            </w:r>
            <w:r>
              <w:rPr>
                <w:rFonts w:ascii="Arial" w:hAnsi="Arial" w:cs="Arial"/>
                <w:sz w:val="20"/>
                <w:szCs w:val="20"/>
              </w:rPr>
              <w:tab/>
              <w:t>)</w:t>
            </w:r>
          </w:p>
        </w:tc>
      </w:tr>
      <w:tr w:rsidR="00CE63DE" w14:paraId="6D64E3A0" w14:textId="77777777" w:rsidTr="0094248D">
        <w:trPr>
          <w:jc w:val="center"/>
        </w:trPr>
        <w:tc>
          <w:tcPr>
            <w:tcW w:w="0" w:type="auto"/>
            <w:gridSpan w:val="2"/>
            <w:tcMar>
              <w:top w:w="0" w:type="dxa"/>
              <w:left w:w="0" w:type="dxa"/>
              <w:bottom w:w="0" w:type="dxa"/>
              <w:right w:w="0" w:type="dxa"/>
            </w:tcMar>
            <w:vAlign w:val="bottom"/>
            <w:hideMark/>
          </w:tcPr>
          <w:p w14:paraId="72BF75A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6120C0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7C33492" w14:textId="77777777" w:rsidTr="0094248D">
        <w:trPr>
          <w:jc w:val="center"/>
        </w:trPr>
        <w:tc>
          <w:tcPr>
            <w:tcW w:w="0" w:type="auto"/>
            <w:tcMar>
              <w:left w:w="0" w:type="dxa"/>
            </w:tcMar>
            <w:hideMark/>
          </w:tcPr>
          <w:p w14:paraId="527D64F7" w14:textId="77777777" w:rsidR="00CE63DE" w:rsidRDefault="00CE63DE">
            <w:pPr>
              <w:pStyle w:val="NormalWeb"/>
              <w:spacing w:before="0" w:beforeAutospacing="0" w:after="0" w:afterAutospacing="0"/>
              <w:ind w:left="1104" w:hanging="240"/>
              <w:rPr>
                <w:rFonts w:ascii="Arial" w:hAnsi="Arial" w:cs="Arial"/>
                <w:sz w:val="20"/>
                <w:szCs w:val="20"/>
              </w:rPr>
            </w:pPr>
            <w:r>
              <w:rPr>
                <w:rFonts w:ascii="Arial" w:hAnsi="Arial" w:cs="Arial"/>
                <w:sz w:val="20"/>
                <w:szCs w:val="20"/>
              </w:rPr>
              <w:t>Total stockholders’ equity</w:t>
            </w:r>
          </w:p>
        </w:tc>
        <w:tc>
          <w:tcPr>
            <w:tcW w:w="0" w:type="auto"/>
            <w:noWrap/>
            <w:tcMar>
              <w:top w:w="0" w:type="dxa"/>
              <w:left w:w="144" w:type="dxa"/>
              <w:bottom w:w="0" w:type="dxa"/>
              <w:right w:w="0" w:type="dxa"/>
            </w:tcMar>
            <w:vAlign w:val="bottom"/>
            <w:hideMark/>
          </w:tcPr>
          <w:p w14:paraId="2F972AAD"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268,477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54D0B9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206,223</w:t>
            </w:r>
            <w:r>
              <w:rPr>
                <w:rFonts w:ascii="Arial" w:hAnsi="Arial" w:cs="Arial"/>
                <w:sz w:val="20"/>
                <w:szCs w:val="20"/>
              </w:rPr>
              <w:tab/>
            </w:r>
          </w:p>
        </w:tc>
      </w:tr>
      <w:tr w:rsidR="00CE63DE" w14:paraId="333805C7" w14:textId="77777777" w:rsidTr="0094248D">
        <w:trPr>
          <w:jc w:val="center"/>
        </w:trPr>
        <w:tc>
          <w:tcPr>
            <w:tcW w:w="0" w:type="auto"/>
            <w:gridSpan w:val="2"/>
            <w:tcMar>
              <w:top w:w="0" w:type="dxa"/>
              <w:left w:w="0" w:type="dxa"/>
              <w:bottom w:w="0" w:type="dxa"/>
              <w:right w:w="0" w:type="dxa"/>
            </w:tcMar>
            <w:vAlign w:val="bottom"/>
            <w:hideMark/>
          </w:tcPr>
          <w:p w14:paraId="66C470C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9281EF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E28BD3B" w14:textId="77777777" w:rsidTr="0094248D">
        <w:trPr>
          <w:jc w:val="center"/>
        </w:trPr>
        <w:tc>
          <w:tcPr>
            <w:tcW w:w="0" w:type="auto"/>
            <w:tcMar>
              <w:left w:w="0" w:type="dxa"/>
            </w:tcMar>
            <w:hideMark/>
          </w:tcPr>
          <w:p w14:paraId="0742714C" w14:textId="77777777" w:rsidR="00CE63DE" w:rsidRDefault="00CE63DE">
            <w:pPr>
              <w:pStyle w:val="NormalWeb"/>
              <w:spacing w:before="0" w:beforeAutospacing="0" w:after="0" w:afterAutospacing="0"/>
              <w:ind w:left="1440" w:hanging="240"/>
              <w:rPr>
                <w:rFonts w:ascii="Arial" w:hAnsi="Arial" w:cs="Arial"/>
                <w:sz w:val="20"/>
                <w:szCs w:val="20"/>
              </w:rPr>
            </w:pPr>
            <w:r>
              <w:rPr>
                <w:rFonts w:ascii="Arial" w:hAnsi="Arial" w:cs="Arial"/>
                <w:sz w:val="20"/>
                <w:szCs w:val="20"/>
              </w:rPr>
              <w:t>Total liabilities and stockholders’ equity</w:t>
            </w:r>
          </w:p>
        </w:tc>
        <w:tc>
          <w:tcPr>
            <w:tcW w:w="0" w:type="auto"/>
            <w:noWrap/>
            <w:tcMar>
              <w:top w:w="0" w:type="dxa"/>
              <w:left w:w="144" w:type="dxa"/>
              <w:bottom w:w="0" w:type="dxa"/>
              <w:right w:w="0" w:type="dxa"/>
            </w:tcMar>
            <w:vAlign w:val="bottom"/>
            <w:hideMark/>
          </w:tcPr>
          <w:p w14:paraId="1B012776"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512,163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6538BD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411,976</w:t>
            </w:r>
            <w:r>
              <w:rPr>
                <w:rFonts w:ascii="Arial" w:hAnsi="Arial" w:cs="Arial"/>
                <w:sz w:val="20"/>
                <w:szCs w:val="20"/>
              </w:rPr>
              <w:tab/>
            </w:r>
          </w:p>
        </w:tc>
      </w:tr>
      <w:tr w:rsidR="00CE63DE" w14:paraId="26553559" w14:textId="77777777" w:rsidTr="0094248D">
        <w:trPr>
          <w:jc w:val="center"/>
        </w:trPr>
        <w:tc>
          <w:tcPr>
            <w:tcW w:w="0" w:type="auto"/>
            <w:tcMar>
              <w:top w:w="0" w:type="dxa"/>
              <w:left w:w="0" w:type="dxa"/>
              <w:bottom w:w="0" w:type="dxa"/>
              <w:right w:w="0" w:type="dxa"/>
            </w:tcMar>
            <w:vAlign w:val="bottom"/>
            <w:hideMark/>
          </w:tcPr>
          <w:p w14:paraId="1BF03928"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9CD7A43"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AD8482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2DEC52C0"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5E2F6B29" w14:textId="77777777" w:rsidR="00CE63DE" w:rsidRDefault="00CE63DE" w:rsidP="003543BC">
      <w:pPr>
        <w:pStyle w:val="NormalWeb"/>
        <w:spacing w:before="240" w:beforeAutospacing="0" w:after="0" w:afterAutospacing="0"/>
        <w:jc w:val="both"/>
        <w:rPr>
          <w:sz w:val="2"/>
          <w:szCs w:val="2"/>
        </w:rPr>
      </w:pPr>
      <w:r>
        <w:rPr>
          <w:sz w:val="2"/>
          <w:szCs w:val="2"/>
        </w:rPr>
        <w:t> </w:t>
      </w:r>
    </w:p>
    <w:p w14:paraId="5C2EF4CF" w14:textId="77777777" w:rsidR="00CE63DE" w:rsidRDefault="00CE63D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CASH FLOWS STATEMENTS </w:t>
      </w:r>
    </w:p>
    <w:p w14:paraId="10729F2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467"/>
        <w:gridCol w:w="1751"/>
        <w:gridCol w:w="1291"/>
        <w:gridCol w:w="1291"/>
      </w:tblGrid>
      <w:tr w:rsidR="00CE63DE" w14:paraId="58329F54" w14:textId="77777777">
        <w:trPr>
          <w:tblHeader/>
          <w:jc w:val="center"/>
        </w:trPr>
        <w:tc>
          <w:tcPr>
            <w:tcW w:w="3100" w:type="pct"/>
            <w:vAlign w:val="center"/>
            <w:hideMark/>
          </w:tcPr>
          <w:p w14:paraId="184FD7CF" w14:textId="77777777" w:rsidR="00CE63DE" w:rsidRDefault="00CE63DE"/>
        </w:tc>
        <w:tc>
          <w:tcPr>
            <w:tcW w:w="1540" w:type="dxa"/>
            <w:vAlign w:val="center"/>
            <w:hideMark/>
          </w:tcPr>
          <w:p w14:paraId="4A16EEB9" w14:textId="77777777" w:rsidR="00CE63DE" w:rsidRDefault="00CE63DE">
            <w:pPr>
              <w:rPr>
                <w:sz w:val="20"/>
              </w:rPr>
            </w:pPr>
          </w:p>
        </w:tc>
        <w:tc>
          <w:tcPr>
            <w:tcW w:w="1080" w:type="dxa"/>
            <w:vAlign w:val="center"/>
            <w:hideMark/>
          </w:tcPr>
          <w:p w14:paraId="6CD116D5" w14:textId="77777777" w:rsidR="00CE63DE" w:rsidRDefault="00CE63DE">
            <w:pPr>
              <w:rPr>
                <w:sz w:val="20"/>
              </w:rPr>
            </w:pPr>
          </w:p>
        </w:tc>
        <w:tc>
          <w:tcPr>
            <w:tcW w:w="1080" w:type="dxa"/>
            <w:vAlign w:val="center"/>
            <w:hideMark/>
          </w:tcPr>
          <w:p w14:paraId="2C65CB3D" w14:textId="77777777" w:rsidR="00CE63DE" w:rsidRDefault="00CE63DE">
            <w:pPr>
              <w:rPr>
                <w:sz w:val="20"/>
              </w:rPr>
            </w:pPr>
          </w:p>
        </w:tc>
      </w:tr>
      <w:tr w:rsidR="00CE63DE" w14:paraId="3EF16F0E" w14:textId="77777777" w:rsidTr="0094248D">
        <w:trPr>
          <w:tblHeader/>
          <w:jc w:val="center"/>
        </w:trPr>
        <w:tc>
          <w:tcPr>
            <w:tcW w:w="3450" w:type="pct"/>
            <w:tcMar>
              <w:left w:w="0" w:type="dxa"/>
            </w:tcMar>
            <w:vAlign w:val="bottom"/>
            <w:hideMark/>
          </w:tcPr>
          <w:p w14:paraId="29172DE3"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7948252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FC6DC4E"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AFE7593"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2232F09A" w14:textId="77777777" w:rsidTr="0094248D">
        <w:trPr>
          <w:jc w:val="center"/>
        </w:trPr>
        <w:tc>
          <w:tcPr>
            <w:tcW w:w="0" w:type="auto"/>
            <w:gridSpan w:val="4"/>
            <w:tcMar>
              <w:top w:w="0" w:type="dxa"/>
              <w:left w:w="0" w:type="dxa"/>
              <w:bottom w:w="0" w:type="dxa"/>
              <w:right w:w="0" w:type="dxa"/>
            </w:tcMar>
            <w:vAlign w:val="bottom"/>
            <w:hideMark/>
          </w:tcPr>
          <w:p w14:paraId="4F3E403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7B060A7" w14:textId="77777777" w:rsidTr="0094248D">
        <w:trPr>
          <w:trHeight w:val="75"/>
          <w:jc w:val="center"/>
        </w:trPr>
        <w:tc>
          <w:tcPr>
            <w:tcW w:w="0" w:type="auto"/>
            <w:tcMar>
              <w:left w:w="0" w:type="dxa"/>
            </w:tcMar>
            <w:vAlign w:val="center"/>
            <w:hideMark/>
          </w:tcPr>
          <w:p w14:paraId="1744FD4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CB4F1D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4ADD02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B16E087" w14:textId="77777777" w:rsidR="00CE63DE" w:rsidRDefault="00CE63DE">
            <w:pPr>
              <w:rPr>
                <w:rFonts w:ascii="Arial" w:hAnsi="Arial" w:cs="Arial"/>
                <w:sz w:val="2"/>
                <w:szCs w:val="2"/>
              </w:rPr>
            </w:pPr>
            <w:r>
              <w:rPr>
                <w:rFonts w:ascii="Arial" w:hAnsi="Arial" w:cs="Arial"/>
                <w:sz w:val="2"/>
                <w:szCs w:val="2"/>
              </w:rPr>
              <w:t> </w:t>
            </w:r>
          </w:p>
        </w:tc>
      </w:tr>
      <w:tr w:rsidR="00CE63DE" w14:paraId="294F9192" w14:textId="77777777" w:rsidTr="0094248D">
        <w:trPr>
          <w:jc w:val="center"/>
        </w:trPr>
        <w:tc>
          <w:tcPr>
            <w:tcW w:w="3450" w:type="pct"/>
            <w:tcMar>
              <w:left w:w="0" w:type="dxa"/>
            </w:tcMar>
            <w:vAlign w:val="bottom"/>
            <w:hideMark/>
          </w:tcPr>
          <w:p w14:paraId="3478B6B1"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16057DD8"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6BB97D44"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46078394"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75AD6E8A" w14:textId="77777777" w:rsidTr="0094248D">
        <w:trPr>
          <w:trHeight w:val="75"/>
          <w:jc w:val="center"/>
        </w:trPr>
        <w:tc>
          <w:tcPr>
            <w:tcW w:w="0" w:type="auto"/>
            <w:tcMar>
              <w:left w:w="0" w:type="dxa"/>
            </w:tcMar>
            <w:vAlign w:val="center"/>
            <w:hideMark/>
          </w:tcPr>
          <w:p w14:paraId="6C90487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6398A9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886E96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AB5A5FC" w14:textId="77777777" w:rsidR="00CE63DE" w:rsidRDefault="00CE63DE">
            <w:pPr>
              <w:rPr>
                <w:rFonts w:ascii="Arial" w:hAnsi="Arial" w:cs="Arial"/>
                <w:sz w:val="2"/>
                <w:szCs w:val="2"/>
              </w:rPr>
            </w:pPr>
            <w:r>
              <w:rPr>
                <w:rFonts w:ascii="Arial" w:hAnsi="Arial" w:cs="Arial"/>
                <w:sz w:val="2"/>
                <w:szCs w:val="2"/>
              </w:rPr>
              <w:t> </w:t>
            </w:r>
          </w:p>
        </w:tc>
      </w:tr>
      <w:tr w:rsidR="00CE63DE" w14:paraId="7F6AB79E" w14:textId="77777777" w:rsidTr="0094248D">
        <w:trPr>
          <w:jc w:val="center"/>
        </w:trPr>
        <w:tc>
          <w:tcPr>
            <w:tcW w:w="0" w:type="auto"/>
            <w:tcMar>
              <w:left w:w="0" w:type="dxa"/>
            </w:tcMar>
            <w:hideMark/>
          </w:tcPr>
          <w:p w14:paraId="1976949A"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Operations</w:t>
            </w:r>
          </w:p>
        </w:tc>
        <w:tc>
          <w:tcPr>
            <w:tcW w:w="0" w:type="auto"/>
            <w:tcMar>
              <w:top w:w="0" w:type="dxa"/>
              <w:left w:w="144" w:type="dxa"/>
              <w:bottom w:w="0" w:type="dxa"/>
              <w:right w:w="0" w:type="dxa"/>
            </w:tcMar>
            <w:vAlign w:val="bottom"/>
            <w:hideMark/>
          </w:tcPr>
          <w:p w14:paraId="752FA425"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FB9153B"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A704097"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362D1CD5" w14:textId="77777777" w:rsidTr="0094248D">
        <w:trPr>
          <w:jc w:val="center"/>
        </w:trPr>
        <w:tc>
          <w:tcPr>
            <w:tcW w:w="0" w:type="auto"/>
            <w:tcMar>
              <w:left w:w="0" w:type="dxa"/>
            </w:tcMar>
            <w:hideMark/>
          </w:tcPr>
          <w:p w14:paraId="3C1335A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0" w:type="auto"/>
            <w:noWrap/>
            <w:tcMar>
              <w:top w:w="0" w:type="dxa"/>
              <w:left w:w="144" w:type="dxa"/>
              <w:bottom w:w="0" w:type="dxa"/>
              <w:right w:w="0" w:type="dxa"/>
            </w:tcMar>
            <w:vAlign w:val="bottom"/>
            <w:hideMark/>
          </w:tcPr>
          <w:p w14:paraId="47FD9730"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 88,136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69DF8A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 72,361</w:t>
            </w:r>
            <w:r>
              <w:rPr>
                <w:rFonts w:ascii="Arial" w:hAnsi="Arial" w:cs="Arial"/>
                <w:sz w:val="20"/>
                <w:szCs w:val="20"/>
              </w:rPr>
              <w:tab/>
            </w:r>
          </w:p>
        </w:tc>
        <w:tc>
          <w:tcPr>
            <w:tcW w:w="0" w:type="auto"/>
            <w:noWrap/>
            <w:tcMar>
              <w:top w:w="0" w:type="dxa"/>
              <w:left w:w="144" w:type="dxa"/>
              <w:bottom w:w="0" w:type="dxa"/>
              <w:right w:w="0" w:type="dxa"/>
            </w:tcMar>
            <w:vAlign w:val="bottom"/>
            <w:hideMark/>
          </w:tcPr>
          <w:p w14:paraId="555843C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 72,738</w:t>
            </w:r>
            <w:r>
              <w:rPr>
                <w:rFonts w:ascii="Arial" w:hAnsi="Arial" w:cs="Arial"/>
                <w:sz w:val="20"/>
                <w:szCs w:val="20"/>
              </w:rPr>
              <w:tab/>
            </w:r>
          </w:p>
        </w:tc>
      </w:tr>
      <w:tr w:rsidR="00CE63DE" w14:paraId="57747864" w14:textId="77777777" w:rsidTr="0094248D">
        <w:trPr>
          <w:jc w:val="center"/>
        </w:trPr>
        <w:tc>
          <w:tcPr>
            <w:tcW w:w="0" w:type="auto"/>
            <w:tcMar>
              <w:left w:w="0" w:type="dxa"/>
            </w:tcMar>
            <w:hideMark/>
          </w:tcPr>
          <w:p w14:paraId="7BB7F4A9"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Adjustments to reconcile net income to net cash from operations:</w:t>
            </w:r>
          </w:p>
        </w:tc>
        <w:tc>
          <w:tcPr>
            <w:tcW w:w="0" w:type="auto"/>
            <w:tcMar>
              <w:top w:w="0" w:type="dxa"/>
              <w:left w:w="144" w:type="dxa"/>
              <w:bottom w:w="0" w:type="dxa"/>
              <w:right w:w="0" w:type="dxa"/>
            </w:tcMar>
            <w:vAlign w:val="bottom"/>
            <w:hideMark/>
          </w:tcPr>
          <w:p w14:paraId="5B31FD11"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7C650D1"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E171B05"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05AFF243" w14:textId="77777777" w:rsidTr="0094248D">
        <w:trPr>
          <w:jc w:val="center"/>
        </w:trPr>
        <w:tc>
          <w:tcPr>
            <w:tcW w:w="0" w:type="auto"/>
            <w:tcMar>
              <w:left w:w="0" w:type="dxa"/>
            </w:tcMar>
            <w:hideMark/>
          </w:tcPr>
          <w:p w14:paraId="2A3B6B9F"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Depreciation, amortization, and other</w:t>
            </w:r>
          </w:p>
        </w:tc>
        <w:tc>
          <w:tcPr>
            <w:tcW w:w="0" w:type="auto"/>
            <w:noWrap/>
            <w:tcMar>
              <w:top w:w="0" w:type="dxa"/>
              <w:left w:w="144" w:type="dxa"/>
              <w:bottom w:w="0" w:type="dxa"/>
              <w:right w:w="0" w:type="dxa"/>
            </w:tcMar>
            <w:vAlign w:val="bottom"/>
            <w:hideMark/>
          </w:tcPr>
          <w:p w14:paraId="449C7DB1"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22,287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28EBB5A"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13,861</w:t>
            </w:r>
            <w:r>
              <w:rPr>
                <w:rFonts w:ascii="Arial" w:hAnsi="Arial" w:cs="Arial"/>
                <w:sz w:val="20"/>
                <w:szCs w:val="20"/>
              </w:rPr>
              <w:tab/>
            </w:r>
          </w:p>
        </w:tc>
        <w:tc>
          <w:tcPr>
            <w:tcW w:w="0" w:type="auto"/>
            <w:noWrap/>
            <w:tcMar>
              <w:top w:w="0" w:type="dxa"/>
              <w:left w:w="144" w:type="dxa"/>
              <w:bottom w:w="0" w:type="dxa"/>
              <w:right w:w="0" w:type="dxa"/>
            </w:tcMar>
            <w:vAlign w:val="bottom"/>
            <w:hideMark/>
          </w:tcPr>
          <w:p w14:paraId="78B6538B"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14,460</w:t>
            </w:r>
            <w:r>
              <w:rPr>
                <w:rFonts w:ascii="Arial" w:hAnsi="Arial" w:cs="Arial"/>
                <w:sz w:val="20"/>
                <w:szCs w:val="20"/>
              </w:rPr>
              <w:tab/>
            </w:r>
          </w:p>
        </w:tc>
      </w:tr>
      <w:tr w:rsidR="00CE63DE" w14:paraId="491556E0" w14:textId="77777777" w:rsidTr="0094248D">
        <w:trPr>
          <w:jc w:val="center"/>
        </w:trPr>
        <w:tc>
          <w:tcPr>
            <w:tcW w:w="0" w:type="auto"/>
            <w:tcMar>
              <w:left w:w="0" w:type="dxa"/>
            </w:tcMar>
            <w:hideMark/>
          </w:tcPr>
          <w:p w14:paraId="49EDA412"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Stock-based compensation expense</w:t>
            </w:r>
          </w:p>
        </w:tc>
        <w:tc>
          <w:tcPr>
            <w:tcW w:w="0" w:type="auto"/>
            <w:noWrap/>
            <w:tcMar>
              <w:top w:w="0" w:type="dxa"/>
              <w:left w:w="144" w:type="dxa"/>
              <w:bottom w:w="0" w:type="dxa"/>
              <w:right w:w="0" w:type="dxa"/>
            </w:tcMar>
            <w:vAlign w:val="bottom"/>
            <w:hideMark/>
          </w:tcPr>
          <w:p w14:paraId="3CBC1510"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10,734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680EE7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9,611</w:t>
            </w:r>
            <w:r>
              <w:rPr>
                <w:rFonts w:ascii="Arial" w:hAnsi="Arial" w:cs="Arial"/>
                <w:sz w:val="20"/>
                <w:szCs w:val="20"/>
              </w:rPr>
              <w:tab/>
            </w:r>
          </w:p>
        </w:tc>
        <w:tc>
          <w:tcPr>
            <w:tcW w:w="0" w:type="auto"/>
            <w:noWrap/>
            <w:tcMar>
              <w:top w:w="0" w:type="dxa"/>
              <w:left w:w="144" w:type="dxa"/>
              <w:bottom w:w="0" w:type="dxa"/>
              <w:right w:w="0" w:type="dxa"/>
            </w:tcMar>
            <w:vAlign w:val="bottom"/>
            <w:hideMark/>
          </w:tcPr>
          <w:p w14:paraId="6B48208B"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7,502</w:t>
            </w:r>
            <w:r>
              <w:rPr>
                <w:rFonts w:ascii="Arial" w:hAnsi="Arial" w:cs="Arial"/>
                <w:sz w:val="20"/>
                <w:szCs w:val="20"/>
              </w:rPr>
              <w:tab/>
            </w:r>
          </w:p>
        </w:tc>
      </w:tr>
      <w:tr w:rsidR="00CE63DE" w14:paraId="043B4554" w14:textId="77777777" w:rsidTr="0094248D">
        <w:trPr>
          <w:jc w:val="center"/>
        </w:trPr>
        <w:tc>
          <w:tcPr>
            <w:tcW w:w="0" w:type="auto"/>
            <w:tcMar>
              <w:left w:w="0" w:type="dxa"/>
            </w:tcMar>
            <w:hideMark/>
          </w:tcPr>
          <w:p w14:paraId="52B2BC3F"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Net recognized losses (gains) on investments and derivatives</w:t>
            </w:r>
          </w:p>
        </w:tc>
        <w:tc>
          <w:tcPr>
            <w:tcW w:w="0" w:type="auto"/>
            <w:noWrap/>
            <w:tcMar>
              <w:top w:w="0" w:type="dxa"/>
              <w:left w:w="144" w:type="dxa"/>
              <w:bottom w:w="0" w:type="dxa"/>
              <w:right w:w="0" w:type="dxa"/>
            </w:tcMar>
            <w:vAlign w:val="bottom"/>
            <w:hideMark/>
          </w:tcPr>
          <w:p w14:paraId="2DEC93CE"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305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7EF144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196</w:t>
            </w:r>
            <w:r>
              <w:rPr>
                <w:rFonts w:ascii="Arial" w:hAnsi="Arial" w:cs="Arial"/>
                <w:sz w:val="20"/>
                <w:szCs w:val="20"/>
              </w:rPr>
              <w:tab/>
            </w:r>
          </w:p>
        </w:tc>
        <w:tc>
          <w:tcPr>
            <w:tcW w:w="0" w:type="auto"/>
            <w:noWrap/>
            <w:tcMar>
              <w:top w:w="0" w:type="dxa"/>
              <w:left w:w="144" w:type="dxa"/>
              <w:bottom w:w="0" w:type="dxa"/>
              <w:right w:w="0" w:type="dxa"/>
            </w:tcMar>
            <w:vAlign w:val="bottom"/>
            <w:hideMark/>
          </w:tcPr>
          <w:p w14:paraId="59EA152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(409</w:t>
            </w:r>
            <w:r>
              <w:rPr>
                <w:rFonts w:ascii="Arial" w:hAnsi="Arial" w:cs="Arial"/>
                <w:sz w:val="20"/>
                <w:szCs w:val="20"/>
              </w:rPr>
              <w:tab/>
              <w:t>)</w:t>
            </w:r>
          </w:p>
        </w:tc>
      </w:tr>
      <w:tr w:rsidR="00CE63DE" w14:paraId="13CBE72E" w14:textId="77777777" w:rsidTr="0094248D">
        <w:trPr>
          <w:jc w:val="center"/>
        </w:trPr>
        <w:tc>
          <w:tcPr>
            <w:tcW w:w="0" w:type="auto"/>
            <w:tcMar>
              <w:left w:w="0" w:type="dxa"/>
            </w:tcMar>
            <w:hideMark/>
          </w:tcPr>
          <w:p w14:paraId="70DF6328"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income taxes</w:t>
            </w:r>
          </w:p>
        </w:tc>
        <w:tc>
          <w:tcPr>
            <w:tcW w:w="0" w:type="auto"/>
            <w:noWrap/>
            <w:tcMar>
              <w:top w:w="0" w:type="dxa"/>
              <w:left w:w="144" w:type="dxa"/>
              <w:bottom w:w="0" w:type="dxa"/>
              <w:right w:w="0" w:type="dxa"/>
            </w:tcMar>
            <w:vAlign w:val="bottom"/>
            <w:hideMark/>
          </w:tcPr>
          <w:p w14:paraId="44EBE5D9"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(4,738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28DD9A76"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(6,059</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87B7888"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(5,702</w:t>
            </w:r>
            <w:r>
              <w:rPr>
                <w:rFonts w:ascii="Arial" w:hAnsi="Arial" w:cs="Arial"/>
                <w:sz w:val="20"/>
                <w:szCs w:val="20"/>
              </w:rPr>
              <w:tab/>
              <w:t>)</w:t>
            </w:r>
          </w:p>
        </w:tc>
      </w:tr>
      <w:tr w:rsidR="00CE63DE" w14:paraId="2E444F85" w14:textId="77777777" w:rsidTr="0094248D">
        <w:trPr>
          <w:jc w:val="center"/>
        </w:trPr>
        <w:tc>
          <w:tcPr>
            <w:tcW w:w="0" w:type="auto"/>
            <w:tcMar>
              <w:left w:w="0" w:type="dxa"/>
            </w:tcMar>
            <w:hideMark/>
          </w:tcPr>
          <w:p w14:paraId="10708729" w14:textId="77777777" w:rsidR="00CE63DE" w:rsidRDefault="00CE63DE">
            <w:pPr>
              <w:pStyle w:val="NormalWeb"/>
              <w:keepNext/>
              <w:spacing w:before="0" w:beforeAutospacing="0" w:after="0" w:afterAutospacing="0"/>
              <w:ind w:left="480" w:hanging="240"/>
              <w:rPr>
                <w:rFonts w:ascii="Arial" w:hAnsi="Arial" w:cs="Arial"/>
                <w:sz w:val="20"/>
                <w:szCs w:val="20"/>
              </w:rPr>
            </w:pPr>
            <w:r>
              <w:rPr>
                <w:rFonts w:ascii="Arial" w:hAnsi="Arial" w:cs="Arial"/>
                <w:sz w:val="20"/>
                <w:szCs w:val="20"/>
              </w:rPr>
              <w:t>Changes in operating assets and liabilities:</w:t>
            </w:r>
          </w:p>
        </w:tc>
        <w:tc>
          <w:tcPr>
            <w:tcW w:w="0" w:type="auto"/>
            <w:tcMar>
              <w:top w:w="0" w:type="dxa"/>
              <w:left w:w="144" w:type="dxa"/>
              <w:bottom w:w="0" w:type="dxa"/>
              <w:right w:w="0" w:type="dxa"/>
            </w:tcMar>
            <w:vAlign w:val="bottom"/>
            <w:hideMark/>
          </w:tcPr>
          <w:p w14:paraId="47FDF341"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69E9C3"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E39E649"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6EEA9238" w14:textId="77777777" w:rsidTr="0094248D">
        <w:trPr>
          <w:jc w:val="center"/>
        </w:trPr>
        <w:tc>
          <w:tcPr>
            <w:tcW w:w="0" w:type="auto"/>
            <w:tcMar>
              <w:left w:w="0" w:type="dxa"/>
            </w:tcMar>
            <w:hideMark/>
          </w:tcPr>
          <w:p w14:paraId="0DAB625C"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Accounts receivable</w:t>
            </w:r>
          </w:p>
        </w:tc>
        <w:tc>
          <w:tcPr>
            <w:tcW w:w="0" w:type="auto"/>
            <w:noWrap/>
            <w:tcMar>
              <w:top w:w="0" w:type="dxa"/>
              <w:left w:w="144" w:type="dxa"/>
              <w:bottom w:w="0" w:type="dxa"/>
              <w:right w:w="0" w:type="dxa"/>
            </w:tcMar>
            <w:vAlign w:val="bottom"/>
            <w:hideMark/>
          </w:tcPr>
          <w:p w14:paraId="02E90A04"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(7,191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131DD7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(4,087</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310A3045"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(6,834</w:t>
            </w:r>
            <w:r>
              <w:rPr>
                <w:rFonts w:ascii="Arial" w:hAnsi="Arial" w:cs="Arial"/>
                <w:sz w:val="20"/>
                <w:szCs w:val="20"/>
              </w:rPr>
              <w:tab/>
              <w:t>)</w:t>
            </w:r>
          </w:p>
        </w:tc>
      </w:tr>
      <w:tr w:rsidR="00CE63DE" w14:paraId="38BAB288" w14:textId="77777777" w:rsidTr="0094248D">
        <w:trPr>
          <w:jc w:val="center"/>
        </w:trPr>
        <w:tc>
          <w:tcPr>
            <w:tcW w:w="0" w:type="auto"/>
            <w:tcMar>
              <w:left w:w="0" w:type="dxa"/>
            </w:tcMar>
            <w:hideMark/>
          </w:tcPr>
          <w:p w14:paraId="37F84F4D"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Inventories</w:t>
            </w:r>
          </w:p>
        </w:tc>
        <w:tc>
          <w:tcPr>
            <w:tcW w:w="0" w:type="auto"/>
            <w:noWrap/>
            <w:tcMar>
              <w:top w:w="0" w:type="dxa"/>
              <w:left w:w="144" w:type="dxa"/>
              <w:bottom w:w="0" w:type="dxa"/>
              <w:right w:w="0" w:type="dxa"/>
            </w:tcMar>
            <w:vAlign w:val="bottom"/>
            <w:hideMark/>
          </w:tcPr>
          <w:p w14:paraId="4C07189C"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1,284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747F82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1,242</w:t>
            </w:r>
            <w:r>
              <w:rPr>
                <w:rFonts w:ascii="Arial" w:hAnsi="Arial" w:cs="Arial"/>
                <w:sz w:val="20"/>
                <w:szCs w:val="20"/>
              </w:rPr>
              <w:tab/>
            </w:r>
          </w:p>
        </w:tc>
        <w:tc>
          <w:tcPr>
            <w:tcW w:w="0" w:type="auto"/>
            <w:noWrap/>
            <w:tcMar>
              <w:top w:w="0" w:type="dxa"/>
              <w:left w:w="144" w:type="dxa"/>
              <w:bottom w:w="0" w:type="dxa"/>
              <w:right w:w="0" w:type="dxa"/>
            </w:tcMar>
            <w:vAlign w:val="bottom"/>
            <w:hideMark/>
          </w:tcPr>
          <w:p w14:paraId="2F06F390"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(1,123</w:t>
            </w:r>
            <w:r>
              <w:rPr>
                <w:rFonts w:ascii="Arial" w:hAnsi="Arial" w:cs="Arial"/>
                <w:sz w:val="20"/>
                <w:szCs w:val="20"/>
              </w:rPr>
              <w:tab/>
              <w:t>)</w:t>
            </w:r>
          </w:p>
        </w:tc>
      </w:tr>
      <w:tr w:rsidR="00CE63DE" w14:paraId="7D51FC50" w14:textId="77777777" w:rsidTr="0094248D">
        <w:trPr>
          <w:jc w:val="center"/>
        </w:trPr>
        <w:tc>
          <w:tcPr>
            <w:tcW w:w="0" w:type="auto"/>
            <w:tcMar>
              <w:left w:w="0" w:type="dxa"/>
            </w:tcMar>
            <w:hideMark/>
          </w:tcPr>
          <w:p w14:paraId="6D5FCF5D"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current assets</w:t>
            </w:r>
          </w:p>
        </w:tc>
        <w:tc>
          <w:tcPr>
            <w:tcW w:w="0" w:type="auto"/>
            <w:noWrap/>
            <w:tcMar>
              <w:top w:w="0" w:type="dxa"/>
              <w:left w:w="144" w:type="dxa"/>
              <w:bottom w:w="0" w:type="dxa"/>
              <w:right w:w="0" w:type="dxa"/>
            </w:tcMar>
            <w:vAlign w:val="bottom"/>
            <w:hideMark/>
          </w:tcPr>
          <w:p w14:paraId="0FA31953"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(1,648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F0F466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(1,991</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080D325E"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(709</w:t>
            </w:r>
            <w:r>
              <w:rPr>
                <w:rFonts w:ascii="Arial" w:hAnsi="Arial" w:cs="Arial"/>
                <w:sz w:val="20"/>
                <w:szCs w:val="20"/>
              </w:rPr>
              <w:tab/>
              <w:t>)</w:t>
            </w:r>
          </w:p>
        </w:tc>
      </w:tr>
      <w:tr w:rsidR="00CE63DE" w14:paraId="1CD2F1AF" w14:textId="77777777" w:rsidTr="0094248D">
        <w:trPr>
          <w:jc w:val="center"/>
        </w:trPr>
        <w:tc>
          <w:tcPr>
            <w:tcW w:w="0" w:type="auto"/>
            <w:tcMar>
              <w:left w:w="0" w:type="dxa"/>
            </w:tcMar>
            <w:hideMark/>
          </w:tcPr>
          <w:p w14:paraId="4D4983CB"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long-term assets</w:t>
            </w:r>
          </w:p>
        </w:tc>
        <w:tc>
          <w:tcPr>
            <w:tcW w:w="0" w:type="auto"/>
            <w:noWrap/>
            <w:tcMar>
              <w:top w:w="0" w:type="dxa"/>
              <w:left w:w="144" w:type="dxa"/>
              <w:bottom w:w="0" w:type="dxa"/>
              <w:right w:w="0" w:type="dxa"/>
            </w:tcMar>
            <w:vAlign w:val="bottom"/>
            <w:hideMark/>
          </w:tcPr>
          <w:p w14:paraId="1851F0F8"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(6,817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A9614F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(2,833</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0AAFFEE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(2,805</w:t>
            </w:r>
            <w:r>
              <w:rPr>
                <w:rFonts w:ascii="Arial" w:hAnsi="Arial" w:cs="Arial"/>
                <w:sz w:val="20"/>
                <w:szCs w:val="20"/>
              </w:rPr>
              <w:tab/>
              <w:t>)</w:t>
            </w:r>
          </w:p>
        </w:tc>
      </w:tr>
      <w:tr w:rsidR="00CE63DE" w14:paraId="088217B8" w14:textId="77777777" w:rsidTr="0094248D">
        <w:trPr>
          <w:jc w:val="center"/>
        </w:trPr>
        <w:tc>
          <w:tcPr>
            <w:tcW w:w="0" w:type="auto"/>
            <w:tcMar>
              <w:left w:w="0" w:type="dxa"/>
            </w:tcMar>
            <w:hideMark/>
          </w:tcPr>
          <w:p w14:paraId="638E9386"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Accounts payable</w:t>
            </w:r>
          </w:p>
        </w:tc>
        <w:tc>
          <w:tcPr>
            <w:tcW w:w="0" w:type="auto"/>
            <w:noWrap/>
            <w:tcMar>
              <w:top w:w="0" w:type="dxa"/>
              <w:left w:w="144" w:type="dxa"/>
              <w:bottom w:w="0" w:type="dxa"/>
              <w:right w:w="0" w:type="dxa"/>
            </w:tcMar>
            <w:vAlign w:val="bottom"/>
            <w:hideMark/>
          </w:tcPr>
          <w:p w14:paraId="6FBE6A6C"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3,545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7059CE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(2,721</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D614ADF"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2,943</w:t>
            </w:r>
            <w:r>
              <w:rPr>
                <w:rFonts w:ascii="Arial" w:hAnsi="Arial" w:cs="Arial"/>
                <w:sz w:val="20"/>
                <w:szCs w:val="20"/>
              </w:rPr>
              <w:tab/>
            </w:r>
          </w:p>
        </w:tc>
      </w:tr>
      <w:tr w:rsidR="00CE63DE" w14:paraId="774FB205" w14:textId="77777777" w:rsidTr="0094248D">
        <w:trPr>
          <w:jc w:val="center"/>
        </w:trPr>
        <w:tc>
          <w:tcPr>
            <w:tcW w:w="0" w:type="auto"/>
            <w:tcMar>
              <w:left w:w="0" w:type="dxa"/>
            </w:tcMar>
            <w:hideMark/>
          </w:tcPr>
          <w:p w14:paraId="01D4A4FF"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Unearned revenue</w:t>
            </w:r>
          </w:p>
        </w:tc>
        <w:tc>
          <w:tcPr>
            <w:tcW w:w="0" w:type="auto"/>
            <w:noWrap/>
            <w:tcMar>
              <w:top w:w="0" w:type="dxa"/>
              <w:left w:w="144" w:type="dxa"/>
              <w:bottom w:w="0" w:type="dxa"/>
              <w:right w:w="0" w:type="dxa"/>
            </w:tcMar>
            <w:vAlign w:val="bottom"/>
            <w:hideMark/>
          </w:tcPr>
          <w:p w14:paraId="55CA721F"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5,348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28904E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5,535</w:t>
            </w:r>
            <w:r>
              <w:rPr>
                <w:rFonts w:ascii="Arial" w:hAnsi="Arial" w:cs="Arial"/>
                <w:sz w:val="20"/>
                <w:szCs w:val="20"/>
              </w:rPr>
              <w:tab/>
            </w:r>
          </w:p>
        </w:tc>
        <w:tc>
          <w:tcPr>
            <w:tcW w:w="0" w:type="auto"/>
            <w:noWrap/>
            <w:tcMar>
              <w:top w:w="0" w:type="dxa"/>
              <w:left w:w="144" w:type="dxa"/>
              <w:bottom w:w="0" w:type="dxa"/>
              <w:right w:w="0" w:type="dxa"/>
            </w:tcMar>
            <w:vAlign w:val="bottom"/>
            <w:hideMark/>
          </w:tcPr>
          <w:p w14:paraId="6D8DE32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5,109</w:t>
            </w:r>
            <w:r>
              <w:rPr>
                <w:rFonts w:ascii="Arial" w:hAnsi="Arial" w:cs="Arial"/>
                <w:sz w:val="20"/>
                <w:szCs w:val="20"/>
              </w:rPr>
              <w:tab/>
            </w:r>
          </w:p>
        </w:tc>
      </w:tr>
      <w:tr w:rsidR="00CE63DE" w14:paraId="01A18401" w14:textId="77777777" w:rsidTr="0094248D">
        <w:trPr>
          <w:jc w:val="center"/>
        </w:trPr>
        <w:tc>
          <w:tcPr>
            <w:tcW w:w="0" w:type="auto"/>
            <w:tcMar>
              <w:left w:w="0" w:type="dxa"/>
            </w:tcMar>
            <w:hideMark/>
          </w:tcPr>
          <w:p w14:paraId="476D50D8"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Income taxes</w:t>
            </w:r>
          </w:p>
        </w:tc>
        <w:tc>
          <w:tcPr>
            <w:tcW w:w="0" w:type="auto"/>
            <w:noWrap/>
            <w:tcMar>
              <w:top w:w="0" w:type="dxa"/>
              <w:left w:w="144" w:type="dxa"/>
              <w:bottom w:w="0" w:type="dxa"/>
              <w:right w:w="0" w:type="dxa"/>
            </w:tcMar>
            <w:vAlign w:val="bottom"/>
            <w:hideMark/>
          </w:tcPr>
          <w:p w14:paraId="47C33F04"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1,687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855606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(358</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6E605B75"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696</w:t>
            </w:r>
            <w:r>
              <w:rPr>
                <w:rFonts w:ascii="Arial" w:hAnsi="Arial" w:cs="Arial"/>
                <w:sz w:val="20"/>
                <w:szCs w:val="20"/>
              </w:rPr>
              <w:tab/>
            </w:r>
          </w:p>
        </w:tc>
      </w:tr>
      <w:tr w:rsidR="00CE63DE" w14:paraId="5B8F8554" w14:textId="77777777" w:rsidTr="0094248D">
        <w:trPr>
          <w:jc w:val="center"/>
        </w:trPr>
        <w:tc>
          <w:tcPr>
            <w:tcW w:w="0" w:type="auto"/>
            <w:tcMar>
              <w:left w:w="0" w:type="dxa"/>
            </w:tcMar>
            <w:hideMark/>
          </w:tcPr>
          <w:p w14:paraId="2C51CE71"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current liabilities</w:t>
            </w:r>
          </w:p>
        </w:tc>
        <w:tc>
          <w:tcPr>
            <w:tcW w:w="0" w:type="auto"/>
            <w:noWrap/>
            <w:tcMar>
              <w:top w:w="0" w:type="dxa"/>
              <w:left w:w="144" w:type="dxa"/>
              <w:bottom w:w="0" w:type="dxa"/>
              <w:right w:w="0" w:type="dxa"/>
            </w:tcMar>
            <w:vAlign w:val="bottom"/>
            <w:hideMark/>
          </w:tcPr>
          <w:p w14:paraId="596981BE"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4,867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FA3404F"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2,272</w:t>
            </w:r>
            <w:r>
              <w:rPr>
                <w:rFonts w:ascii="Arial" w:hAnsi="Arial" w:cs="Arial"/>
                <w:sz w:val="20"/>
                <w:szCs w:val="20"/>
              </w:rPr>
              <w:tab/>
            </w:r>
          </w:p>
        </w:tc>
        <w:tc>
          <w:tcPr>
            <w:tcW w:w="0" w:type="auto"/>
            <w:noWrap/>
            <w:tcMar>
              <w:top w:w="0" w:type="dxa"/>
              <w:left w:w="144" w:type="dxa"/>
              <w:bottom w:w="0" w:type="dxa"/>
              <w:right w:w="0" w:type="dxa"/>
            </w:tcMar>
            <w:vAlign w:val="bottom"/>
            <w:hideMark/>
          </w:tcPr>
          <w:p w14:paraId="74E6F69B"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2,344</w:t>
            </w:r>
            <w:r>
              <w:rPr>
                <w:rFonts w:ascii="Arial" w:hAnsi="Arial" w:cs="Arial"/>
                <w:sz w:val="20"/>
                <w:szCs w:val="20"/>
              </w:rPr>
              <w:tab/>
            </w:r>
          </w:p>
        </w:tc>
      </w:tr>
      <w:tr w:rsidR="00CE63DE" w14:paraId="21B4499B" w14:textId="77777777" w:rsidTr="0094248D">
        <w:trPr>
          <w:jc w:val="center"/>
        </w:trPr>
        <w:tc>
          <w:tcPr>
            <w:tcW w:w="0" w:type="auto"/>
            <w:tcMar>
              <w:left w:w="0" w:type="dxa"/>
            </w:tcMar>
            <w:hideMark/>
          </w:tcPr>
          <w:p w14:paraId="2BFACC72"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Other long-term liabilities</w:t>
            </w:r>
          </w:p>
        </w:tc>
        <w:tc>
          <w:tcPr>
            <w:tcW w:w="0" w:type="auto"/>
            <w:noWrap/>
            <w:tcMar>
              <w:top w:w="0" w:type="dxa"/>
              <w:left w:w="144" w:type="dxa"/>
              <w:bottom w:w="0" w:type="dxa"/>
              <w:right w:w="0" w:type="dxa"/>
            </w:tcMar>
            <w:vAlign w:val="bottom"/>
            <w:hideMark/>
          </w:tcPr>
          <w:p w14:paraId="4F81FE97"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749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910C424"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553</w:t>
            </w:r>
            <w:r>
              <w:rPr>
                <w:rFonts w:ascii="Arial" w:hAnsi="Arial" w:cs="Arial"/>
                <w:sz w:val="20"/>
                <w:szCs w:val="20"/>
              </w:rPr>
              <w:tab/>
            </w:r>
          </w:p>
        </w:tc>
        <w:tc>
          <w:tcPr>
            <w:tcW w:w="0" w:type="auto"/>
            <w:noWrap/>
            <w:tcMar>
              <w:top w:w="0" w:type="dxa"/>
              <w:left w:w="144" w:type="dxa"/>
              <w:bottom w:w="0" w:type="dxa"/>
              <w:right w:w="0" w:type="dxa"/>
            </w:tcMar>
            <w:vAlign w:val="bottom"/>
            <w:hideMark/>
          </w:tcPr>
          <w:p w14:paraId="23417864"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825</w:t>
            </w:r>
            <w:r>
              <w:rPr>
                <w:rFonts w:ascii="Arial" w:hAnsi="Arial" w:cs="Arial"/>
                <w:sz w:val="20"/>
                <w:szCs w:val="20"/>
              </w:rPr>
              <w:tab/>
            </w:r>
          </w:p>
        </w:tc>
      </w:tr>
      <w:tr w:rsidR="00CE63DE" w14:paraId="7D3B00BB" w14:textId="77777777" w:rsidTr="0094248D">
        <w:trPr>
          <w:jc w:val="center"/>
        </w:trPr>
        <w:tc>
          <w:tcPr>
            <w:tcW w:w="0" w:type="auto"/>
            <w:gridSpan w:val="2"/>
            <w:tcMar>
              <w:top w:w="0" w:type="dxa"/>
              <w:left w:w="0" w:type="dxa"/>
              <w:bottom w:w="0" w:type="dxa"/>
              <w:right w:w="0" w:type="dxa"/>
            </w:tcMar>
            <w:vAlign w:val="bottom"/>
            <w:hideMark/>
          </w:tcPr>
          <w:p w14:paraId="1C78786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4AFF0F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CBD177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2AFC6FC" w14:textId="77777777" w:rsidTr="0094248D">
        <w:trPr>
          <w:jc w:val="center"/>
        </w:trPr>
        <w:tc>
          <w:tcPr>
            <w:tcW w:w="0" w:type="auto"/>
            <w:tcMar>
              <w:left w:w="0" w:type="dxa"/>
            </w:tcMar>
            <w:hideMark/>
          </w:tcPr>
          <w:p w14:paraId="5B97FC8B" w14:textId="77777777" w:rsidR="00CE63DE" w:rsidRDefault="00CE63DE">
            <w:pPr>
              <w:pStyle w:val="NormalWeb"/>
              <w:spacing w:before="0" w:beforeAutospacing="0" w:after="0" w:afterAutospacing="0"/>
              <w:ind w:left="960" w:hanging="240"/>
              <w:rPr>
                <w:rFonts w:ascii="Arial" w:hAnsi="Arial" w:cs="Arial"/>
                <w:sz w:val="20"/>
                <w:szCs w:val="20"/>
              </w:rPr>
            </w:pPr>
            <w:r>
              <w:rPr>
                <w:rFonts w:ascii="Arial" w:hAnsi="Arial" w:cs="Arial"/>
                <w:sz w:val="20"/>
                <w:szCs w:val="20"/>
              </w:rPr>
              <w:t>Net cash from operations</w:t>
            </w:r>
          </w:p>
        </w:tc>
        <w:tc>
          <w:tcPr>
            <w:tcW w:w="0" w:type="auto"/>
            <w:noWrap/>
            <w:tcMar>
              <w:top w:w="0" w:type="dxa"/>
              <w:left w:w="144" w:type="dxa"/>
              <w:bottom w:w="0" w:type="dxa"/>
              <w:right w:w="0" w:type="dxa"/>
            </w:tcMar>
            <w:vAlign w:val="bottom"/>
            <w:hideMark/>
          </w:tcPr>
          <w:p w14:paraId="70C04F03"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118,548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CA4233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87,582</w:t>
            </w:r>
            <w:r>
              <w:rPr>
                <w:rFonts w:ascii="Arial" w:hAnsi="Arial" w:cs="Arial"/>
                <w:sz w:val="20"/>
                <w:szCs w:val="20"/>
              </w:rPr>
              <w:tab/>
            </w:r>
          </w:p>
        </w:tc>
        <w:tc>
          <w:tcPr>
            <w:tcW w:w="0" w:type="auto"/>
            <w:noWrap/>
            <w:tcMar>
              <w:top w:w="0" w:type="dxa"/>
              <w:left w:w="144" w:type="dxa"/>
              <w:bottom w:w="0" w:type="dxa"/>
              <w:right w:w="0" w:type="dxa"/>
            </w:tcMar>
            <w:vAlign w:val="bottom"/>
            <w:hideMark/>
          </w:tcPr>
          <w:p w14:paraId="5FE8025E"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89,035</w:t>
            </w:r>
            <w:r>
              <w:rPr>
                <w:rFonts w:ascii="Arial" w:hAnsi="Arial" w:cs="Arial"/>
                <w:sz w:val="20"/>
                <w:szCs w:val="20"/>
              </w:rPr>
              <w:tab/>
            </w:r>
          </w:p>
        </w:tc>
      </w:tr>
      <w:tr w:rsidR="00CE63DE" w14:paraId="5A687520" w14:textId="77777777" w:rsidTr="0094248D">
        <w:trPr>
          <w:jc w:val="center"/>
        </w:trPr>
        <w:tc>
          <w:tcPr>
            <w:tcW w:w="0" w:type="auto"/>
            <w:gridSpan w:val="2"/>
            <w:tcMar>
              <w:top w:w="0" w:type="dxa"/>
              <w:left w:w="0" w:type="dxa"/>
              <w:bottom w:w="0" w:type="dxa"/>
              <w:right w:w="0" w:type="dxa"/>
            </w:tcMar>
            <w:vAlign w:val="bottom"/>
            <w:hideMark/>
          </w:tcPr>
          <w:p w14:paraId="0C718E8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B75E13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4D740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C4E7720" w14:textId="77777777" w:rsidTr="0094248D">
        <w:trPr>
          <w:jc w:val="center"/>
        </w:trPr>
        <w:tc>
          <w:tcPr>
            <w:tcW w:w="0" w:type="auto"/>
            <w:tcMar>
              <w:left w:w="0" w:type="dxa"/>
            </w:tcMar>
            <w:hideMark/>
          </w:tcPr>
          <w:p w14:paraId="746224F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Financing</w:t>
            </w:r>
          </w:p>
        </w:tc>
        <w:tc>
          <w:tcPr>
            <w:tcW w:w="0" w:type="auto"/>
            <w:tcMar>
              <w:top w:w="0" w:type="dxa"/>
              <w:left w:w="144" w:type="dxa"/>
              <w:bottom w:w="0" w:type="dxa"/>
              <w:right w:w="0" w:type="dxa"/>
            </w:tcMar>
            <w:vAlign w:val="bottom"/>
            <w:hideMark/>
          </w:tcPr>
          <w:p w14:paraId="7430F77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59355A6"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0496FAF"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0C46E547" w14:textId="77777777" w:rsidTr="0094248D">
        <w:trPr>
          <w:jc w:val="center"/>
        </w:trPr>
        <w:tc>
          <w:tcPr>
            <w:tcW w:w="0" w:type="auto"/>
            <w:tcMar>
              <w:left w:w="0" w:type="dxa"/>
            </w:tcMar>
            <w:hideMark/>
          </w:tcPr>
          <w:p w14:paraId="593CC55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Proceeds from issuance of debt, maturities of 90 days or less, net</w:t>
            </w:r>
          </w:p>
        </w:tc>
        <w:tc>
          <w:tcPr>
            <w:tcW w:w="0" w:type="auto"/>
            <w:noWrap/>
            <w:tcMar>
              <w:top w:w="0" w:type="dxa"/>
              <w:left w:w="144" w:type="dxa"/>
              <w:bottom w:w="0" w:type="dxa"/>
              <w:right w:w="0" w:type="dxa"/>
            </w:tcMar>
            <w:vAlign w:val="bottom"/>
            <w:hideMark/>
          </w:tcPr>
          <w:p w14:paraId="0B6B75B9"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5,250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48FE8E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144" w:type="dxa"/>
              <w:bottom w:w="0" w:type="dxa"/>
              <w:right w:w="0" w:type="dxa"/>
            </w:tcMar>
            <w:vAlign w:val="bottom"/>
            <w:hideMark/>
          </w:tcPr>
          <w:p w14:paraId="0FE62C8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2EAC72AF" w14:textId="77777777" w:rsidTr="0094248D">
        <w:trPr>
          <w:jc w:val="center"/>
        </w:trPr>
        <w:tc>
          <w:tcPr>
            <w:tcW w:w="0" w:type="auto"/>
            <w:tcMar>
              <w:left w:w="0" w:type="dxa"/>
            </w:tcMar>
            <w:hideMark/>
          </w:tcPr>
          <w:p w14:paraId="16D68B0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Proceeds from issuance of debt</w:t>
            </w:r>
          </w:p>
        </w:tc>
        <w:tc>
          <w:tcPr>
            <w:tcW w:w="0" w:type="auto"/>
            <w:noWrap/>
            <w:tcMar>
              <w:top w:w="0" w:type="dxa"/>
              <w:left w:w="144" w:type="dxa"/>
              <w:bottom w:w="0" w:type="dxa"/>
              <w:right w:w="0" w:type="dxa"/>
            </w:tcMar>
            <w:vAlign w:val="bottom"/>
            <w:hideMark/>
          </w:tcPr>
          <w:p w14:paraId="3FA0EBF4"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24,395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B88CA0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144" w:type="dxa"/>
              <w:bottom w:w="0" w:type="dxa"/>
              <w:right w:w="0" w:type="dxa"/>
            </w:tcMar>
            <w:vAlign w:val="bottom"/>
            <w:hideMark/>
          </w:tcPr>
          <w:p w14:paraId="69BA647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504363F5" w14:textId="77777777" w:rsidTr="0094248D">
        <w:trPr>
          <w:jc w:val="center"/>
        </w:trPr>
        <w:tc>
          <w:tcPr>
            <w:tcW w:w="0" w:type="auto"/>
            <w:tcMar>
              <w:left w:w="0" w:type="dxa"/>
            </w:tcMar>
            <w:hideMark/>
          </w:tcPr>
          <w:p w14:paraId="28B8746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Repayments of debt</w:t>
            </w:r>
          </w:p>
        </w:tc>
        <w:tc>
          <w:tcPr>
            <w:tcW w:w="0" w:type="auto"/>
            <w:noWrap/>
            <w:tcMar>
              <w:top w:w="0" w:type="dxa"/>
              <w:left w:w="144" w:type="dxa"/>
              <w:bottom w:w="0" w:type="dxa"/>
              <w:right w:w="0" w:type="dxa"/>
            </w:tcMar>
            <w:vAlign w:val="bottom"/>
            <w:hideMark/>
          </w:tcPr>
          <w:p w14:paraId="47572CB3"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(29,070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65AA438"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(2,750</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0E5AE658"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(9,023</w:t>
            </w:r>
            <w:r>
              <w:rPr>
                <w:rFonts w:ascii="Arial" w:hAnsi="Arial" w:cs="Arial"/>
                <w:sz w:val="20"/>
                <w:szCs w:val="20"/>
              </w:rPr>
              <w:tab/>
              <w:t>)</w:t>
            </w:r>
          </w:p>
        </w:tc>
      </w:tr>
      <w:tr w:rsidR="00CE63DE" w14:paraId="58B0A862" w14:textId="77777777" w:rsidTr="0094248D">
        <w:trPr>
          <w:jc w:val="center"/>
        </w:trPr>
        <w:tc>
          <w:tcPr>
            <w:tcW w:w="0" w:type="auto"/>
            <w:tcMar>
              <w:left w:w="0" w:type="dxa"/>
            </w:tcMar>
            <w:hideMark/>
          </w:tcPr>
          <w:p w14:paraId="445E8B5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issued</w:t>
            </w:r>
          </w:p>
        </w:tc>
        <w:tc>
          <w:tcPr>
            <w:tcW w:w="0" w:type="auto"/>
            <w:noWrap/>
            <w:tcMar>
              <w:top w:w="0" w:type="dxa"/>
              <w:left w:w="144" w:type="dxa"/>
              <w:bottom w:w="0" w:type="dxa"/>
              <w:right w:w="0" w:type="dxa"/>
            </w:tcMar>
            <w:vAlign w:val="bottom"/>
            <w:hideMark/>
          </w:tcPr>
          <w:p w14:paraId="7A15550F"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2,002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F6D1E55"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1,866</w:t>
            </w:r>
            <w:r>
              <w:rPr>
                <w:rFonts w:ascii="Arial" w:hAnsi="Arial" w:cs="Arial"/>
                <w:sz w:val="20"/>
                <w:szCs w:val="20"/>
              </w:rPr>
              <w:tab/>
            </w:r>
          </w:p>
        </w:tc>
        <w:tc>
          <w:tcPr>
            <w:tcW w:w="0" w:type="auto"/>
            <w:noWrap/>
            <w:tcMar>
              <w:top w:w="0" w:type="dxa"/>
              <w:left w:w="144" w:type="dxa"/>
              <w:bottom w:w="0" w:type="dxa"/>
              <w:right w:w="0" w:type="dxa"/>
            </w:tcMar>
            <w:vAlign w:val="bottom"/>
            <w:hideMark/>
          </w:tcPr>
          <w:p w14:paraId="38315C5A"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1,841</w:t>
            </w:r>
            <w:r>
              <w:rPr>
                <w:rFonts w:ascii="Arial" w:hAnsi="Arial" w:cs="Arial"/>
                <w:sz w:val="20"/>
                <w:szCs w:val="20"/>
              </w:rPr>
              <w:tab/>
            </w:r>
          </w:p>
        </w:tc>
      </w:tr>
      <w:tr w:rsidR="00CE63DE" w14:paraId="16945370" w14:textId="77777777" w:rsidTr="0094248D">
        <w:trPr>
          <w:jc w:val="center"/>
        </w:trPr>
        <w:tc>
          <w:tcPr>
            <w:tcW w:w="0" w:type="auto"/>
            <w:tcMar>
              <w:left w:w="0" w:type="dxa"/>
            </w:tcMar>
            <w:hideMark/>
          </w:tcPr>
          <w:p w14:paraId="0C38A09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repurchased</w:t>
            </w:r>
          </w:p>
        </w:tc>
        <w:tc>
          <w:tcPr>
            <w:tcW w:w="0" w:type="auto"/>
            <w:noWrap/>
            <w:tcMar>
              <w:top w:w="0" w:type="dxa"/>
              <w:left w:w="144" w:type="dxa"/>
              <w:bottom w:w="0" w:type="dxa"/>
              <w:right w:w="0" w:type="dxa"/>
            </w:tcMar>
            <w:vAlign w:val="bottom"/>
            <w:hideMark/>
          </w:tcPr>
          <w:p w14:paraId="73751399"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(17,254</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6D7DB98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(22,245</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0B42A3D8"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(32,696</w:t>
            </w:r>
            <w:r>
              <w:rPr>
                <w:rFonts w:ascii="Arial" w:hAnsi="Arial" w:cs="Arial"/>
                <w:sz w:val="20"/>
                <w:szCs w:val="20"/>
              </w:rPr>
              <w:tab/>
              <w:t>)</w:t>
            </w:r>
          </w:p>
        </w:tc>
      </w:tr>
      <w:tr w:rsidR="00CE63DE" w14:paraId="489DCBF2" w14:textId="77777777" w:rsidTr="0094248D">
        <w:trPr>
          <w:jc w:val="center"/>
        </w:trPr>
        <w:tc>
          <w:tcPr>
            <w:tcW w:w="0" w:type="auto"/>
            <w:tcMar>
              <w:left w:w="0" w:type="dxa"/>
            </w:tcMar>
            <w:hideMark/>
          </w:tcPr>
          <w:p w14:paraId="5351AB7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cash dividends paid</w:t>
            </w:r>
          </w:p>
        </w:tc>
        <w:tc>
          <w:tcPr>
            <w:tcW w:w="0" w:type="auto"/>
            <w:noWrap/>
            <w:tcMar>
              <w:top w:w="0" w:type="dxa"/>
              <w:left w:w="144" w:type="dxa"/>
              <w:bottom w:w="0" w:type="dxa"/>
              <w:right w:w="0" w:type="dxa"/>
            </w:tcMar>
            <w:vAlign w:val="bottom"/>
            <w:hideMark/>
          </w:tcPr>
          <w:p w14:paraId="7F2C6592"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(21,771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654194B6"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(19,800</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1FF301EE"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(18,135</w:t>
            </w:r>
            <w:r>
              <w:rPr>
                <w:rFonts w:ascii="Arial" w:hAnsi="Arial" w:cs="Arial"/>
                <w:sz w:val="20"/>
                <w:szCs w:val="20"/>
              </w:rPr>
              <w:tab/>
              <w:t>)</w:t>
            </w:r>
          </w:p>
        </w:tc>
      </w:tr>
      <w:tr w:rsidR="00CE63DE" w14:paraId="1E7798F5" w14:textId="77777777" w:rsidTr="0094248D">
        <w:trPr>
          <w:jc w:val="center"/>
        </w:trPr>
        <w:tc>
          <w:tcPr>
            <w:tcW w:w="0" w:type="auto"/>
            <w:tcMar>
              <w:left w:w="0" w:type="dxa"/>
            </w:tcMar>
            <w:vAlign w:val="bottom"/>
            <w:hideMark/>
          </w:tcPr>
          <w:p w14:paraId="68A5DD8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0" w:type="auto"/>
            <w:noWrap/>
            <w:tcMar>
              <w:top w:w="0" w:type="dxa"/>
              <w:left w:w="144" w:type="dxa"/>
              <w:bottom w:w="0" w:type="dxa"/>
              <w:right w:w="0" w:type="dxa"/>
            </w:tcMar>
            <w:vAlign w:val="bottom"/>
            <w:hideMark/>
          </w:tcPr>
          <w:p w14:paraId="3E2F687E"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(1,309</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BC8805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(1,006</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15EF7566"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(863</w:t>
            </w:r>
            <w:r>
              <w:rPr>
                <w:rFonts w:ascii="Arial" w:hAnsi="Arial" w:cs="Arial"/>
                <w:sz w:val="20"/>
                <w:szCs w:val="20"/>
              </w:rPr>
              <w:tab/>
              <w:t>)</w:t>
            </w:r>
          </w:p>
        </w:tc>
      </w:tr>
      <w:tr w:rsidR="00CE63DE" w14:paraId="425A4BBA" w14:textId="77777777" w:rsidTr="0094248D">
        <w:trPr>
          <w:jc w:val="center"/>
        </w:trPr>
        <w:tc>
          <w:tcPr>
            <w:tcW w:w="0" w:type="auto"/>
            <w:gridSpan w:val="2"/>
            <w:tcMar>
              <w:top w:w="0" w:type="dxa"/>
              <w:left w:w="0" w:type="dxa"/>
              <w:bottom w:w="0" w:type="dxa"/>
              <w:right w:w="0" w:type="dxa"/>
            </w:tcMar>
            <w:vAlign w:val="bottom"/>
            <w:hideMark/>
          </w:tcPr>
          <w:p w14:paraId="6D33ACB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276E8A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6C7998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B90B924" w14:textId="77777777" w:rsidTr="0094248D">
        <w:trPr>
          <w:jc w:val="center"/>
        </w:trPr>
        <w:tc>
          <w:tcPr>
            <w:tcW w:w="0" w:type="auto"/>
            <w:tcMar>
              <w:left w:w="0" w:type="dxa"/>
            </w:tcMar>
            <w:hideMark/>
          </w:tcPr>
          <w:p w14:paraId="1D17FD6F" w14:textId="77777777" w:rsidR="00CE63DE" w:rsidRDefault="00CE63DE">
            <w:pPr>
              <w:pStyle w:val="NormalWeb"/>
              <w:spacing w:before="0" w:beforeAutospacing="0" w:after="0" w:afterAutospacing="0"/>
              <w:ind w:left="960" w:hanging="240"/>
              <w:rPr>
                <w:rFonts w:ascii="Arial" w:hAnsi="Arial" w:cs="Arial"/>
                <w:sz w:val="20"/>
                <w:szCs w:val="20"/>
              </w:rPr>
            </w:pPr>
            <w:r>
              <w:rPr>
                <w:rFonts w:ascii="Arial" w:hAnsi="Arial" w:cs="Arial"/>
                <w:sz w:val="20"/>
                <w:szCs w:val="20"/>
              </w:rPr>
              <w:t>Net cash used in financing</w:t>
            </w:r>
          </w:p>
        </w:tc>
        <w:tc>
          <w:tcPr>
            <w:tcW w:w="0" w:type="auto"/>
            <w:noWrap/>
            <w:tcMar>
              <w:top w:w="0" w:type="dxa"/>
              <w:left w:w="144" w:type="dxa"/>
              <w:bottom w:w="0" w:type="dxa"/>
              <w:right w:w="0" w:type="dxa"/>
            </w:tcMar>
            <w:vAlign w:val="bottom"/>
            <w:hideMark/>
          </w:tcPr>
          <w:p w14:paraId="3C623D27"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(37,757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FD0D2FE"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(43,935</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93B1B3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(58,876</w:t>
            </w:r>
            <w:r>
              <w:rPr>
                <w:rFonts w:ascii="Arial" w:hAnsi="Arial" w:cs="Arial"/>
                <w:sz w:val="20"/>
                <w:szCs w:val="20"/>
              </w:rPr>
              <w:tab/>
              <w:t>)</w:t>
            </w:r>
          </w:p>
        </w:tc>
      </w:tr>
      <w:tr w:rsidR="00CE63DE" w14:paraId="6787BAFD" w14:textId="77777777" w:rsidTr="0094248D">
        <w:trPr>
          <w:jc w:val="center"/>
        </w:trPr>
        <w:tc>
          <w:tcPr>
            <w:tcW w:w="0" w:type="auto"/>
            <w:gridSpan w:val="2"/>
            <w:tcMar>
              <w:top w:w="0" w:type="dxa"/>
              <w:left w:w="0" w:type="dxa"/>
              <w:bottom w:w="0" w:type="dxa"/>
              <w:right w:w="0" w:type="dxa"/>
            </w:tcMar>
            <w:vAlign w:val="bottom"/>
            <w:hideMark/>
          </w:tcPr>
          <w:p w14:paraId="5A1B8CF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DFAE4D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D2A36D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66A069A" w14:textId="77777777" w:rsidTr="0094248D">
        <w:trPr>
          <w:jc w:val="center"/>
        </w:trPr>
        <w:tc>
          <w:tcPr>
            <w:tcW w:w="0" w:type="auto"/>
            <w:tcMar>
              <w:left w:w="0" w:type="dxa"/>
            </w:tcMar>
            <w:hideMark/>
          </w:tcPr>
          <w:p w14:paraId="5D1D5BA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Investing</w:t>
            </w:r>
          </w:p>
        </w:tc>
        <w:tc>
          <w:tcPr>
            <w:tcW w:w="0" w:type="auto"/>
            <w:tcMar>
              <w:top w:w="0" w:type="dxa"/>
              <w:left w:w="144" w:type="dxa"/>
              <w:bottom w:w="0" w:type="dxa"/>
              <w:right w:w="0" w:type="dxa"/>
            </w:tcMar>
            <w:vAlign w:val="bottom"/>
            <w:hideMark/>
          </w:tcPr>
          <w:p w14:paraId="4A528E3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C264DF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48AA85E"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606F4CFB" w14:textId="77777777" w:rsidTr="0094248D">
        <w:trPr>
          <w:jc w:val="center"/>
        </w:trPr>
        <w:tc>
          <w:tcPr>
            <w:tcW w:w="0" w:type="auto"/>
            <w:tcMar>
              <w:left w:w="0" w:type="dxa"/>
            </w:tcMar>
            <w:hideMark/>
          </w:tcPr>
          <w:p w14:paraId="7C8BFD5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Additions to property and equipment</w:t>
            </w:r>
          </w:p>
        </w:tc>
        <w:tc>
          <w:tcPr>
            <w:tcW w:w="0" w:type="auto"/>
            <w:noWrap/>
            <w:tcMar>
              <w:top w:w="0" w:type="dxa"/>
              <w:left w:w="144" w:type="dxa"/>
              <w:bottom w:w="0" w:type="dxa"/>
              <w:right w:w="0" w:type="dxa"/>
            </w:tcMar>
            <w:vAlign w:val="bottom"/>
            <w:hideMark/>
          </w:tcPr>
          <w:p w14:paraId="2183B433"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(44,477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4A4D314"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(28,107</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2429C34"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(23,886</w:t>
            </w:r>
            <w:r>
              <w:rPr>
                <w:rFonts w:ascii="Arial" w:hAnsi="Arial" w:cs="Arial"/>
                <w:sz w:val="20"/>
                <w:szCs w:val="20"/>
              </w:rPr>
              <w:tab/>
              <w:t>)</w:t>
            </w:r>
          </w:p>
        </w:tc>
      </w:tr>
      <w:tr w:rsidR="00CE63DE" w14:paraId="19D3F4CE" w14:textId="77777777" w:rsidTr="0094248D">
        <w:trPr>
          <w:jc w:val="center"/>
        </w:trPr>
        <w:tc>
          <w:tcPr>
            <w:tcW w:w="0" w:type="auto"/>
            <w:tcMar>
              <w:left w:w="0" w:type="dxa"/>
            </w:tcMar>
            <w:hideMark/>
          </w:tcPr>
          <w:p w14:paraId="28E92E1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Acquisition of companies, net of cash acquired, and purchases of intangible and other assets</w:t>
            </w:r>
          </w:p>
        </w:tc>
        <w:tc>
          <w:tcPr>
            <w:tcW w:w="0" w:type="auto"/>
            <w:noWrap/>
            <w:tcMar>
              <w:top w:w="0" w:type="dxa"/>
              <w:left w:w="144" w:type="dxa"/>
              <w:bottom w:w="0" w:type="dxa"/>
              <w:right w:w="0" w:type="dxa"/>
            </w:tcMar>
            <w:vAlign w:val="bottom"/>
            <w:hideMark/>
          </w:tcPr>
          <w:p w14:paraId="1499502B"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(69,132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8A53D1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(1,670</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62663EA"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(22,038</w:t>
            </w:r>
            <w:r>
              <w:rPr>
                <w:rFonts w:ascii="Arial" w:hAnsi="Arial" w:cs="Arial"/>
                <w:sz w:val="20"/>
                <w:szCs w:val="20"/>
              </w:rPr>
              <w:tab/>
              <w:t>)</w:t>
            </w:r>
          </w:p>
        </w:tc>
      </w:tr>
      <w:tr w:rsidR="00CE63DE" w14:paraId="647A5A28" w14:textId="77777777" w:rsidTr="0094248D">
        <w:trPr>
          <w:jc w:val="center"/>
        </w:trPr>
        <w:tc>
          <w:tcPr>
            <w:tcW w:w="0" w:type="auto"/>
            <w:tcMar>
              <w:left w:w="0" w:type="dxa"/>
            </w:tcMar>
            <w:hideMark/>
          </w:tcPr>
          <w:p w14:paraId="736352C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Purchases of investments</w:t>
            </w:r>
          </w:p>
        </w:tc>
        <w:tc>
          <w:tcPr>
            <w:tcW w:w="0" w:type="auto"/>
            <w:noWrap/>
            <w:tcMar>
              <w:top w:w="0" w:type="dxa"/>
              <w:left w:w="144" w:type="dxa"/>
              <w:bottom w:w="0" w:type="dxa"/>
              <w:right w:w="0" w:type="dxa"/>
            </w:tcMar>
            <w:vAlign w:val="bottom"/>
            <w:hideMark/>
          </w:tcPr>
          <w:p w14:paraId="446BBB97"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(17,732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408704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(37,651</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02C897F6"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(26,456</w:t>
            </w:r>
            <w:r>
              <w:rPr>
                <w:rFonts w:ascii="Arial" w:hAnsi="Arial" w:cs="Arial"/>
                <w:sz w:val="20"/>
                <w:szCs w:val="20"/>
              </w:rPr>
              <w:tab/>
              <w:t>)</w:t>
            </w:r>
          </w:p>
        </w:tc>
      </w:tr>
      <w:tr w:rsidR="00CE63DE" w14:paraId="24F2EC74" w14:textId="77777777" w:rsidTr="0094248D">
        <w:trPr>
          <w:jc w:val="center"/>
        </w:trPr>
        <w:tc>
          <w:tcPr>
            <w:tcW w:w="0" w:type="auto"/>
            <w:tcMar>
              <w:left w:w="0" w:type="dxa"/>
            </w:tcMar>
            <w:hideMark/>
          </w:tcPr>
          <w:p w14:paraId="44E1ADA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Maturities of investments</w:t>
            </w:r>
          </w:p>
        </w:tc>
        <w:tc>
          <w:tcPr>
            <w:tcW w:w="0" w:type="auto"/>
            <w:noWrap/>
            <w:tcMar>
              <w:top w:w="0" w:type="dxa"/>
              <w:left w:w="144" w:type="dxa"/>
              <w:bottom w:w="0" w:type="dxa"/>
              <w:right w:w="0" w:type="dxa"/>
            </w:tcMar>
            <w:vAlign w:val="bottom"/>
            <w:hideMark/>
          </w:tcPr>
          <w:p w14:paraId="20D02A47"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24,775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CF29F4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33,510</w:t>
            </w:r>
            <w:r>
              <w:rPr>
                <w:rFonts w:ascii="Arial" w:hAnsi="Arial" w:cs="Arial"/>
                <w:sz w:val="20"/>
                <w:szCs w:val="20"/>
              </w:rPr>
              <w:tab/>
            </w:r>
          </w:p>
        </w:tc>
        <w:tc>
          <w:tcPr>
            <w:tcW w:w="0" w:type="auto"/>
            <w:noWrap/>
            <w:tcMar>
              <w:top w:w="0" w:type="dxa"/>
              <w:left w:w="144" w:type="dxa"/>
              <w:bottom w:w="0" w:type="dxa"/>
              <w:right w:w="0" w:type="dxa"/>
            </w:tcMar>
            <w:vAlign w:val="bottom"/>
            <w:hideMark/>
          </w:tcPr>
          <w:p w14:paraId="32D4B365"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16,451</w:t>
            </w:r>
            <w:r>
              <w:rPr>
                <w:rFonts w:ascii="Arial" w:hAnsi="Arial" w:cs="Arial"/>
                <w:sz w:val="20"/>
                <w:szCs w:val="20"/>
              </w:rPr>
              <w:tab/>
            </w:r>
          </w:p>
        </w:tc>
      </w:tr>
      <w:tr w:rsidR="00CE63DE" w14:paraId="5C559ABA" w14:textId="77777777" w:rsidTr="0094248D">
        <w:trPr>
          <w:jc w:val="center"/>
        </w:trPr>
        <w:tc>
          <w:tcPr>
            <w:tcW w:w="0" w:type="auto"/>
            <w:tcMar>
              <w:left w:w="0" w:type="dxa"/>
            </w:tcMar>
            <w:hideMark/>
          </w:tcPr>
          <w:p w14:paraId="1665F1E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Sales of investments</w:t>
            </w:r>
          </w:p>
        </w:tc>
        <w:tc>
          <w:tcPr>
            <w:tcW w:w="0" w:type="auto"/>
            <w:noWrap/>
            <w:tcMar>
              <w:top w:w="0" w:type="dxa"/>
              <w:left w:w="144" w:type="dxa"/>
              <w:bottom w:w="0" w:type="dxa"/>
              <w:right w:w="0" w:type="dxa"/>
            </w:tcMar>
            <w:vAlign w:val="bottom"/>
            <w:hideMark/>
          </w:tcPr>
          <w:p w14:paraId="5FFE5454"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10,894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AF60ECE"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14,354</w:t>
            </w:r>
            <w:r>
              <w:rPr>
                <w:rFonts w:ascii="Arial" w:hAnsi="Arial" w:cs="Arial"/>
                <w:sz w:val="20"/>
                <w:szCs w:val="20"/>
              </w:rPr>
              <w:tab/>
            </w:r>
          </w:p>
        </w:tc>
        <w:tc>
          <w:tcPr>
            <w:tcW w:w="0" w:type="auto"/>
            <w:noWrap/>
            <w:tcMar>
              <w:top w:w="0" w:type="dxa"/>
              <w:left w:w="144" w:type="dxa"/>
              <w:bottom w:w="0" w:type="dxa"/>
              <w:right w:w="0" w:type="dxa"/>
            </w:tcMar>
            <w:vAlign w:val="bottom"/>
            <w:hideMark/>
          </w:tcPr>
          <w:p w14:paraId="0CA2CB15"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28,443</w:t>
            </w:r>
            <w:r>
              <w:rPr>
                <w:rFonts w:ascii="Arial" w:hAnsi="Arial" w:cs="Arial"/>
                <w:sz w:val="20"/>
                <w:szCs w:val="20"/>
              </w:rPr>
              <w:tab/>
            </w:r>
          </w:p>
        </w:tc>
      </w:tr>
      <w:tr w:rsidR="00CE63DE" w14:paraId="57A2BFBA" w14:textId="77777777" w:rsidTr="0094248D">
        <w:trPr>
          <w:jc w:val="center"/>
        </w:trPr>
        <w:tc>
          <w:tcPr>
            <w:tcW w:w="0" w:type="auto"/>
            <w:tcMar>
              <w:left w:w="0" w:type="dxa"/>
            </w:tcMar>
            <w:hideMark/>
          </w:tcPr>
          <w:p w14:paraId="5B1DB0F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0" w:type="auto"/>
            <w:noWrap/>
            <w:tcMar>
              <w:top w:w="0" w:type="dxa"/>
              <w:left w:w="144" w:type="dxa"/>
              <w:bottom w:w="0" w:type="dxa"/>
              <w:right w:w="0" w:type="dxa"/>
            </w:tcMar>
            <w:vAlign w:val="bottom"/>
            <w:hideMark/>
          </w:tcPr>
          <w:p w14:paraId="1D1A6340"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(1,298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85E433A"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(3,116</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7345CBA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(2,825</w:t>
            </w:r>
            <w:r>
              <w:rPr>
                <w:rFonts w:ascii="Arial" w:hAnsi="Arial" w:cs="Arial"/>
                <w:sz w:val="20"/>
                <w:szCs w:val="20"/>
              </w:rPr>
              <w:tab/>
              <w:t>)</w:t>
            </w:r>
          </w:p>
        </w:tc>
      </w:tr>
      <w:tr w:rsidR="00CE63DE" w14:paraId="20FBE6C7" w14:textId="77777777" w:rsidTr="0094248D">
        <w:trPr>
          <w:jc w:val="center"/>
        </w:trPr>
        <w:tc>
          <w:tcPr>
            <w:tcW w:w="0" w:type="auto"/>
            <w:gridSpan w:val="2"/>
            <w:tcMar>
              <w:top w:w="0" w:type="dxa"/>
              <w:left w:w="0" w:type="dxa"/>
              <w:bottom w:w="0" w:type="dxa"/>
              <w:right w:w="0" w:type="dxa"/>
            </w:tcMar>
            <w:vAlign w:val="bottom"/>
            <w:hideMark/>
          </w:tcPr>
          <w:p w14:paraId="19A2185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A8D80C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1930A3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F8C6E2C" w14:textId="77777777" w:rsidTr="0094248D">
        <w:trPr>
          <w:jc w:val="center"/>
        </w:trPr>
        <w:tc>
          <w:tcPr>
            <w:tcW w:w="0" w:type="auto"/>
            <w:tcMar>
              <w:left w:w="0" w:type="dxa"/>
            </w:tcMar>
            <w:hideMark/>
          </w:tcPr>
          <w:p w14:paraId="7AD1315D" w14:textId="77777777" w:rsidR="00CE63DE" w:rsidRDefault="00CE63DE">
            <w:pPr>
              <w:pStyle w:val="NormalWeb"/>
              <w:spacing w:before="0" w:beforeAutospacing="0" w:after="0" w:afterAutospacing="0"/>
              <w:ind w:left="960" w:hanging="240"/>
              <w:rPr>
                <w:rFonts w:ascii="Arial" w:hAnsi="Arial" w:cs="Arial"/>
                <w:sz w:val="20"/>
                <w:szCs w:val="20"/>
              </w:rPr>
            </w:pPr>
            <w:r>
              <w:rPr>
                <w:rFonts w:ascii="Arial" w:hAnsi="Arial" w:cs="Arial"/>
                <w:sz w:val="20"/>
                <w:szCs w:val="20"/>
              </w:rPr>
              <w:t>Net cash used in investing</w:t>
            </w:r>
          </w:p>
        </w:tc>
        <w:tc>
          <w:tcPr>
            <w:tcW w:w="0" w:type="auto"/>
            <w:noWrap/>
            <w:tcMar>
              <w:top w:w="0" w:type="dxa"/>
              <w:left w:w="144" w:type="dxa"/>
              <w:bottom w:w="0" w:type="dxa"/>
              <w:right w:w="0" w:type="dxa"/>
            </w:tcMar>
            <w:vAlign w:val="bottom"/>
            <w:hideMark/>
          </w:tcPr>
          <w:p w14:paraId="465FAB28"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(96,970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F35E66F"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(22,680</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31D6266A"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(30,311</w:t>
            </w:r>
            <w:r>
              <w:rPr>
                <w:rFonts w:ascii="Arial" w:hAnsi="Arial" w:cs="Arial"/>
                <w:sz w:val="20"/>
                <w:szCs w:val="20"/>
              </w:rPr>
              <w:tab/>
              <w:t>)</w:t>
            </w:r>
          </w:p>
        </w:tc>
      </w:tr>
      <w:tr w:rsidR="00CE63DE" w14:paraId="3DAB9166" w14:textId="77777777" w:rsidTr="0094248D">
        <w:trPr>
          <w:jc w:val="center"/>
        </w:trPr>
        <w:tc>
          <w:tcPr>
            <w:tcW w:w="0" w:type="auto"/>
            <w:gridSpan w:val="2"/>
            <w:tcMar>
              <w:top w:w="0" w:type="dxa"/>
              <w:left w:w="0" w:type="dxa"/>
              <w:bottom w:w="0" w:type="dxa"/>
              <w:right w:w="0" w:type="dxa"/>
            </w:tcMar>
            <w:vAlign w:val="bottom"/>
            <w:hideMark/>
          </w:tcPr>
          <w:p w14:paraId="496B7AA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B4C5B0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B4C6AD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F619898" w14:textId="77777777" w:rsidTr="0094248D">
        <w:trPr>
          <w:jc w:val="center"/>
        </w:trPr>
        <w:tc>
          <w:tcPr>
            <w:tcW w:w="0" w:type="auto"/>
            <w:tcMar>
              <w:left w:w="0" w:type="dxa"/>
            </w:tcMar>
            <w:hideMark/>
          </w:tcPr>
          <w:p w14:paraId="79F5C10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Effect of foreign exchange rates on cash and cash equivalents</w:t>
            </w:r>
          </w:p>
        </w:tc>
        <w:tc>
          <w:tcPr>
            <w:tcW w:w="0" w:type="auto"/>
            <w:noWrap/>
            <w:tcMar>
              <w:top w:w="0" w:type="dxa"/>
              <w:left w:w="144" w:type="dxa"/>
              <w:bottom w:w="0" w:type="dxa"/>
              <w:right w:w="0" w:type="dxa"/>
            </w:tcMar>
            <w:vAlign w:val="bottom"/>
            <w:hideMark/>
          </w:tcPr>
          <w:p w14:paraId="63FC2F78"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(210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CB5F25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(194</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4B1E2AE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(141</w:t>
            </w:r>
            <w:r>
              <w:rPr>
                <w:rFonts w:ascii="Arial" w:hAnsi="Arial" w:cs="Arial"/>
                <w:sz w:val="20"/>
                <w:szCs w:val="20"/>
              </w:rPr>
              <w:tab/>
              <w:t>)</w:t>
            </w:r>
          </w:p>
        </w:tc>
      </w:tr>
      <w:tr w:rsidR="00CE63DE" w14:paraId="32CEFF7A" w14:textId="77777777" w:rsidTr="0094248D">
        <w:trPr>
          <w:jc w:val="center"/>
        </w:trPr>
        <w:tc>
          <w:tcPr>
            <w:tcW w:w="0" w:type="auto"/>
            <w:gridSpan w:val="2"/>
            <w:tcMar>
              <w:top w:w="0" w:type="dxa"/>
              <w:left w:w="0" w:type="dxa"/>
              <w:bottom w:w="0" w:type="dxa"/>
              <w:right w:w="0" w:type="dxa"/>
            </w:tcMar>
            <w:vAlign w:val="bottom"/>
            <w:hideMark/>
          </w:tcPr>
          <w:p w14:paraId="3E27D88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9AAC70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7A2276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0EBA659" w14:textId="77777777" w:rsidTr="0094248D">
        <w:trPr>
          <w:jc w:val="center"/>
        </w:trPr>
        <w:tc>
          <w:tcPr>
            <w:tcW w:w="0" w:type="auto"/>
            <w:tcMar>
              <w:left w:w="0" w:type="dxa"/>
            </w:tcMar>
            <w:hideMark/>
          </w:tcPr>
          <w:p w14:paraId="4A2BA95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change in cash and cash equivalents</w:t>
            </w:r>
          </w:p>
        </w:tc>
        <w:tc>
          <w:tcPr>
            <w:tcW w:w="0" w:type="auto"/>
            <w:noWrap/>
            <w:tcMar>
              <w:top w:w="0" w:type="dxa"/>
              <w:left w:w="144" w:type="dxa"/>
              <w:bottom w:w="0" w:type="dxa"/>
              <w:right w:w="0" w:type="dxa"/>
            </w:tcMar>
            <w:vAlign w:val="bottom"/>
            <w:hideMark/>
          </w:tcPr>
          <w:p w14:paraId="080D178D"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(16,389</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94D29A0"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20,773</w:t>
            </w:r>
            <w:r>
              <w:rPr>
                <w:rFonts w:ascii="Arial" w:hAnsi="Arial" w:cs="Arial"/>
                <w:sz w:val="20"/>
                <w:szCs w:val="20"/>
              </w:rPr>
              <w:tab/>
            </w:r>
          </w:p>
        </w:tc>
        <w:tc>
          <w:tcPr>
            <w:tcW w:w="0" w:type="auto"/>
            <w:noWrap/>
            <w:tcMar>
              <w:top w:w="0" w:type="dxa"/>
              <w:left w:w="144" w:type="dxa"/>
              <w:bottom w:w="0" w:type="dxa"/>
              <w:right w:w="0" w:type="dxa"/>
            </w:tcMar>
            <w:vAlign w:val="bottom"/>
            <w:hideMark/>
          </w:tcPr>
          <w:p w14:paraId="2042E22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(293</w:t>
            </w:r>
            <w:r>
              <w:rPr>
                <w:rFonts w:ascii="Arial" w:hAnsi="Arial" w:cs="Arial"/>
                <w:sz w:val="20"/>
                <w:szCs w:val="20"/>
              </w:rPr>
              <w:tab/>
              <w:t>)</w:t>
            </w:r>
          </w:p>
        </w:tc>
      </w:tr>
      <w:tr w:rsidR="00CE63DE" w14:paraId="2BEDE03A" w14:textId="77777777" w:rsidTr="0094248D">
        <w:trPr>
          <w:jc w:val="center"/>
        </w:trPr>
        <w:tc>
          <w:tcPr>
            <w:tcW w:w="0" w:type="auto"/>
            <w:tcMar>
              <w:left w:w="0" w:type="dxa"/>
            </w:tcMar>
            <w:hideMark/>
          </w:tcPr>
          <w:p w14:paraId="2B59818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and cash equivalents, beginning of period</w:t>
            </w:r>
          </w:p>
        </w:tc>
        <w:tc>
          <w:tcPr>
            <w:tcW w:w="0" w:type="auto"/>
            <w:noWrap/>
            <w:tcMar>
              <w:top w:w="0" w:type="dxa"/>
              <w:left w:w="144" w:type="dxa"/>
              <w:bottom w:w="0" w:type="dxa"/>
              <w:right w:w="0" w:type="dxa"/>
            </w:tcMar>
            <w:vAlign w:val="bottom"/>
            <w:hideMark/>
          </w:tcPr>
          <w:p w14:paraId="23CB89D7"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ab/>
              <w:t>34,704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273B680"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13,931</w:t>
            </w:r>
            <w:r>
              <w:rPr>
                <w:rFonts w:ascii="Arial" w:hAnsi="Arial" w:cs="Arial"/>
                <w:sz w:val="20"/>
                <w:szCs w:val="20"/>
              </w:rPr>
              <w:tab/>
            </w:r>
          </w:p>
        </w:tc>
        <w:tc>
          <w:tcPr>
            <w:tcW w:w="0" w:type="auto"/>
            <w:noWrap/>
            <w:tcMar>
              <w:top w:w="0" w:type="dxa"/>
              <w:left w:w="144" w:type="dxa"/>
              <w:bottom w:w="0" w:type="dxa"/>
              <w:right w:w="0" w:type="dxa"/>
            </w:tcMar>
            <w:vAlign w:val="bottom"/>
            <w:hideMark/>
          </w:tcPr>
          <w:p w14:paraId="3C2D2B96"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ab/>
              <w:t>14,224</w:t>
            </w:r>
            <w:r>
              <w:rPr>
                <w:rFonts w:ascii="Arial" w:hAnsi="Arial" w:cs="Arial"/>
                <w:sz w:val="20"/>
                <w:szCs w:val="20"/>
              </w:rPr>
              <w:tab/>
            </w:r>
          </w:p>
        </w:tc>
      </w:tr>
      <w:tr w:rsidR="00CE63DE" w14:paraId="2D68A300" w14:textId="77777777" w:rsidTr="0094248D">
        <w:trPr>
          <w:jc w:val="center"/>
        </w:trPr>
        <w:tc>
          <w:tcPr>
            <w:tcW w:w="0" w:type="auto"/>
            <w:gridSpan w:val="2"/>
            <w:tcMar>
              <w:top w:w="0" w:type="dxa"/>
              <w:left w:w="0" w:type="dxa"/>
              <w:bottom w:w="0" w:type="dxa"/>
              <w:right w:w="0" w:type="dxa"/>
            </w:tcMar>
            <w:vAlign w:val="bottom"/>
            <w:hideMark/>
          </w:tcPr>
          <w:p w14:paraId="5FBFD68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D95E17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9F8808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33EEFF4" w14:textId="77777777" w:rsidTr="0094248D">
        <w:trPr>
          <w:jc w:val="center"/>
        </w:trPr>
        <w:tc>
          <w:tcPr>
            <w:tcW w:w="0" w:type="auto"/>
            <w:tcMar>
              <w:left w:w="0" w:type="dxa"/>
            </w:tcMar>
            <w:hideMark/>
          </w:tcPr>
          <w:p w14:paraId="2242018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and cash equivalents, end of period</w:t>
            </w:r>
          </w:p>
        </w:tc>
        <w:tc>
          <w:tcPr>
            <w:tcW w:w="0" w:type="auto"/>
            <w:noWrap/>
            <w:tcMar>
              <w:top w:w="0" w:type="dxa"/>
              <w:left w:w="144" w:type="dxa"/>
              <w:bottom w:w="0" w:type="dxa"/>
              <w:right w:w="0" w:type="dxa"/>
            </w:tcMar>
            <w:vAlign w:val="bottom"/>
            <w:hideMark/>
          </w:tcPr>
          <w:p w14:paraId="59427429" w14:textId="77777777" w:rsidR="00CE63DE" w:rsidRDefault="00CE63DE">
            <w:pPr>
              <w:pStyle w:val="NormalWeb"/>
              <w:tabs>
                <w:tab w:val="right" w:pos="1540"/>
                <w:tab w:val="decimal" w:pos="15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18,315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56F1EFC"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34,704</w:t>
            </w:r>
            <w:r>
              <w:rPr>
                <w:rFonts w:ascii="Arial" w:hAnsi="Arial" w:cs="Arial"/>
                <w:sz w:val="20"/>
                <w:szCs w:val="20"/>
              </w:rPr>
              <w:tab/>
            </w:r>
          </w:p>
        </w:tc>
        <w:tc>
          <w:tcPr>
            <w:tcW w:w="0" w:type="auto"/>
            <w:noWrap/>
            <w:tcMar>
              <w:top w:w="0" w:type="dxa"/>
              <w:left w:w="144" w:type="dxa"/>
              <w:bottom w:w="0" w:type="dxa"/>
              <w:right w:w="0" w:type="dxa"/>
            </w:tcMar>
            <w:vAlign w:val="bottom"/>
            <w:hideMark/>
          </w:tcPr>
          <w:p w14:paraId="73049E6F"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13,931</w:t>
            </w:r>
            <w:r>
              <w:rPr>
                <w:rFonts w:ascii="Arial" w:hAnsi="Arial" w:cs="Arial"/>
                <w:sz w:val="20"/>
                <w:szCs w:val="20"/>
              </w:rPr>
              <w:tab/>
            </w:r>
          </w:p>
        </w:tc>
      </w:tr>
      <w:tr w:rsidR="00CE63DE" w14:paraId="2BE3EFD3" w14:textId="77777777" w:rsidTr="0094248D">
        <w:trPr>
          <w:jc w:val="center"/>
        </w:trPr>
        <w:tc>
          <w:tcPr>
            <w:tcW w:w="0" w:type="auto"/>
            <w:tcMar>
              <w:top w:w="0" w:type="dxa"/>
              <w:left w:w="0" w:type="dxa"/>
              <w:bottom w:w="0" w:type="dxa"/>
              <w:right w:w="0" w:type="dxa"/>
            </w:tcMar>
            <w:vAlign w:val="bottom"/>
            <w:hideMark/>
          </w:tcPr>
          <w:p w14:paraId="70881F35"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1221D9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4D685C6"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4D6B4D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62743E14"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207E6999" w14:textId="77777777" w:rsidR="00CE63DE" w:rsidRDefault="00CE63DE" w:rsidP="003543BC">
      <w:pPr>
        <w:pStyle w:val="NormalWeb"/>
        <w:spacing w:before="240" w:beforeAutospacing="0" w:after="0" w:afterAutospacing="0"/>
        <w:jc w:val="both"/>
        <w:rPr>
          <w:sz w:val="2"/>
          <w:szCs w:val="2"/>
        </w:rPr>
      </w:pPr>
      <w:r>
        <w:rPr>
          <w:sz w:val="2"/>
          <w:szCs w:val="2"/>
        </w:rPr>
        <w:t> </w:t>
      </w:r>
    </w:p>
    <w:p w14:paraId="2CA5CE60" w14:textId="77777777" w:rsidR="00CE63DE" w:rsidRDefault="00CE63DE">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STOCKHOLDERS’ EQUITY STATEMENTS </w:t>
      </w:r>
    </w:p>
    <w:p w14:paraId="6FEB10C3"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387"/>
        <w:gridCol w:w="1511"/>
        <w:gridCol w:w="1451"/>
        <w:gridCol w:w="1451"/>
      </w:tblGrid>
      <w:tr w:rsidR="00CE63DE" w14:paraId="70B9E0DA" w14:textId="77777777">
        <w:trPr>
          <w:tblHeader/>
          <w:jc w:val="center"/>
        </w:trPr>
        <w:tc>
          <w:tcPr>
            <w:tcW w:w="3100" w:type="pct"/>
            <w:vAlign w:val="center"/>
            <w:hideMark/>
          </w:tcPr>
          <w:p w14:paraId="27EF0B84" w14:textId="77777777" w:rsidR="00CE63DE" w:rsidRDefault="00CE63DE"/>
        </w:tc>
        <w:tc>
          <w:tcPr>
            <w:tcW w:w="1300" w:type="dxa"/>
            <w:vAlign w:val="center"/>
            <w:hideMark/>
          </w:tcPr>
          <w:p w14:paraId="18999867" w14:textId="77777777" w:rsidR="00CE63DE" w:rsidRDefault="00CE63DE">
            <w:pPr>
              <w:rPr>
                <w:sz w:val="20"/>
              </w:rPr>
            </w:pPr>
          </w:p>
        </w:tc>
        <w:tc>
          <w:tcPr>
            <w:tcW w:w="1240" w:type="dxa"/>
            <w:vAlign w:val="center"/>
            <w:hideMark/>
          </w:tcPr>
          <w:p w14:paraId="57786BE7" w14:textId="77777777" w:rsidR="00CE63DE" w:rsidRDefault="00CE63DE">
            <w:pPr>
              <w:rPr>
                <w:sz w:val="20"/>
              </w:rPr>
            </w:pPr>
          </w:p>
        </w:tc>
        <w:tc>
          <w:tcPr>
            <w:tcW w:w="1240" w:type="dxa"/>
            <w:vAlign w:val="center"/>
            <w:hideMark/>
          </w:tcPr>
          <w:p w14:paraId="41D05782" w14:textId="77777777" w:rsidR="00CE63DE" w:rsidRDefault="00CE63DE">
            <w:pPr>
              <w:rPr>
                <w:sz w:val="20"/>
              </w:rPr>
            </w:pPr>
          </w:p>
        </w:tc>
      </w:tr>
      <w:tr w:rsidR="00CE63DE" w14:paraId="5C8EF2F0" w14:textId="77777777" w:rsidTr="0094248D">
        <w:trPr>
          <w:tblHeader/>
          <w:jc w:val="center"/>
        </w:trPr>
        <w:tc>
          <w:tcPr>
            <w:tcW w:w="3350" w:type="pct"/>
            <w:tcMar>
              <w:left w:w="0" w:type="dxa"/>
            </w:tcMar>
            <w:vAlign w:val="bottom"/>
            <w:hideMark/>
          </w:tcPr>
          <w:p w14:paraId="25F4081A"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 share amounts)</w:t>
            </w:r>
          </w:p>
        </w:tc>
        <w:tc>
          <w:tcPr>
            <w:tcW w:w="0" w:type="auto"/>
            <w:tcMar>
              <w:top w:w="0" w:type="dxa"/>
              <w:left w:w="144" w:type="dxa"/>
              <w:bottom w:w="0" w:type="dxa"/>
              <w:right w:w="0" w:type="dxa"/>
            </w:tcMar>
            <w:vAlign w:val="bottom"/>
            <w:hideMark/>
          </w:tcPr>
          <w:p w14:paraId="1DE79F7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9DE7AA4"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713C590"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7EBE4150" w14:textId="77777777" w:rsidTr="0094248D">
        <w:trPr>
          <w:jc w:val="center"/>
        </w:trPr>
        <w:tc>
          <w:tcPr>
            <w:tcW w:w="0" w:type="auto"/>
            <w:gridSpan w:val="4"/>
            <w:tcMar>
              <w:top w:w="0" w:type="dxa"/>
              <w:left w:w="0" w:type="dxa"/>
              <w:bottom w:w="0" w:type="dxa"/>
              <w:right w:w="0" w:type="dxa"/>
            </w:tcMar>
            <w:vAlign w:val="bottom"/>
            <w:hideMark/>
          </w:tcPr>
          <w:p w14:paraId="730AC1E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A7B0915" w14:textId="77777777" w:rsidTr="0094248D">
        <w:trPr>
          <w:trHeight w:val="75"/>
          <w:jc w:val="center"/>
        </w:trPr>
        <w:tc>
          <w:tcPr>
            <w:tcW w:w="0" w:type="auto"/>
            <w:tcMar>
              <w:left w:w="0" w:type="dxa"/>
            </w:tcMar>
            <w:vAlign w:val="center"/>
            <w:hideMark/>
          </w:tcPr>
          <w:p w14:paraId="63DC9E7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1B7ED3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813EA0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F05542D" w14:textId="77777777" w:rsidR="00CE63DE" w:rsidRDefault="00CE63DE">
            <w:pPr>
              <w:rPr>
                <w:rFonts w:ascii="Arial" w:hAnsi="Arial" w:cs="Arial"/>
                <w:sz w:val="2"/>
                <w:szCs w:val="2"/>
              </w:rPr>
            </w:pPr>
            <w:r>
              <w:rPr>
                <w:rFonts w:ascii="Arial" w:hAnsi="Arial" w:cs="Arial"/>
                <w:sz w:val="2"/>
                <w:szCs w:val="2"/>
              </w:rPr>
              <w:t> </w:t>
            </w:r>
          </w:p>
        </w:tc>
      </w:tr>
      <w:tr w:rsidR="00CE63DE" w14:paraId="54CBA84C" w14:textId="77777777" w:rsidTr="0094248D">
        <w:trPr>
          <w:jc w:val="center"/>
        </w:trPr>
        <w:tc>
          <w:tcPr>
            <w:tcW w:w="3350" w:type="pct"/>
            <w:tcMar>
              <w:left w:w="0" w:type="dxa"/>
            </w:tcMar>
            <w:vAlign w:val="bottom"/>
            <w:hideMark/>
          </w:tcPr>
          <w:p w14:paraId="4D18301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33F9A471"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0B2664D6"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5AF71ACA"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253DC1F6" w14:textId="77777777" w:rsidTr="0094248D">
        <w:trPr>
          <w:trHeight w:val="75"/>
          <w:jc w:val="center"/>
        </w:trPr>
        <w:tc>
          <w:tcPr>
            <w:tcW w:w="0" w:type="auto"/>
            <w:tcMar>
              <w:left w:w="0" w:type="dxa"/>
            </w:tcMar>
            <w:vAlign w:val="center"/>
            <w:hideMark/>
          </w:tcPr>
          <w:p w14:paraId="2404618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71F0DF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D67182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716EAE2" w14:textId="77777777" w:rsidR="00CE63DE" w:rsidRDefault="00CE63DE">
            <w:pPr>
              <w:rPr>
                <w:rFonts w:ascii="Arial" w:hAnsi="Arial" w:cs="Arial"/>
                <w:sz w:val="2"/>
                <w:szCs w:val="2"/>
              </w:rPr>
            </w:pPr>
            <w:r>
              <w:rPr>
                <w:rFonts w:ascii="Arial" w:hAnsi="Arial" w:cs="Arial"/>
                <w:sz w:val="2"/>
                <w:szCs w:val="2"/>
              </w:rPr>
              <w:t> </w:t>
            </w:r>
          </w:p>
        </w:tc>
      </w:tr>
      <w:tr w:rsidR="00CE63DE" w14:paraId="019A0C1C" w14:textId="77777777" w:rsidTr="0094248D">
        <w:trPr>
          <w:jc w:val="center"/>
        </w:trPr>
        <w:tc>
          <w:tcPr>
            <w:tcW w:w="0" w:type="auto"/>
            <w:tcMar>
              <w:left w:w="0" w:type="dxa"/>
            </w:tcMar>
            <w:hideMark/>
          </w:tcPr>
          <w:p w14:paraId="4D46B662"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Common stock and paid-in capital</w:t>
            </w:r>
          </w:p>
        </w:tc>
        <w:tc>
          <w:tcPr>
            <w:tcW w:w="0" w:type="auto"/>
            <w:tcMar>
              <w:top w:w="0" w:type="dxa"/>
              <w:left w:w="144" w:type="dxa"/>
              <w:bottom w:w="0" w:type="dxa"/>
              <w:right w:w="0" w:type="dxa"/>
            </w:tcMar>
            <w:vAlign w:val="bottom"/>
            <w:hideMark/>
          </w:tcPr>
          <w:p w14:paraId="2CCFBA66"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82EAB01"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16317EE"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70DD4ADC" w14:textId="77777777" w:rsidTr="0094248D">
        <w:trPr>
          <w:jc w:val="center"/>
        </w:trPr>
        <w:tc>
          <w:tcPr>
            <w:tcW w:w="0" w:type="auto"/>
            <w:tcMar>
              <w:left w:w="0" w:type="dxa"/>
            </w:tcMar>
            <w:hideMark/>
          </w:tcPr>
          <w:p w14:paraId="0DCF516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0" w:type="auto"/>
            <w:noWrap/>
            <w:tcMar>
              <w:top w:w="0" w:type="dxa"/>
              <w:left w:w="144" w:type="dxa"/>
              <w:bottom w:w="0" w:type="dxa"/>
              <w:right w:w="0" w:type="dxa"/>
            </w:tcMar>
            <w:vAlign w:val="bottom"/>
            <w:hideMark/>
          </w:tcPr>
          <w:p w14:paraId="6571F3D1"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93,718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FA38EC0"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86,939</w:t>
            </w:r>
            <w:r>
              <w:rPr>
                <w:rFonts w:ascii="Arial" w:hAnsi="Arial" w:cs="Arial"/>
                <w:sz w:val="20"/>
                <w:szCs w:val="20"/>
              </w:rPr>
              <w:tab/>
            </w:r>
          </w:p>
        </w:tc>
        <w:tc>
          <w:tcPr>
            <w:tcW w:w="0" w:type="auto"/>
            <w:noWrap/>
            <w:tcMar>
              <w:top w:w="0" w:type="dxa"/>
              <w:left w:w="144" w:type="dxa"/>
              <w:bottom w:w="0" w:type="dxa"/>
              <w:right w:w="0" w:type="dxa"/>
            </w:tcMar>
            <w:vAlign w:val="bottom"/>
            <w:hideMark/>
          </w:tcPr>
          <w:p w14:paraId="20A83A9D"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 83,111</w:t>
            </w:r>
            <w:r>
              <w:rPr>
                <w:rFonts w:ascii="Arial" w:hAnsi="Arial" w:cs="Arial"/>
                <w:sz w:val="20"/>
                <w:szCs w:val="20"/>
              </w:rPr>
              <w:tab/>
            </w:r>
          </w:p>
        </w:tc>
      </w:tr>
      <w:tr w:rsidR="00CE63DE" w14:paraId="57F5881A" w14:textId="77777777" w:rsidTr="0094248D">
        <w:trPr>
          <w:jc w:val="center"/>
        </w:trPr>
        <w:tc>
          <w:tcPr>
            <w:tcW w:w="0" w:type="auto"/>
            <w:tcMar>
              <w:left w:w="0" w:type="dxa"/>
            </w:tcMar>
            <w:hideMark/>
          </w:tcPr>
          <w:p w14:paraId="748DD21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issued</w:t>
            </w:r>
          </w:p>
        </w:tc>
        <w:tc>
          <w:tcPr>
            <w:tcW w:w="0" w:type="auto"/>
            <w:noWrap/>
            <w:tcMar>
              <w:top w:w="0" w:type="dxa"/>
              <w:left w:w="144" w:type="dxa"/>
              <w:bottom w:w="0" w:type="dxa"/>
              <w:right w:w="0" w:type="dxa"/>
            </w:tcMar>
            <w:vAlign w:val="bottom"/>
            <w:hideMark/>
          </w:tcPr>
          <w:p w14:paraId="7FC23D22"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2,002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9B02DC6"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1,866</w:t>
            </w:r>
            <w:r>
              <w:rPr>
                <w:rFonts w:ascii="Arial" w:hAnsi="Arial" w:cs="Arial"/>
                <w:sz w:val="20"/>
                <w:szCs w:val="20"/>
              </w:rPr>
              <w:tab/>
            </w:r>
          </w:p>
        </w:tc>
        <w:tc>
          <w:tcPr>
            <w:tcW w:w="0" w:type="auto"/>
            <w:noWrap/>
            <w:tcMar>
              <w:top w:w="0" w:type="dxa"/>
              <w:left w:w="144" w:type="dxa"/>
              <w:bottom w:w="0" w:type="dxa"/>
              <w:right w:w="0" w:type="dxa"/>
            </w:tcMar>
            <w:vAlign w:val="bottom"/>
            <w:hideMark/>
          </w:tcPr>
          <w:p w14:paraId="56D8D879"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1,841</w:t>
            </w:r>
            <w:r>
              <w:rPr>
                <w:rFonts w:ascii="Arial" w:hAnsi="Arial" w:cs="Arial"/>
                <w:sz w:val="20"/>
                <w:szCs w:val="20"/>
              </w:rPr>
              <w:tab/>
            </w:r>
          </w:p>
        </w:tc>
      </w:tr>
      <w:tr w:rsidR="00CE63DE" w14:paraId="334298B9" w14:textId="77777777" w:rsidTr="0094248D">
        <w:trPr>
          <w:jc w:val="center"/>
        </w:trPr>
        <w:tc>
          <w:tcPr>
            <w:tcW w:w="0" w:type="auto"/>
            <w:tcMar>
              <w:left w:w="0" w:type="dxa"/>
            </w:tcMar>
            <w:hideMark/>
          </w:tcPr>
          <w:p w14:paraId="017327B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repurchased</w:t>
            </w:r>
          </w:p>
        </w:tc>
        <w:tc>
          <w:tcPr>
            <w:tcW w:w="0" w:type="auto"/>
            <w:noWrap/>
            <w:tcMar>
              <w:top w:w="0" w:type="dxa"/>
              <w:left w:w="144" w:type="dxa"/>
              <w:bottom w:w="0" w:type="dxa"/>
              <w:right w:w="0" w:type="dxa"/>
            </w:tcMar>
            <w:vAlign w:val="bottom"/>
            <w:hideMark/>
          </w:tcPr>
          <w:p w14:paraId="39C82C6B"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(5,712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F5CC589"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(4,696</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3512F4B5"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(5,688</w:t>
            </w:r>
            <w:r>
              <w:rPr>
                <w:rFonts w:ascii="Arial" w:hAnsi="Arial" w:cs="Arial"/>
                <w:sz w:val="20"/>
                <w:szCs w:val="20"/>
              </w:rPr>
              <w:tab/>
              <w:t>)</w:t>
            </w:r>
          </w:p>
        </w:tc>
      </w:tr>
      <w:tr w:rsidR="00CE63DE" w14:paraId="111C7DCF" w14:textId="77777777" w:rsidTr="0094248D">
        <w:trPr>
          <w:jc w:val="center"/>
        </w:trPr>
        <w:tc>
          <w:tcPr>
            <w:tcW w:w="0" w:type="auto"/>
            <w:tcMar>
              <w:left w:w="0" w:type="dxa"/>
            </w:tcMar>
            <w:hideMark/>
          </w:tcPr>
          <w:p w14:paraId="1CE9CA4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Stock-based compensation expense</w:t>
            </w:r>
          </w:p>
        </w:tc>
        <w:tc>
          <w:tcPr>
            <w:tcW w:w="0" w:type="auto"/>
            <w:noWrap/>
            <w:tcMar>
              <w:top w:w="0" w:type="dxa"/>
              <w:left w:w="144" w:type="dxa"/>
              <w:bottom w:w="0" w:type="dxa"/>
              <w:right w:w="0" w:type="dxa"/>
            </w:tcMar>
            <w:vAlign w:val="bottom"/>
            <w:hideMark/>
          </w:tcPr>
          <w:p w14:paraId="50029E53"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10,734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F80B264"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9,611</w:t>
            </w:r>
            <w:r>
              <w:rPr>
                <w:rFonts w:ascii="Arial" w:hAnsi="Arial" w:cs="Arial"/>
                <w:sz w:val="20"/>
                <w:szCs w:val="20"/>
              </w:rPr>
              <w:tab/>
            </w:r>
          </w:p>
        </w:tc>
        <w:tc>
          <w:tcPr>
            <w:tcW w:w="0" w:type="auto"/>
            <w:noWrap/>
            <w:tcMar>
              <w:top w:w="0" w:type="dxa"/>
              <w:left w:w="144" w:type="dxa"/>
              <w:bottom w:w="0" w:type="dxa"/>
              <w:right w:w="0" w:type="dxa"/>
            </w:tcMar>
            <w:vAlign w:val="bottom"/>
            <w:hideMark/>
          </w:tcPr>
          <w:p w14:paraId="574870CE"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7,502</w:t>
            </w:r>
            <w:r>
              <w:rPr>
                <w:rFonts w:ascii="Arial" w:hAnsi="Arial" w:cs="Arial"/>
                <w:sz w:val="20"/>
                <w:szCs w:val="20"/>
              </w:rPr>
              <w:tab/>
            </w:r>
          </w:p>
        </w:tc>
      </w:tr>
      <w:tr w:rsidR="00CE63DE" w14:paraId="64C39CC7" w14:textId="77777777" w:rsidTr="0094248D">
        <w:trPr>
          <w:jc w:val="center"/>
        </w:trPr>
        <w:tc>
          <w:tcPr>
            <w:tcW w:w="0" w:type="auto"/>
            <w:tcMar>
              <w:left w:w="0" w:type="dxa"/>
            </w:tcMar>
            <w:hideMark/>
          </w:tcPr>
          <w:p w14:paraId="0D13220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0" w:type="auto"/>
            <w:noWrap/>
            <w:tcMar>
              <w:top w:w="0" w:type="dxa"/>
              <w:left w:w="144" w:type="dxa"/>
              <w:bottom w:w="0" w:type="dxa"/>
              <w:right w:w="0" w:type="dxa"/>
            </w:tcMar>
            <w:vAlign w:val="bottom"/>
            <w:hideMark/>
          </w:tcPr>
          <w:p w14:paraId="320E1AE0"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181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229C828"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(2</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77F09CFD"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173</w:t>
            </w:r>
            <w:r>
              <w:rPr>
                <w:rFonts w:ascii="Arial" w:hAnsi="Arial" w:cs="Arial"/>
                <w:sz w:val="20"/>
                <w:szCs w:val="20"/>
              </w:rPr>
              <w:tab/>
            </w:r>
          </w:p>
        </w:tc>
      </w:tr>
      <w:tr w:rsidR="00CE63DE" w14:paraId="6D726736" w14:textId="77777777" w:rsidTr="0094248D">
        <w:trPr>
          <w:jc w:val="center"/>
        </w:trPr>
        <w:tc>
          <w:tcPr>
            <w:tcW w:w="0" w:type="auto"/>
            <w:gridSpan w:val="2"/>
            <w:tcMar>
              <w:top w:w="0" w:type="dxa"/>
              <w:left w:w="0" w:type="dxa"/>
              <w:bottom w:w="0" w:type="dxa"/>
              <w:right w:w="0" w:type="dxa"/>
            </w:tcMar>
            <w:vAlign w:val="bottom"/>
            <w:hideMark/>
          </w:tcPr>
          <w:p w14:paraId="3F627CB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056A2E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6B4B43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B753F59" w14:textId="77777777" w:rsidTr="0094248D">
        <w:trPr>
          <w:jc w:val="center"/>
        </w:trPr>
        <w:tc>
          <w:tcPr>
            <w:tcW w:w="0" w:type="auto"/>
            <w:tcMar>
              <w:left w:w="0" w:type="dxa"/>
            </w:tcMar>
            <w:hideMark/>
          </w:tcPr>
          <w:p w14:paraId="58EE7C86" w14:textId="77777777" w:rsidR="00CE63DE" w:rsidRDefault="00CE63DE">
            <w:pPr>
              <w:pStyle w:val="NormalWeb"/>
              <w:spacing w:before="0" w:beforeAutospacing="0" w:after="0" w:afterAutospacing="0"/>
              <w:ind w:left="528" w:hanging="240"/>
              <w:rPr>
                <w:rFonts w:ascii="Arial" w:hAnsi="Arial" w:cs="Arial"/>
                <w:sz w:val="20"/>
                <w:szCs w:val="20"/>
              </w:rPr>
            </w:pPr>
            <w:r>
              <w:rPr>
                <w:rFonts w:ascii="Arial" w:hAnsi="Arial" w:cs="Arial"/>
                <w:sz w:val="20"/>
                <w:szCs w:val="20"/>
              </w:rPr>
              <w:t>Balance, end of period</w:t>
            </w:r>
          </w:p>
        </w:tc>
        <w:tc>
          <w:tcPr>
            <w:tcW w:w="0" w:type="auto"/>
            <w:noWrap/>
            <w:tcMar>
              <w:top w:w="0" w:type="dxa"/>
              <w:left w:w="144" w:type="dxa"/>
              <w:bottom w:w="0" w:type="dxa"/>
              <w:right w:w="0" w:type="dxa"/>
            </w:tcMar>
            <w:vAlign w:val="bottom"/>
            <w:hideMark/>
          </w:tcPr>
          <w:p w14:paraId="502C0EE6"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100,923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5446ED0"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93,718</w:t>
            </w:r>
            <w:r>
              <w:rPr>
                <w:rFonts w:ascii="Arial" w:hAnsi="Arial" w:cs="Arial"/>
                <w:sz w:val="20"/>
                <w:szCs w:val="20"/>
              </w:rPr>
              <w:tab/>
            </w:r>
          </w:p>
        </w:tc>
        <w:tc>
          <w:tcPr>
            <w:tcW w:w="0" w:type="auto"/>
            <w:noWrap/>
            <w:tcMar>
              <w:top w:w="0" w:type="dxa"/>
              <w:left w:w="144" w:type="dxa"/>
              <w:bottom w:w="0" w:type="dxa"/>
              <w:right w:w="0" w:type="dxa"/>
            </w:tcMar>
            <w:vAlign w:val="bottom"/>
            <w:hideMark/>
          </w:tcPr>
          <w:p w14:paraId="6D5BF28F"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86,939</w:t>
            </w:r>
            <w:r>
              <w:rPr>
                <w:rFonts w:ascii="Arial" w:hAnsi="Arial" w:cs="Arial"/>
                <w:sz w:val="20"/>
                <w:szCs w:val="20"/>
              </w:rPr>
              <w:tab/>
            </w:r>
          </w:p>
        </w:tc>
      </w:tr>
      <w:tr w:rsidR="00CE63DE" w14:paraId="3E48EA4B" w14:textId="77777777" w:rsidTr="0094248D">
        <w:trPr>
          <w:jc w:val="center"/>
        </w:trPr>
        <w:tc>
          <w:tcPr>
            <w:tcW w:w="0" w:type="auto"/>
            <w:gridSpan w:val="2"/>
            <w:tcMar>
              <w:top w:w="0" w:type="dxa"/>
              <w:left w:w="0" w:type="dxa"/>
              <w:bottom w:w="0" w:type="dxa"/>
              <w:right w:w="0" w:type="dxa"/>
            </w:tcMar>
            <w:vAlign w:val="bottom"/>
            <w:hideMark/>
          </w:tcPr>
          <w:p w14:paraId="5C0C2CA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A19A4C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4D2991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68CD348" w14:textId="77777777" w:rsidTr="0094248D">
        <w:trPr>
          <w:jc w:val="center"/>
        </w:trPr>
        <w:tc>
          <w:tcPr>
            <w:tcW w:w="0" w:type="auto"/>
            <w:tcMar>
              <w:left w:w="0" w:type="dxa"/>
            </w:tcMar>
            <w:hideMark/>
          </w:tcPr>
          <w:p w14:paraId="0E51034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Retained earnings</w:t>
            </w:r>
          </w:p>
        </w:tc>
        <w:tc>
          <w:tcPr>
            <w:tcW w:w="0" w:type="auto"/>
            <w:tcMar>
              <w:top w:w="0" w:type="dxa"/>
              <w:left w:w="144" w:type="dxa"/>
              <w:bottom w:w="0" w:type="dxa"/>
              <w:right w:w="0" w:type="dxa"/>
            </w:tcMar>
            <w:vAlign w:val="bottom"/>
            <w:hideMark/>
          </w:tcPr>
          <w:p w14:paraId="54F7B84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E661EF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EBEBE06"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5A353613" w14:textId="77777777" w:rsidTr="0094248D">
        <w:trPr>
          <w:jc w:val="center"/>
        </w:trPr>
        <w:tc>
          <w:tcPr>
            <w:tcW w:w="0" w:type="auto"/>
            <w:tcMar>
              <w:left w:w="0" w:type="dxa"/>
            </w:tcMar>
            <w:hideMark/>
          </w:tcPr>
          <w:p w14:paraId="0392489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0" w:type="auto"/>
            <w:noWrap/>
            <w:tcMar>
              <w:top w:w="0" w:type="dxa"/>
              <w:left w:w="144" w:type="dxa"/>
              <w:bottom w:w="0" w:type="dxa"/>
              <w:right w:w="0" w:type="dxa"/>
            </w:tcMar>
            <w:vAlign w:val="bottom"/>
            <w:hideMark/>
          </w:tcPr>
          <w:p w14:paraId="1DF7EE73"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118,848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B837596"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84,281</w:t>
            </w:r>
            <w:r>
              <w:rPr>
                <w:rFonts w:ascii="Arial" w:hAnsi="Arial" w:cs="Arial"/>
                <w:sz w:val="20"/>
                <w:szCs w:val="20"/>
              </w:rPr>
              <w:tab/>
            </w:r>
          </w:p>
        </w:tc>
        <w:tc>
          <w:tcPr>
            <w:tcW w:w="0" w:type="auto"/>
            <w:noWrap/>
            <w:tcMar>
              <w:top w:w="0" w:type="dxa"/>
              <w:left w:w="144" w:type="dxa"/>
              <w:bottom w:w="0" w:type="dxa"/>
              <w:right w:w="0" w:type="dxa"/>
            </w:tcMar>
            <w:vAlign w:val="bottom"/>
            <w:hideMark/>
          </w:tcPr>
          <w:p w14:paraId="0D42E418"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57,055</w:t>
            </w:r>
            <w:r>
              <w:rPr>
                <w:rFonts w:ascii="Arial" w:hAnsi="Arial" w:cs="Arial"/>
                <w:sz w:val="20"/>
                <w:szCs w:val="20"/>
              </w:rPr>
              <w:tab/>
            </w:r>
          </w:p>
        </w:tc>
      </w:tr>
      <w:tr w:rsidR="00CE63DE" w14:paraId="0CCFCBFA" w14:textId="77777777" w:rsidTr="0094248D">
        <w:trPr>
          <w:jc w:val="center"/>
        </w:trPr>
        <w:tc>
          <w:tcPr>
            <w:tcW w:w="0" w:type="auto"/>
            <w:tcMar>
              <w:left w:w="0" w:type="dxa"/>
            </w:tcMar>
            <w:hideMark/>
          </w:tcPr>
          <w:p w14:paraId="46684A1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0" w:type="auto"/>
            <w:noWrap/>
            <w:tcMar>
              <w:top w:w="0" w:type="dxa"/>
              <w:left w:w="144" w:type="dxa"/>
              <w:bottom w:w="0" w:type="dxa"/>
              <w:right w:w="0" w:type="dxa"/>
            </w:tcMar>
            <w:vAlign w:val="bottom"/>
            <w:hideMark/>
          </w:tcPr>
          <w:p w14:paraId="29EE8635"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88,136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E9F67C9"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72,361</w:t>
            </w:r>
            <w:r>
              <w:rPr>
                <w:rFonts w:ascii="Arial" w:hAnsi="Arial" w:cs="Arial"/>
                <w:sz w:val="20"/>
                <w:szCs w:val="20"/>
              </w:rPr>
              <w:tab/>
            </w:r>
          </w:p>
        </w:tc>
        <w:tc>
          <w:tcPr>
            <w:tcW w:w="0" w:type="auto"/>
            <w:noWrap/>
            <w:tcMar>
              <w:top w:w="0" w:type="dxa"/>
              <w:left w:w="144" w:type="dxa"/>
              <w:bottom w:w="0" w:type="dxa"/>
              <w:right w:w="0" w:type="dxa"/>
            </w:tcMar>
            <w:vAlign w:val="bottom"/>
            <w:hideMark/>
          </w:tcPr>
          <w:p w14:paraId="045D5D45"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72,738</w:t>
            </w:r>
            <w:r>
              <w:rPr>
                <w:rFonts w:ascii="Arial" w:hAnsi="Arial" w:cs="Arial"/>
                <w:sz w:val="20"/>
                <w:szCs w:val="20"/>
              </w:rPr>
              <w:tab/>
            </w:r>
          </w:p>
        </w:tc>
      </w:tr>
      <w:tr w:rsidR="00CE63DE" w14:paraId="5C3E7B23" w14:textId="77777777" w:rsidTr="0094248D">
        <w:trPr>
          <w:jc w:val="center"/>
        </w:trPr>
        <w:tc>
          <w:tcPr>
            <w:tcW w:w="0" w:type="auto"/>
            <w:tcMar>
              <w:left w:w="0" w:type="dxa"/>
            </w:tcMar>
            <w:hideMark/>
          </w:tcPr>
          <w:p w14:paraId="1AD0FA3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cash dividends</w:t>
            </w:r>
          </w:p>
        </w:tc>
        <w:tc>
          <w:tcPr>
            <w:tcW w:w="0" w:type="auto"/>
            <w:noWrap/>
            <w:tcMar>
              <w:top w:w="0" w:type="dxa"/>
              <w:left w:w="144" w:type="dxa"/>
              <w:bottom w:w="0" w:type="dxa"/>
              <w:right w:w="0" w:type="dxa"/>
            </w:tcMar>
            <w:vAlign w:val="bottom"/>
            <w:hideMark/>
          </w:tcPr>
          <w:p w14:paraId="5E1C7D0D"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(22,293</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5F650D7"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(20,226</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587F7E9"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(18,552</w:t>
            </w:r>
            <w:r>
              <w:rPr>
                <w:rFonts w:ascii="Arial" w:hAnsi="Arial" w:cs="Arial"/>
                <w:sz w:val="20"/>
                <w:szCs w:val="20"/>
              </w:rPr>
              <w:tab/>
              <w:t>)</w:t>
            </w:r>
          </w:p>
        </w:tc>
      </w:tr>
      <w:tr w:rsidR="00CE63DE" w14:paraId="63F9A1F8" w14:textId="77777777" w:rsidTr="0094248D">
        <w:trPr>
          <w:jc w:val="center"/>
        </w:trPr>
        <w:tc>
          <w:tcPr>
            <w:tcW w:w="0" w:type="auto"/>
            <w:tcMar>
              <w:left w:w="0" w:type="dxa"/>
            </w:tcMar>
            <w:hideMark/>
          </w:tcPr>
          <w:p w14:paraId="6406D13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repurchased</w:t>
            </w:r>
          </w:p>
        </w:tc>
        <w:tc>
          <w:tcPr>
            <w:tcW w:w="0" w:type="auto"/>
            <w:noWrap/>
            <w:tcMar>
              <w:top w:w="0" w:type="dxa"/>
              <w:left w:w="144" w:type="dxa"/>
              <w:bottom w:w="0" w:type="dxa"/>
              <w:right w:w="0" w:type="dxa"/>
            </w:tcMar>
            <w:vAlign w:val="bottom"/>
            <w:hideMark/>
          </w:tcPr>
          <w:p w14:paraId="74953392"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(11,547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AE86D44"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(17,568</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61B47BAE"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(26,960</w:t>
            </w:r>
            <w:r>
              <w:rPr>
                <w:rFonts w:ascii="Arial" w:hAnsi="Arial" w:cs="Arial"/>
                <w:sz w:val="20"/>
                <w:szCs w:val="20"/>
              </w:rPr>
              <w:tab/>
              <w:t>)</w:t>
            </w:r>
          </w:p>
        </w:tc>
      </w:tr>
      <w:tr w:rsidR="00CE63DE" w14:paraId="78A86675" w14:textId="77777777" w:rsidTr="0094248D">
        <w:trPr>
          <w:jc w:val="center"/>
        </w:trPr>
        <w:tc>
          <w:tcPr>
            <w:tcW w:w="0" w:type="auto"/>
            <w:gridSpan w:val="2"/>
            <w:tcMar>
              <w:top w:w="0" w:type="dxa"/>
              <w:left w:w="0" w:type="dxa"/>
              <w:bottom w:w="0" w:type="dxa"/>
              <w:right w:w="0" w:type="dxa"/>
            </w:tcMar>
            <w:vAlign w:val="bottom"/>
            <w:hideMark/>
          </w:tcPr>
          <w:p w14:paraId="7AC7862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373597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B3B2FE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95D12AC" w14:textId="77777777" w:rsidTr="0094248D">
        <w:trPr>
          <w:jc w:val="center"/>
        </w:trPr>
        <w:tc>
          <w:tcPr>
            <w:tcW w:w="0" w:type="auto"/>
            <w:tcMar>
              <w:left w:w="0" w:type="dxa"/>
            </w:tcMar>
            <w:hideMark/>
          </w:tcPr>
          <w:p w14:paraId="6F6F9EA5" w14:textId="77777777" w:rsidR="00CE63DE" w:rsidRDefault="00CE63DE">
            <w:pPr>
              <w:pStyle w:val="NormalWeb"/>
              <w:spacing w:before="0" w:beforeAutospacing="0" w:after="0" w:afterAutospacing="0"/>
              <w:ind w:left="528" w:hanging="240"/>
              <w:rPr>
                <w:rFonts w:ascii="Arial" w:hAnsi="Arial" w:cs="Arial"/>
                <w:sz w:val="20"/>
                <w:szCs w:val="20"/>
              </w:rPr>
            </w:pPr>
            <w:r>
              <w:rPr>
                <w:rFonts w:ascii="Arial" w:hAnsi="Arial" w:cs="Arial"/>
                <w:sz w:val="20"/>
                <w:szCs w:val="20"/>
              </w:rPr>
              <w:t>Balance, end of period</w:t>
            </w:r>
          </w:p>
        </w:tc>
        <w:tc>
          <w:tcPr>
            <w:tcW w:w="0" w:type="auto"/>
            <w:noWrap/>
            <w:tcMar>
              <w:top w:w="0" w:type="dxa"/>
              <w:left w:w="144" w:type="dxa"/>
              <w:bottom w:w="0" w:type="dxa"/>
              <w:right w:w="0" w:type="dxa"/>
            </w:tcMar>
            <w:vAlign w:val="bottom"/>
            <w:hideMark/>
          </w:tcPr>
          <w:p w14:paraId="282621CB"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173,144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9EB3A57"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118,848</w:t>
            </w:r>
            <w:r>
              <w:rPr>
                <w:rFonts w:ascii="Arial" w:hAnsi="Arial" w:cs="Arial"/>
                <w:sz w:val="20"/>
                <w:szCs w:val="20"/>
              </w:rPr>
              <w:tab/>
            </w:r>
          </w:p>
        </w:tc>
        <w:tc>
          <w:tcPr>
            <w:tcW w:w="0" w:type="auto"/>
            <w:noWrap/>
            <w:tcMar>
              <w:top w:w="0" w:type="dxa"/>
              <w:left w:w="144" w:type="dxa"/>
              <w:bottom w:w="0" w:type="dxa"/>
              <w:right w:w="0" w:type="dxa"/>
            </w:tcMar>
            <w:vAlign w:val="bottom"/>
            <w:hideMark/>
          </w:tcPr>
          <w:p w14:paraId="302A1464"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84,281</w:t>
            </w:r>
            <w:r>
              <w:rPr>
                <w:rFonts w:ascii="Arial" w:hAnsi="Arial" w:cs="Arial"/>
                <w:sz w:val="20"/>
                <w:szCs w:val="20"/>
              </w:rPr>
              <w:tab/>
            </w:r>
          </w:p>
        </w:tc>
      </w:tr>
      <w:tr w:rsidR="00CE63DE" w14:paraId="56E9D7E7" w14:textId="77777777" w:rsidTr="0094248D">
        <w:trPr>
          <w:jc w:val="center"/>
        </w:trPr>
        <w:tc>
          <w:tcPr>
            <w:tcW w:w="0" w:type="auto"/>
            <w:gridSpan w:val="2"/>
            <w:tcMar>
              <w:top w:w="0" w:type="dxa"/>
              <w:left w:w="0" w:type="dxa"/>
              <w:bottom w:w="0" w:type="dxa"/>
              <w:right w:w="0" w:type="dxa"/>
            </w:tcMar>
            <w:vAlign w:val="bottom"/>
            <w:hideMark/>
          </w:tcPr>
          <w:p w14:paraId="62A2423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5D37A9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D12022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95AC421" w14:textId="77777777" w:rsidTr="0094248D">
        <w:trPr>
          <w:jc w:val="center"/>
        </w:trPr>
        <w:tc>
          <w:tcPr>
            <w:tcW w:w="0" w:type="auto"/>
            <w:tcMar>
              <w:left w:w="0" w:type="dxa"/>
            </w:tcMar>
            <w:hideMark/>
          </w:tcPr>
          <w:p w14:paraId="640CA02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Accumulated other comprehensive loss</w:t>
            </w:r>
          </w:p>
        </w:tc>
        <w:tc>
          <w:tcPr>
            <w:tcW w:w="0" w:type="auto"/>
            <w:tcMar>
              <w:top w:w="0" w:type="dxa"/>
              <w:left w:w="144" w:type="dxa"/>
              <w:bottom w:w="0" w:type="dxa"/>
              <w:right w:w="0" w:type="dxa"/>
            </w:tcMar>
            <w:vAlign w:val="bottom"/>
            <w:hideMark/>
          </w:tcPr>
          <w:p w14:paraId="5369770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0070BA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955BDAE"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312CD53D" w14:textId="77777777" w:rsidTr="0094248D">
        <w:trPr>
          <w:jc w:val="center"/>
        </w:trPr>
        <w:tc>
          <w:tcPr>
            <w:tcW w:w="0" w:type="auto"/>
            <w:tcMar>
              <w:left w:w="0" w:type="dxa"/>
            </w:tcMar>
            <w:hideMark/>
          </w:tcPr>
          <w:p w14:paraId="5A23130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0" w:type="auto"/>
            <w:noWrap/>
            <w:tcMar>
              <w:top w:w="0" w:type="dxa"/>
              <w:left w:w="144" w:type="dxa"/>
              <w:bottom w:w="0" w:type="dxa"/>
              <w:right w:w="0" w:type="dxa"/>
            </w:tcMar>
            <w:vAlign w:val="bottom"/>
            <w:hideMark/>
          </w:tcPr>
          <w:p w14:paraId="0E9D1895"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(6,343</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BC4D256"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(4,678</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08C60EA7"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1,822</w:t>
            </w:r>
            <w:r>
              <w:rPr>
                <w:rFonts w:ascii="Arial" w:hAnsi="Arial" w:cs="Arial"/>
                <w:sz w:val="20"/>
                <w:szCs w:val="20"/>
              </w:rPr>
              <w:tab/>
            </w:r>
          </w:p>
        </w:tc>
      </w:tr>
      <w:tr w:rsidR="00CE63DE" w14:paraId="660398F8" w14:textId="77777777" w:rsidTr="0094248D">
        <w:trPr>
          <w:jc w:val="center"/>
        </w:trPr>
        <w:tc>
          <w:tcPr>
            <w:tcW w:w="0" w:type="auto"/>
            <w:tcMar>
              <w:left w:w="0" w:type="dxa"/>
            </w:tcMar>
            <w:hideMark/>
          </w:tcPr>
          <w:p w14:paraId="1FFD645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comprehensive income (loss)</w:t>
            </w:r>
          </w:p>
        </w:tc>
        <w:tc>
          <w:tcPr>
            <w:tcW w:w="0" w:type="auto"/>
            <w:noWrap/>
            <w:tcMar>
              <w:top w:w="0" w:type="dxa"/>
              <w:left w:w="144" w:type="dxa"/>
              <w:bottom w:w="0" w:type="dxa"/>
              <w:right w:w="0" w:type="dxa"/>
            </w:tcMar>
            <w:vAlign w:val="bottom"/>
            <w:hideMark/>
          </w:tcPr>
          <w:p w14:paraId="56FE6B7D"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753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96E821C"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(1,665</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1F825500"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(6,500</w:t>
            </w:r>
            <w:r>
              <w:rPr>
                <w:rFonts w:ascii="Arial" w:hAnsi="Arial" w:cs="Arial"/>
                <w:sz w:val="20"/>
                <w:szCs w:val="20"/>
              </w:rPr>
              <w:tab/>
              <w:t>)</w:t>
            </w:r>
          </w:p>
        </w:tc>
      </w:tr>
      <w:tr w:rsidR="00CE63DE" w14:paraId="23F01671" w14:textId="77777777" w:rsidTr="0094248D">
        <w:trPr>
          <w:jc w:val="center"/>
        </w:trPr>
        <w:tc>
          <w:tcPr>
            <w:tcW w:w="0" w:type="auto"/>
            <w:gridSpan w:val="2"/>
            <w:tcMar>
              <w:top w:w="0" w:type="dxa"/>
              <w:left w:w="0" w:type="dxa"/>
              <w:bottom w:w="0" w:type="dxa"/>
              <w:right w:w="0" w:type="dxa"/>
            </w:tcMar>
            <w:vAlign w:val="bottom"/>
            <w:hideMark/>
          </w:tcPr>
          <w:p w14:paraId="3310563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4C9041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EAF3E2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2E90823" w14:textId="77777777" w:rsidTr="0094248D">
        <w:trPr>
          <w:jc w:val="center"/>
        </w:trPr>
        <w:tc>
          <w:tcPr>
            <w:tcW w:w="0" w:type="auto"/>
            <w:tcMar>
              <w:left w:w="0" w:type="dxa"/>
            </w:tcMar>
            <w:hideMark/>
          </w:tcPr>
          <w:p w14:paraId="4C99B069" w14:textId="77777777" w:rsidR="00CE63DE" w:rsidRDefault="00CE63DE">
            <w:pPr>
              <w:pStyle w:val="NormalWeb"/>
              <w:spacing w:before="0" w:beforeAutospacing="0" w:after="0" w:afterAutospacing="0"/>
              <w:ind w:left="528" w:hanging="240"/>
              <w:rPr>
                <w:rFonts w:ascii="Arial" w:hAnsi="Arial" w:cs="Arial"/>
                <w:sz w:val="20"/>
                <w:szCs w:val="20"/>
              </w:rPr>
            </w:pPr>
            <w:r>
              <w:rPr>
                <w:rFonts w:ascii="Arial" w:hAnsi="Arial" w:cs="Arial"/>
                <w:sz w:val="20"/>
                <w:szCs w:val="20"/>
              </w:rPr>
              <w:t>Balance, end of period</w:t>
            </w:r>
          </w:p>
        </w:tc>
        <w:tc>
          <w:tcPr>
            <w:tcW w:w="0" w:type="auto"/>
            <w:noWrap/>
            <w:tcMar>
              <w:top w:w="0" w:type="dxa"/>
              <w:left w:w="144" w:type="dxa"/>
              <w:bottom w:w="0" w:type="dxa"/>
              <w:right w:w="0" w:type="dxa"/>
            </w:tcMar>
            <w:vAlign w:val="bottom"/>
            <w:hideMark/>
          </w:tcPr>
          <w:p w14:paraId="3F11914C"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ab/>
              <w:t>(5,590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FFFF2B1"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(6,343</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390E4139"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(4,678</w:t>
            </w:r>
            <w:r>
              <w:rPr>
                <w:rFonts w:ascii="Arial" w:hAnsi="Arial" w:cs="Arial"/>
                <w:sz w:val="20"/>
                <w:szCs w:val="20"/>
              </w:rPr>
              <w:tab/>
              <w:t>)</w:t>
            </w:r>
          </w:p>
        </w:tc>
      </w:tr>
      <w:tr w:rsidR="00CE63DE" w14:paraId="6B87A21E" w14:textId="77777777" w:rsidTr="0094248D">
        <w:trPr>
          <w:jc w:val="center"/>
        </w:trPr>
        <w:tc>
          <w:tcPr>
            <w:tcW w:w="0" w:type="auto"/>
            <w:gridSpan w:val="2"/>
            <w:tcMar>
              <w:top w:w="0" w:type="dxa"/>
              <w:left w:w="0" w:type="dxa"/>
              <w:bottom w:w="0" w:type="dxa"/>
              <w:right w:w="0" w:type="dxa"/>
            </w:tcMar>
            <w:vAlign w:val="bottom"/>
            <w:hideMark/>
          </w:tcPr>
          <w:p w14:paraId="70EA1E2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093865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694F4F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0E1EA12" w14:textId="77777777" w:rsidTr="0094248D">
        <w:trPr>
          <w:jc w:val="center"/>
        </w:trPr>
        <w:tc>
          <w:tcPr>
            <w:tcW w:w="0" w:type="auto"/>
            <w:tcMar>
              <w:left w:w="0" w:type="dxa"/>
            </w:tcMar>
            <w:hideMark/>
          </w:tcPr>
          <w:p w14:paraId="4D633DA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Total stockholders’ equity</w:t>
            </w:r>
          </w:p>
        </w:tc>
        <w:tc>
          <w:tcPr>
            <w:tcW w:w="0" w:type="auto"/>
            <w:noWrap/>
            <w:tcMar>
              <w:top w:w="0" w:type="dxa"/>
              <w:left w:w="144" w:type="dxa"/>
              <w:bottom w:w="0" w:type="dxa"/>
              <w:right w:w="0" w:type="dxa"/>
            </w:tcMar>
            <w:vAlign w:val="bottom"/>
            <w:hideMark/>
          </w:tcPr>
          <w:p w14:paraId="7341FB86"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 268,477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55B302D"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 206,223</w:t>
            </w:r>
            <w:r>
              <w:rPr>
                <w:rFonts w:ascii="Arial" w:hAnsi="Arial" w:cs="Arial"/>
                <w:sz w:val="20"/>
                <w:szCs w:val="20"/>
              </w:rPr>
              <w:tab/>
            </w:r>
          </w:p>
        </w:tc>
        <w:tc>
          <w:tcPr>
            <w:tcW w:w="0" w:type="auto"/>
            <w:noWrap/>
            <w:tcMar>
              <w:top w:w="0" w:type="dxa"/>
              <w:left w:w="144" w:type="dxa"/>
              <w:bottom w:w="0" w:type="dxa"/>
              <w:right w:w="0" w:type="dxa"/>
            </w:tcMar>
            <w:vAlign w:val="bottom"/>
            <w:hideMark/>
          </w:tcPr>
          <w:p w14:paraId="565408C9"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 166,542</w:t>
            </w:r>
            <w:r>
              <w:rPr>
                <w:rFonts w:ascii="Arial" w:hAnsi="Arial" w:cs="Arial"/>
                <w:sz w:val="20"/>
                <w:szCs w:val="20"/>
              </w:rPr>
              <w:tab/>
            </w:r>
          </w:p>
        </w:tc>
      </w:tr>
      <w:tr w:rsidR="00CE63DE" w14:paraId="3D91265F" w14:textId="77777777" w:rsidTr="0094248D">
        <w:trPr>
          <w:jc w:val="center"/>
        </w:trPr>
        <w:tc>
          <w:tcPr>
            <w:tcW w:w="0" w:type="auto"/>
            <w:tcMar>
              <w:top w:w="0" w:type="dxa"/>
              <w:left w:w="0" w:type="dxa"/>
              <w:bottom w:w="0" w:type="dxa"/>
              <w:right w:w="0" w:type="dxa"/>
            </w:tcMar>
            <w:vAlign w:val="bottom"/>
            <w:hideMark/>
          </w:tcPr>
          <w:p w14:paraId="25DDB9B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629663C"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D43E8B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1434A9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53A3B15C" w14:textId="77777777" w:rsidTr="0094248D">
        <w:trPr>
          <w:trHeight w:val="240"/>
          <w:jc w:val="center"/>
        </w:trPr>
        <w:tc>
          <w:tcPr>
            <w:tcW w:w="0" w:type="auto"/>
            <w:tcMar>
              <w:left w:w="0" w:type="dxa"/>
            </w:tcMar>
            <w:vAlign w:val="center"/>
            <w:hideMark/>
          </w:tcPr>
          <w:p w14:paraId="0479E84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3CF9BA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E92CBD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0A34BE7" w14:textId="77777777" w:rsidR="00CE63DE" w:rsidRDefault="00CE63DE">
            <w:pPr>
              <w:rPr>
                <w:rFonts w:ascii="Arial" w:hAnsi="Arial" w:cs="Arial"/>
                <w:sz w:val="2"/>
                <w:szCs w:val="2"/>
              </w:rPr>
            </w:pPr>
            <w:r>
              <w:rPr>
                <w:rFonts w:ascii="Arial" w:hAnsi="Arial" w:cs="Arial"/>
                <w:sz w:val="2"/>
                <w:szCs w:val="2"/>
              </w:rPr>
              <w:t> </w:t>
            </w:r>
          </w:p>
        </w:tc>
      </w:tr>
      <w:tr w:rsidR="00CE63DE" w14:paraId="233BDBBB" w14:textId="77777777" w:rsidTr="0094248D">
        <w:trPr>
          <w:jc w:val="center"/>
        </w:trPr>
        <w:tc>
          <w:tcPr>
            <w:tcW w:w="0" w:type="auto"/>
            <w:tcMar>
              <w:left w:w="0" w:type="dxa"/>
            </w:tcMar>
            <w:hideMark/>
          </w:tcPr>
          <w:p w14:paraId="49D80B76"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dividends declared per common share</w:t>
            </w:r>
          </w:p>
        </w:tc>
        <w:tc>
          <w:tcPr>
            <w:tcW w:w="0" w:type="auto"/>
            <w:noWrap/>
            <w:tcMar>
              <w:top w:w="0" w:type="dxa"/>
              <w:left w:w="144" w:type="dxa"/>
              <w:bottom w:w="0" w:type="dxa"/>
              <w:right w:w="0" w:type="dxa"/>
            </w:tcMar>
            <w:vAlign w:val="bottom"/>
            <w:hideMark/>
          </w:tcPr>
          <w:p w14:paraId="003C7D12" w14:textId="77777777" w:rsidR="00CE63DE" w:rsidRDefault="00CE63DE">
            <w:pPr>
              <w:pStyle w:val="NormalWeb"/>
              <w:tabs>
                <w:tab w:val="right" w:pos="1300"/>
                <w:tab w:val="decimal" w:pos="13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B96CECB"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2.72</w:t>
            </w:r>
            <w:r>
              <w:rPr>
                <w:rFonts w:ascii="Arial" w:hAnsi="Arial" w:cs="Arial"/>
                <w:sz w:val="20"/>
                <w:szCs w:val="20"/>
              </w:rPr>
              <w:tab/>
            </w:r>
          </w:p>
        </w:tc>
        <w:tc>
          <w:tcPr>
            <w:tcW w:w="0" w:type="auto"/>
            <w:noWrap/>
            <w:tcMar>
              <w:top w:w="0" w:type="dxa"/>
              <w:left w:w="144" w:type="dxa"/>
              <w:bottom w:w="0" w:type="dxa"/>
              <w:right w:w="0" w:type="dxa"/>
            </w:tcMar>
            <w:vAlign w:val="bottom"/>
            <w:hideMark/>
          </w:tcPr>
          <w:p w14:paraId="5387FE83"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2.48</w:t>
            </w:r>
            <w:r>
              <w:rPr>
                <w:rFonts w:ascii="Arial" w:hAnsi="Arial" w:cs="Arial"/>
                <w:sz w:val="20"/>
                <w:szCs w:val="20"/>
              </w:rPr>
              <w:tab/>
            </w:r>
          </w:p>
        </w:tc>
      </w:tr>
      <w:tr w:rsidR="00CE63DE" w14:paraId="472AD1DD" w14:textId="77777777" w:rsidTr="0094248D">
        <w:trPr>
          <w:jc w:val="center"/>
        </w:trPr>
        <w:tc>
          <w:tcPr>
            <w:tcW w:w="0" w:type="auto"/>
            <w:gridSpan w:val="4"/>
            <w:tcMar>
              <w:top w:w="0" w:type="dxa"/>
              <w:left w:w="0" w:type="dxa"/>
              <w:bottom w:w="0" w:type="dxa"/>
              <w:right w:w="0" w:type="dxa"/>
            </w:tcMar>
            <w:vAlign w:val="bottom"/>
            <w:hideMark/>
          </w:tcPr>
          <w:p w14:paraId="4A695D3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50C1E9EB"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accompanying notes. </w:t>
      </w:r>
    </w:p>
    <w:p w14:paraId="3A37C605" w14:textId="77777777" w:rsidR="00CE63DE" w:rsidRDefault="00CE63DE" w:rsidP="003543BC">
      <w:pPr>
        <w:pStyle w:val="NormalWeb"/>
        <w:spacing w:before="360" w:beforeAutospacing="0" w:after="0" w:afterAutospacing="0"/>
        <w:jc w:val="both"/>
        <w:rPr>
          <w:sz w:val="2"/>
          <w:szCs w:val="2"/>
        </w:rPr>
      </w:pPr>
      <w:r>
        <w:rPr>
          <w:sz w:val="2"/>
          <w:szCs w:val="2"/>
        </w:rPr>
        <w:t> </w:t>
      </w:r>
    </w:p>
    <w:p w14:paraId="08B48C01" w14:textId="77777777" w:rsidR="00CE63DE" w:rsidRDefault="00CE63DE" w:rsidP="0094248D">
      <w:pPr>
        <w:pStyle w:val="NormalWeb"/>
        <w:keepNext/>
        <w:pageBreakBefore/>
        <w:spacing w:before="0" w:beforeAutospacing="0" w:after="0" w:afterAutospacing="0"/>
        <w:jc w:val="center"/>
        <w:rPr>
          <w:rFonts w:ascii="Arial" w:hAnsi="Arial" w:cs="Arial"/>
          <w:sz w:val="20"/>
          <w:szCs w:val="20"/>
        </w:rPr>
      </w:pPr>
      <w:r>
        <w:rPr>
          <w:rFonts w:ascii="Arial" w:hAnsi="Arial" w:cs="Arial"/>
          <w:b/>
          <w:bCs/>
          <w:sz w:val="20"/>
          <w:szCs w:val="20"/>
        </w:rPr>
        <w:lastRenderedPageBreak/>
        <w:t xml:space="preserve">NOTES TO FINANCIAL STATEMENTS </w:t>
      </w:r>
    </w:p>
    <w:p w14:paraId="116BC235" w14:textId="77777777" w:rsidR="00CE63DE"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1 — ACCOUNTING POLICIES </w:t>
      </w:r>
    </w:p>
    <w:p w14:paraId="6E061570"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Accounting Principles </w:t>
      </w:r>
    </w:p>
    <w:p w14:paraId="7A714DA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consolidated financial statements and accompanying notes are prepared in accordance with accounting principles generally accepted in the United States of America (“GAAP”). </w:t>
      </w:r>
    </w:p>
    <w:p w14:paraId="67BC726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recast certain prior period amounts to conform to the current period presentation. The recast of these prior period amounts had no impact on our consolidated balance sheets, consolidated income statements, or consolidated cash flows statements. </w:t>
      </w:r>
    </w:p>
    <w:p w14:paraId="437DD3E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Principles of Consolidation </w:t>
      </w:r>
    </w:p>
    <w:p w14:paraId="4D38044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consolidated financial statements include the accounts of Microsoft Corporation and its subsidiaries. Intercompany transactions and balances have been eliminated. </w:t>
      </w:r>
    </w:p>
    <w:p w14:paraId="79085E05"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Estimates and Assumptions </w:t>
      </w:r>
    </w:p>
    <w:p w14:paraId="510BE44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 when technological feasibility is achieved for our products; the potential outcome of uncertain tax positions that have been recognized in our consolidated financial statements or tax returns; and determining the timing and amount of impairments for investments. Actual results and outcomes may differ from management’s estimates and assumptions due to risks and uncertainties. </w:t>
      </w:r>
    </w:p>
    <w:p w14:paraId="5042027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July 2022, we completed an assessment of the useful lives of our server and network equipment. Due to investments in software that increased efficiencies in how we operate our server and network equipment, as well as advances in technology, we determined we should increase the estimated useful lives of both server and network equipment from four years to six years. This change in accounting estimate was effective beginning fiscal year 2023. </w:t>
      </w:r>
    </w:p>
    <w:p w14:paraId="0F655451"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Foreign Currencies </w:t>
      </w:r>
    </w:p>
    <w:p w14:paraId="3D606D0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w:t>
      </w:r>
    </w:p>
    <w:p w14:paraId="3743C24B"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Revenue </w:t>
      </w:r>
    </w:p>
    <w:p w14:paraId="3D8190C9"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Product Revenue and Service and Other Revenue </w:t>
      </w:r>
    </w:p>
    <w:p w14:paraId="2E9C4B2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Product revenue includes sales from operating systems, cross-device productivity and collaboration applications, server applications, business solution applications, desktop and server management tools, software development tools, video games, and hardware such as PCs, tablets, gaming and entertainment consoles, other intelligent devices, and related accessories. </w:t>
      </w:r>
    </w:p>
    <w:p w14:paraId="3CFD0D9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Service and other revenue includes sales from cloud-based solutions that provide customers with software, services, platforms, and content such as Office 365, Azure, Dynamics 365, and gaming; solution support; and consulting services. Service and other revenue also includes sales from online advertising and LinkedIn. </w:t>
      </w:r>
    </w:p>
    <w:p w14:paraId="52FF0038" w14:textId="77777777" w:rsidR="00CE63DE" w:rsidRDefault="00CE63DE" w:rsidP="003543BC">
      <w:pPr>
        <w:pStyle w:val="NormalWeb"/>
        <w:spacing w:before="270" w:beforeAutospacing="0" w:after="0" w:afterAutospacing="0"/>
        <w:jc w:val="both"/>
        <w:rPr>
          <w:sz w:val="2"/>
          <w:szCs w:val="2"/>
        </w:rPr>
      </w:pPr>
      <w:r>
        <w:rPr>
          <w:sz w:val="2"/>
          <w:szCs w:val="2"/>
        </w:rPr>
        <w:t> </w:t>
      </w:r>
    </w:p>
    <w:p w14:paraId="1BB83E2F"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i/>
          <w:iCs/>
          <w:sz w:val="20"/>
          <w:szCs w:val="20"/>
        </w:rPr>
        <w:lastRenderedPageBreak/>
        <w:t xml:space="preserve">Revenue Recognition </w:t>
      </w:r>
    </w:p>
    <w:p w14:paraId="063662C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 Revenue is recognized net of allowances for returns and any taxes collected from customers, which are subsequently remitted to governmental authorities. </w:t>
      </w:r>
    </w:p>
    <w:p w14:paraId="6F7712C6"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Nature of Products and Services </w:t>
      </w:r>
    </w:p>
    <w:p w14:paraId="46182A8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 </w:t>
      </w:r>
    </w:p>
    <w:p w14:paraId="2823FC1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078A0A8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55C24AD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19BDC84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hardware is 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20B887F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Note 19 – Segment Information and Geographic Data for further information, including revenue by significant product and service offering. </w:t>
      </w:r>
    </w:p>
    <w:p w14:paraId="624599A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t xml:space="preserve">Significant Judgments </w:t>
      </w:r>
    </w:p>
    <w:p w14:paraId="2323691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20845D25" w14:textId="77777777" w:rsidR="00CE63DE" w:rsidRDefault="00CE63DE" w:rsidP="003543BC">
      <w:pPr>
        <w:pStyle w:val="NormalWeb"/>
        <w:spacing w:before="180" w:beforeAutospacing="0" w:after="0" w:afterAutospacing="0"/>
        <w:jc w:val="both"/>
        <w:rPr>
          <w:sz w:val="2"/>
          <w:szCs w:val="2"/>
        </w:rPr>
      </w:pPr>
      <w:r>
        <w:rPr>
          <w:sz w:val="2"/>
          <w:szCs w:val="2"/>
        </w:rPr>
        <w:t> </w:t>
      </w:r>
    </w:p>
    <w:p w14:paraId="10F62598"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w:t>
      </w:r>
      <w:r>
        <w:rPr>
          <w:rFonts w:ascii="Arial" w:hAnsi="Arial" w:cs="Arial"/>
          <w:sz w:val="20"/>
          <w:szCs w:val="20"/>
        </w:rPr>
        <w:lastRenderedPageBreak/>
        <w:t xml:space="preserve">no additional charge. We use a range of amounts to estimate SSP when we sell each of the products and services separately and need to determine whether there is a discount to be allocated based on the relative SSP of the various products and services. </w:t>
      </w:r>
    </w:p>
    <w:p w14:paraId="4E0CE0D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F1A101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14:paraId="05E80B7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14:paraId="320D78A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Contract Balances and Other Receivables </w:t>
      </w:r>
    </w:p>
    <w:p w14:paraId="49DB5C8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7F78FB5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Unearned revenue comprises mainly 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subscriptions, Windows post-delivery support, Dynamics business solutions, and other offerings for which we have been paid in advance and earn the revenue when we transfer control of the product or service. </w:t>
      </w:r>
    </w:p>
    <w:p w14:paraId="5F4FD63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Refer to Note 13 – Unearned Revenue for further information, including unearned revenue by segment and changes in unearned revenue during the period. </w:t>
      </w:r>
    </w:p>
    <w:p w14:paraId="14DA7F2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 </w:t>
      </w:r>
    </w:p>
    <w:p w14:paraId="1D4D06B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2024 and 2023, long-term accounts receivable, net of allowance for doubtful accounts, was $4.9 billion and $4.5 billion, respectively, and is included in other long-term assets in our consolidated balance sheets. </w:t>
      </w:r>
    </w:p>
    <w:p w14:paraId="2F0649A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1F4482F5" w14:textId="77777777" w:rsidR="00CE63DE" w:rsidRDefault="00CE63DE" w:rsidP="003543BC">
      <w:pPr>
        <w:pStyle w:val="NormalWeb"/>
        <w:spacing w:before="180" w:beforeAutospacing="0" w:after="0" w:afterAutospacing="0"/>
        <w:jc w:val="both"/>
        <w:rPr>
          <w:sz w:val="2"/>
          <w:szCs w:val="2"/>
        </w:rPr>
      </w:pPr>
      <w:r>
        <w:rPr>
          <w:sz w:val="2"/>
          <w:szCs w:val="2"/>
        </w:rPr>
        <w:t> </w:t>
      </w:r>
    </w:p>
    <w:p w14:paraId="2260AB13" w14:textId="77777777" w:rsidR="00CE63DE" w:rsidRDefault="00CE63DE" w:rsidP="0094248D">
      <w:pPr>
        <w:pStyle w:val="NormalWeb"/>
        <w:keepNext/>
        <w:pageBreakBefore/>
        <w:spacing w:before="0" w:beforeAutospacing="0" w:after="0" w:afterAutospacing="0"/>
        <w:jc w:val="both"/>
        <w:rPr>
          <w:rFonts w:ascii="Arial" w:hAnsi="Arial" w:cs="Arial"/>
          <w:sz w:val="20"/>
          <w:szCs w:val="20"/>
        </w:rPr>
      </w:pPr>
      <w:r>
        <w:rPr>
          <w:rFonts w:ascii="Arial" w:hAnsi="Arial" w:cs="Arial"/>
          <w:sz w:val="20"/>
          <w:szCs w:val="20"/>
        </w:rPr>
        <w:lastRenderedPageBreak/>
        <w:t>Activity in the allowance for doubtful accounts was as follows:</w:t>
      </w:r>
    </w:p>
    <w:p w14:paraId="718FC8F9"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547"/>
        <w:gridCol w:w="1191"/>
        <w:gridCol w:w="1031"/>
        <w:gridCol w:w="1031"/>
      </w:tblGrid>
      <w:tr w:rsidR="00CE63DE" w14:paraId="573C660D" w14:textId="77777777">
        <w:trPr>
          <w:tblHeader/>
          <w:jc w:val="center"/>
        </w:trPr>
        <w:tc>
          <w:tcPr>
            <w:tcW w:w="3650" w:type="pct"/>
            <w:vAlign w:val="center"/>
            <w:hideMark/>
          </w:tcPr>
          <w:p w14:paraId="341DE6D4" w14:textId="77777777" w:rsidR="00CE63DE" w:rsidRDefault="00CE63DE"/>
        </w:tc>
        <w:tc>
          <w:tcPr>
            <w:tcW w:w="980" w:type="dxa"/>
            <w:vAlign w:val="center"/>
            <w:hideMark/>
          </w:tcPr>
          <w:p w14:paraId="7A2D1BEB" w14:textId="77777777" w:rsidR="00CE63DE" w:rsidRDefault="00CE63DE">
            <w:pPr>
              <w:rPr>
                <w:sz w:val="20"/>
              </w:rPr>
            </w:pPr>
          </w:p>
        </w:tc>
        <w:tc>
          <w:tcPr>
            <w:tcW w:w="820" w:type="dxa"/>
            <w:vAlign w:val="center"/>
            <w:hideMark/>
          </w:tcPr>
          <w:p w14:paraId="2F94FC76" w14:textId="77777777" w:rsidR="00CE63DE" w:rsidRDefault="00CE63DE">
            <w:pPr>
              <w:rPr>
                <w:sz w:val="20"/>
              </w:rPr>
            </w:pPr>
          </w:p>
        </w:tc>
        <w:tc>
          <w:tcPr>
            <w:tcW w:w="820" w:type="dxa"/>
            <w:vAlign w:val="center"/>
            <w:hideMark/>
          </w:tcPr>
          <w:p w14:paraId="01A5F88A" w14:textId="77777777" w:rsidR="00CE63DE" w:rsidRDefault="00CE63DE">
            <w:pPr>
              <w:rPr>
                <w:sz w:val="20"/>
              </w:rPr>
            </w:pPr>
          </w:p>
        </w:tc>
      </w:tr>
      <w:tr w:rsidR="00CE63DE" w14:paraId="7608D2F1" w14:textId="77777777" w:rsidTr="0094248D">
        <w:trPr>
          <w:tblHeader/>
          <w:jc w:val="center"/>
        </w:trPr>
        <w:tc>
          <w:tcPr>
            <w:tcW w:w="4000" w:type="pct"/>
            <w:tcMar>
              <w:left w:w="0" w:type="dxa"/>
            </w:tcMar>
            <w:vAlign w:val="bottom"/>
            <w:hideMark/>
          </w:tcPr>
          <w:p w14:paraId="4323E919"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53B24A5C"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9DB82E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53B1105"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21D944CC" w14:textId="77777777" w:rsidTr="0094248D">
        <w:trPr>
          <w:jc w:val="center"/>
        </w:trPr>
        <w:tc>
          <w:tcPr>
            <w:tcW w:w="0" w:type="auto"/>
            <w:gridSpan w:val="4"/>
            <w:tcMar>
              <w:top w:w="0" w:type="dxa"/>
              <w:left w:w="0" w:type="dxa"/>
              <w:bottom w:w="0" w:type="dxa"/>
              <w:right w:w="0" w:type="dxa"/>
            </w:tcMar>
            <w:vAlign w:val="bottom"/>
            <w:hideMark/>
          </w:tcPr>
          <w:p w14:paraId="4B91579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37C1BA3" w14:textId="77777777" w:rsidTr="0094248D">
        <w:trPr>
          <w:trHeight w:val="75"/>
          <w:jc w:val="center"/>
        </w:trPr>
        <w:tc>
          <w:tcPr>
            <w:tcW w:w="0" w:type="auto"/>
            <w:tcMar>
              <w:left w:w="0" w:type="dxa"/>
            </w:tcMar>
            <w:vAlign w:val="center"/>
            <w:hideMark/>
          </w:tcPr>
          <w:p w14:paraId="273107E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F08C87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EFF42C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1B12243" w14:textId="77777777" w:rsidR="00CE63DE" w:rsidRDefault="00CE63DE">
            <w:pPr>
              <w:rPr>
                <w:rFonts w:ascii="Arial" w:hAnsi="Arial" w:cs="Arial"/>
                <w:sz w:val="2"/>
                <w:szCs w:val="2"/>
              </w:rPr>
            </w:pPr>
            <w:r>
              <w:rPr>
                <w:rFonts w:ascii="Arial" w:hAnsi="Arial" w:cs="Arial"/>
                <w:sz w:val="2"/>
                <w:szCs w:val="2"/>
              </w:rPr>
              <w:t> </w:t>
            </w:r>
          </w:p>
        </w:tc>
      </w:tr>
      <w:tr w:rsidR="00CE63DE" w14:paraId="7628D1DE" w14:textId="77777777" w:rsidTr="0094248D">
        <w:trPr>
          <w:jc w:val="center"/>
        </w:trPr>
        <w:tc>
          <w:tcPr>
            <w:tcW w:w="4000" w:type="pct"/>
            <w:tcMar>
              <w:left w:w="0" w:type="dxa"/>
            </w:tcMar>
            <w:vAlign w:val="bottom"/>
            <w:hideMark/>
          </w:tcPr>
          <w:p w14:paraId="5B3D1800"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51CEA565"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7FABF505"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02E3BF26"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48143223" w14:textId="77777777" w:rsidTr="0094248D">
        <w:trPr>
          <w:trHeight w:val="75"/>
          <w:jc w:val="center"/>
        </w:trPr>
        <w:tc>
          <w:tcPr>
            <w:tcW w:w="0" w:type="auto"/>
            <w:tcMar>
              <w:left w:w="0" w:type="dxa"/>
            </w:tcMar>
            <w:vAlign w:val="center"/>
            <w:hideMark/>
          </w:tcPr>
          <w:p w14:paraId="1708334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0A3FE7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E66D72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A57DF08" w14:textId="77777777" w:rsidR="00CE63DE" w:rsidRDefault="00CE63DE">
            <w:pPr>
              <w:rPr>
                <w:rFonts w:ascii="Arial" w:hAnsi="Arial" w:cs="Arial"/>
                <w:sz w:val="2"/>
                <w:szCs w:val="2"/>
              </w:rPr>
            </w:pPr>
            <w:r>
              <w:rPr>
                <w:rFonts w:ascii="Arial" w:hAnsi="Arial" w:cs="Arial"/>
                <w:sz w:val="2"/>
                <w:szCs w:val="2"/>
              </w:rPr>
              <w:t> </w:t>
            </w:r>
          </w:p>
        </w:tc>
      </w:tr>
      <w:tr w:rsidR="00CE63DE" w14:paraId="55ADA2C1" w14:textId="77777777" w:rsidTr="0094248D">
        <w:trPr>
          <w:jc w:val="center"/>
        </w:trPr>
        <w:tc>
          <w:tcPr>
            <w:tcW w:w="0" w:type="auto"/>
            <w:tcMar>
              <w:left w:w="0" w:type="dxa"/>
            </w:tcMar>
            <w:hideMark/>
          </w:tcPr>
          <w:p w14:paraId="49D448B3"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0" w:type="auto"/>
            <w:noWrap/>
            <w:tcMar>
              <w:top w:w="0" w:type="dxa"/>
              <w:left w:w="144" w:type="dxa"/>
              <w:bottom w:w="0" w:type="dxa"/>
              <w:right w:w="0" w:type="dxa"/>
            </w:tcMar>
            <w:vAlign w:val="bottom"/>
            <w:hideMark/>
          </w:tcPr>
          <w:p w14:paraId="6FF5C8A7"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w:t>
            </w:r>
            <w:r>
              <w:rPr>
                <w:rFonts w:ascii="Arial" w:hAnsi="Arial" w:cs="Arial"/>
                <w:b/>
                <w:bCs/>
                <w:sz w:val="20"/>
                <w:szCs w:val="20"/>
              </w:rPr>
              <w:t> </w:t>
            </w:r>
            <w:r>
              <w:rPr>
                <w:rFonts w:ascii="Arial" w:hAnsi="Arial" w:cs="Arial"/>
                <w:b/>
                <w:bCs/>
                <w:sz w:val="20"/>
                <w:szCs w:val="20"/>
              </w:rPr>
              <w:t>716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31F8F67"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w:t>
            </w:r>
            <w:r>
              <w:rPr>
                <w:rFonts w:ascii="Arial" w:hAnsi="Arial" w:cs="Arial"/>
                <w:sz w:val="20"/>
                <w:szCs w:val="20"/>
              </w:rPr>
              <w:t> </w:t>
            </w:r>
            <w:r>
              <w:rPr>
                <w:rFonts w:ascii="Arial" w:hAnsi="Arial" w:cs="Arial"/>
                <w:sz w:val="20"/>
                <w:szCs w:val="20"/>
              </w:rPr>
              <w:t>710</w:t>
            </w:r>
            <w:r>
              <w:rPr>
                <w:rFonts w:ascii="Arial" w:hAnsi="Arial" w:cs="Arial"/>
                <w:sz w:val="20"/>
                <w:szCs w:val="20"/>
              </w:rPr>
              <w:tab/>
            </w:r>
          </w:p>
        </w:tc>
        <w:tc>
          <w:tcPr>
            <w:tcW w:w="0" w:type="auto"/>
            <w:noWrap/>
            <w:tcMar>
              <w:top w:w="0" w:type="dxa"/>
              <w:left w:w="144" w:type="dxa"/>
              <w:bottom w:w="0" w:type="dxa"/>
              <w:right w:w="0" w:type="dxa"/>
            </w:tcMar>
            <w:vAlign w:val="bottom"/>
            <w:hideMark/>
          </w:tcPr>
          <w:p w14:paraId="2CCD2914"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w:t>
            </w:r>
            <w:r>
              <w:rPr>
                <w:rFonts w:ascii="Arial" w:hAnsi="Arial" w:cs="Arial"/>
                <w:sz w:val="20"/>
                <w:szCs w:val="20"/>
              </w:rPr>
              <w:t> </w:t>
            </w:r>
            <w:r>
              <w:rPr>
                <w:rFonts w:ascii="Arial" w:hAnsi="Arial" w:cs="Arial"/>
                <w:sz w:val="20"/>
                <w:szCs w:val="20"/>
              </w:rPr>
              <w:t>798</w:t>
            </w:r>
            <w:r>
              <w:rPr>
                <w:rFonts w:ascii="Arial" w:hAnsi="Arial" w:cs="Arial"/>
                <w:sz w:val="20"/>
                <w:szCs w:val="20"/>
              </w:rPr>
              <w:tab/>
            </w:r>
          </w:p>
        </w:tc>
      </w:tr>
      <w:tr w:rsidR="00CE63DE" w14:paraId="20167155" w14:textId="77777777" w:rsidTr="0094248D">
        <w:trPr>
          <w:jc w:val="center"/>
        </w:trPr>
        <w:tc>
          <w:tcPr>
            <w:tcW w:w="0" w:type="auto"/>
            <w:tcMar>
              <w:left w:w="0" w:type="dxa"/>
            </w:tcMar>
            <w:hideMark/>
          </w:tcPr>
          <w:p w14:paraId="0149B2B0"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Charged to costs and other</w:t>
            </w:r>
          </w:p>
        </w:tc>
        <w:tc>
          <w:tcPr>
            <w:tcW w:w="0" w:type="auto"/>
            <w:noWrap/>
            <w:tcMar>
              <w:top w:w="0" w:type="dxa"/>
              <w:left w:w="144" w:type="dxa"/>
              <w:bottom w:w="0" w:type="dxa"/>
              <w:right w:w="0" w:type="dxa"/>
            </w:tcMar>
            <w:vAlign w:val="bottom"/>
            <w:hideMark/>
          </w:tcPr>
          <w:p w14:paraId="0358C4FC"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386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F89B01E"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t>258</w:t>
            </w:r>
            <w:r>
              <w:rPr>
                <w:rFonts w:ascii="Arial" w:hAnsi="Arial" w:cs="Arial"/>
                <w:sz w:val="20"/>
                <w:szCs w:val="20"/>
              </w:rPr>
              <w:tab/>
            </w:r>
          </w:p>
        </w:tc>
        <w:tc>
          <w:tcPr>
            <w:tcW w:w="0" w:type="auto"/>
            <w:noWrap/>
            <w:tcMar>
              <w:top w:w="0" w:type="dxa"/>
              <w:left w:w="144" w:type="dxa"/>
              <w:bottom w:w="0" w:type="dxa"/>
              <w:right w:w="0" w:type="dxa"/>
            </w:tcMar>
            <w:vAlign w:val="bottom"/>
            <w:hideMark/>
          </w:tcPr>
          <w:p w14:paraId="6036598D"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t>157</w:t>
            </w:r>
            <w:r>
              <w:rPr>
                <w:rFonts w:ascii="Arial" w:hAnsi="Arial" w:cs="Arial"/>
                <w:sz w:val="20"/>
                <w:szCs w:val="20"/>
              </w:rPr>
              <w:tab/>
            </w:r>
          </w:p>
        </w:tc>
      </w:tr>
      <w:tr w:rsidR="00CE63DE" w14:paraId="010BDE48" w14:textId="77777777" w:rsidTr="0094248D">
        <w:trPr>
          <w:jc w:val="center"/>
        </w:trPr>
        <w:tc>
          <w:tcPr>
            <w:tcW w:w="0" w:type="auto"/>
            <w:tcMar>
              <w:left w:w="0" w:type="dxa"/>
            </w:tcMar>
            <w:hideMark/>
          </w:tcPr>
          <w:p w14:paraId="18068E11"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Write-offs</w:t>
            </w:r>
          </w:p>
        </w:tc>
        <w:tc>
          <w:tcPr>
            <w:tcW w:w="0" w:type="auto"/>
            <w:noWrap/>
            <w:tcMar>
              <w:top w:w="0" w:type="dxa"/>
              <w:left w:w="144" w:type="dxa"/>
              <w:bottom w:w="0" w:type="dxa"/>
              <w:right w:w="0" w:type="dxa"/>
            </w:tcMar>
            <w:vAlign w:val="bottom"/>
            <w:hideMark/>
          </w:tcPr>
          <w:p w14:paraId="4E84E0E4"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(218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AB465F1"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(252</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5B7A398"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(245</w:t>
            </w:r>
            <w:r>
              <w:rPr>
                <w:rFonts w:ascii="Arial" w:hAnsi="Arial" w:cs="Arial"/>
                <w:sz w:val="20"/>
                <w:szCs w:val="20"/>
              </w:rPr>
              <w:tab/>
              <w:t>)</w:t>
            </w:r>
          </w:p>
        </w:tc>
      </w:tr>
      <w:tr w:rsidR="00CE63DE" w14:paraId="582B5BC8" w14:textId="77777777" w:rsidTr="0094248D">
        <w:trPr>
          <w:jc w:val="center"/>
        </w:trPr>
        <w:tc>
          <w:tcPr>
            <w:tcW w:w="0" w:type="auto"/>
            <w:gridSpan w:val="2"/>
            <w:tcMar>
              <w:top w:w="0" w:type="dxa"/>
              <w:left w:w="0" w:type="dxa"/>
              <w:bottom w:w="0" w:type="dxa"/>
              <w:right w:w="0" w:type="dxa"/>
            </w:tcMar>
            <w:vAlign w:val="bottom"/>
            <w:hideMark/>
          </w:tcPr>
          <w:p w14:paraId="3F5B1E6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5A9989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64F382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A629655" w14:textId="77777777" w:rsidTr="0094248D">
        <w:trPr>
          <w:jc w:val="center"/>
        </w:trPr>
        <w:tc>
          <w:tcPr>
            <w:tcW w:w="0" w:type="auto"/>
            <w:tcMar>
              <w:left w:w="0" w:type="dxa"/>
            </w:tcMar>
            <w:hideMark/>
          </w:tcPr>
          <w:p w14:paraId="126CF97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0" w:type="auto"/>
            <w:noWrap/>
            <w:tcMar>
              <w:top w:w="0" w:type="dxa"/>
              <w:left w:w="144" w:type="dxa"/>
              <w:bottom w:w="0" w:type="dxa"/>
              <w:right w:w="0" w:type="dxa"/>
            </w:tcMar>
            <w:vAlign w:val="bottom"/>
            <w:hideMark/>
          </w:tcPr>
          <w:p w14:paraId="79AB6D6C"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884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091B99A"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716</w:t>
            </w:r>
            <w:r>
              <w:rPr>
                <w:rFonts w:ascii="Arial" w:hAnsi="Arial" w:cs="Arial"/>
                <w:sz w:val="20"/>
                <w:szCs w:val="20"/>
              </w:rPr>
              <w:tab/>
            </w:r>
          </w:p>
        </w:tc>
        <w:tc>
          <w:tcPr>
            <w:tcW w:w="0" w:type="auto"/>
            <w:noWrap/>
            <w:tcMar>
              <w:top w:w="0" w:type="dxa"/>
              <w:left w:w="144" w:type="dxa"/>
              <w:bottom w:w="0" w:type="dxa"/>
              <w:right w:w="0" w:type="dxa"/>
            </w:tcMar>
            <w:vAlign w:val="bottom"/>
            <w:hideMark/>
          </w:tcPr>
          <w:p w14:paraId="318A1C0B"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710</w:t>
            </w:r>
            <w:r>
              <w:rPr>
                <w:rFonts w:ascii="Arial" w:hAnsi="Arial" w:cs="Arial"/>
                <w:sz w:val="20"/>
                <w:szCs w:val="20"/>
              </w:rPr>
              <w:tab/>
            </w:r>
          </w:p>
        </w:tc>
      </w:tr>
      <w:tr w:rsidR="00CE63DE" w14:paraId="37B52FF9" w14:textId="77777777" w:rsidTr="0094248D">
        <w:trPr>
          <w:jc w:val="center"/>
        </w:trPr>
        <w:tc>
          <w:tcPr>
            <w:tcW w:w="0" w:type="auto"/>
            <w:tcMar>
              <w:top w:w="0" w:type="dxa"/>
              <w:left w:w="0" w:type="dxa"/>
              <w:bottom w:w="0" w:type="dxa"/>
              <w:right w:w="0" w:type="dxa"/>
            </w:tcMar>
            <w:vAlign w:val="bottom"/>
            <w:hideMark/>
          </w:tcPr>
          <w:p w14:paraId="532E0788"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7E3BF47"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72DDC9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5743F8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3CFE43D1" w14:textId="77777777" w:rsidR="00CE63DE" w:rsidRPr="003543BC"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Allowance for doubtful accounts included in our consolidated balance sheets: </w:t>
      </w:r>
    </w:p>
    <w:p w14:paraId="017C7309"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628"/>
        <w:gridCol w:w="1164"/>
        <w:gridCol w:w="1004"/>
        <w:gridCol w:w="1004"/>
      </w:tblGrid>
      <w:tr w:rsidR="00CE63DE" w14:paraId="0E352064" w14:textId="77777777">
        <w:trPr>
          <w:tblHeader/>
          <w:jc w:val="center"/>
        </w:trPr>
        <w:tc>
          <w:tcPr>
            <w:tcW w:w="3650" w:type="pct"/>
            <w:vAlign w:val="center"/>
            <w:hideMark/>
          </w:tcPr>
          <w:p w14:paraId="1E55C609" w14:textId="77777777" w:rsidR="00CE63DE" w:rsidRDefault="00CE63DE"/>
        </w:tc>
        <w:tc>
          <w:tcPr>
            <w:tcW w:w="980" w:type="dxa"/>
            <w:vAlign w:val="center"/>
            <w:hideMark/>
          </w:tcPr>
          <w:p w14:paraId="5B9B0FBA" w14:textId="77777777" w:rsidR="00CE63DE" w:rsidRDefault="00CE63DE">
            <w:pPr>
              <w:rPr>
                <w:sz w:val="20"/>
              </w:rPr>
            </w:pPr>
          </w:p>
        </w:tc>
        <w:tc>
          <w:tcPr>
            <w:tcW w:w="820" w:type="dxa"/>
            <w:vAlign w:val="center"/>
            <w:hideMark/>
          </w:tcPr>
          <w:p w14:paraId="66B72A59" w14:textId="77777777" w:rsidR="00CE63DE" w:rsidRDefault="00CE63DE">
            <w:pPr>
              <w:rPr>
                <w:sz w:val="20"/>
              </w:rPr>
            </w:pPr>
          </w:p>
        </w:tc>
        <w:tc>
          <w:tcPr>
            <w:tcW w:w="820" w:type="dxa"/>
            <w:vAlign w:val="center"/>
            <w:hideMark/>
          </w:tcPr>
          <w:p w14:paraId="1BE07D57" w14:textId="77777777" w:rsidR="00CE63DE" w:rsidRDefault="00CE63DE">
            <w:pPr>
              <w:rPr>
                <w:sz w:val="20"/>
              </w:rPr>
            </w:pPr>
          </w:p>
        </w:tc>
      </w:tr>
      <w:tr w:rsidR="00CE63DE" w14:paraId="4571C58E" w14:textId="77777777" w:rsidTr="0094248D">
        <w:trPr>
          <w:tblHeader/>
          <w:jc w:val="center"/>
        </w:trPr>
        <w:tc>
          <w:tcPr>
            <w:tcW w:w="3950" w:type="pct"/>
            <w:tcMar>
              <w:left w:w="0" w:type="dxa"/>
            </w:tcMar>
            <w:vAlign w:val="bottom"/>
            <w:hideMark/>
          </w:tcPr>
          <w:p w14:paraId="27284F22"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507084AC"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79E929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96AE8CC"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09E571FA" w14:textId="77777777" w:rsidTr="0094248D">
        <w:trPr>
          <w:jc w:val="center"/>
        </w:trPr>
        <w:tc>
          <w:tcPr>
            <w:tcW w:w="0" w:type="auto"/>
            <w:gridSpan w:val="4"/>
            <w:tcMar>
              <w:top w:w="0" w:type="dxa"/>
              <w:left w:w="0" w:type="dxa"/>
              <w:bottom w:w="0" w:type="dxa"/>
              <w:right w:w="0" w:type="dxa"/>
            </w:tcMar>
            <w:vAlign w:val="bottom"/>
            <w:hideMark/>
          </w:tcPr>
          <w:p w14:paraId="38B4C48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EAFAA44" w14:textId="77777777" w:rsidTr="0094248D">
        <w:trPr>
          <w:trHeight w:val="75"/>
          <w:jc w:val="center"/>
        </w:trPr>
        <w:tc>
          <w:tcPr>
            <w:tcW w:w="0" w:type="auto"/>
            <w:tcMar>
              <w:left w:w="0" w:type="dxa"/>
            </w:tcMar>
            <w:vAlign w:val="center"/>
            <w:hideMark/>
          </w:tcPr>
          <w:p w14:paraId="425236F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714B0C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FCF6BF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36E6F45" w14:textId="77777777" w:rsidR="00CE63DE" w:rsidRDefault="00CE63DE">
            <w:pPr>
              <w:rPr>
                <w:rFonts w:ascii="Arial" w:hAnsi="Arial" w:cs="Arial"/>
                <w:sz w:val="2"/>
                <w:szCs w:val="2"/>
              </w:rPr>
            </w:pPr>
            <w:r>
              <w:rPr>
                <w:rFonts w:ascii="Arial" w:hAnsi="Arial" w:cs="Arial"/>
                <w:sz w:val="2"/>
                <w:szCs w:val="2"/>
              </w:rPr>
              <w:t> </w:t>
            </w:r>
          </w:p>
        </w:tc>
      </w:tr>
      <w:tr w:rsidR="00CE63DE" w14:paraId="20DA6A75" w14:textId="77777777" w:rsidTr="0094248D">
        <w:trPr>
          <w:jc w:val="center"/>
        </w:trPr>
        <w:tc>
          <w:tcPr>
            <w:tcW w:w="3950" w:type="pct"/>
            <w:tcMar>
              <w:left w:w="0" w:type="dxa"/>
            </w:tcMar>
            <w:vAlign w:val="bottom"/>
            <w:hideMark/>
          </w:tcPr>
          <w:p w14:paraId="6423EAD0"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0" w:type="auto"/>
            <w:tcMar>
              <w:top w:w="0" w:type="dxa"/>
              <w:left w:w="144" w:type="dxa"/>
              <w:bottom w:w="0" w:type="dxa"/>
              <w:right w:w="0" w:type="dxa"/>
            </w:tcMar>
            <w:vAlign w:val="bottom"/>
            <w:hideMark/>
          </w:tcPr>
          <w:p w14:paraId="50F40DFF"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3DC9C0B6"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7FF2CE1F"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060D2632" w14:textId="77777777" w:rsidTr="0094248D">
        <w:trPr>
          <w:trHeight w:val="75"/>
          <w:jc w:val="center"/>
        </w:trPr>
        <w:tc>
          <w:tcPr>
            <w:tcW w:w="0" w:type="auto"/>
            <w:tcMar>
              <w:left w:w="0" w:type="dxa"/>
            </w:tcMar>
            <w:vAlign w:val="center"/>
            <w:hideMark/>
          </w:tcPr>
          <w:p w14:paraId="7632D34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6DF732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5507F0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C26C2D4" w14:textId="77777777" w:rsidR="00CE63DE" w:rsidRDefault="00CE63DE">
            <w:pPr>
              <w:rPr>
                <w:rFonts w:ascii="Arial" w:hAnsi="Arial" w:cs="Arial"/>
                <w:sz w:val="2"/>
                <w:szCs w:val="2"/>
              </w:rPr>
            </w:pPr>
            <w:r>
              <w:rPr>
                <w:rFonts w:ascii="Arial" w:hAnsi="Arial" w:cs="Arial"/>
                <w:sz w:val="2"/>
                <w:szCs w:val="2"/>
              </w:rPr>
              <w:t> </w:t>
            </w:r>
          </w:p>
        </w:tc>
      </w:tr>
      <w:tr w:rsidR="00CE63DE" w14:paraId="6CB15118" w14:textId="77777777" w:rsidTr="0094248D">
        <w:trPr>
          <w:jc w:val="center"/>
        </w:trPr>
        <w:tc>
          <w:tcPr>
            <w:tcW w:w="0" w:type="auto"/>
            <w:tcMar>
              <w:left w:w="0" w:type="dxa"/>
            </w:tcMar>
            <w:hideMark/>
          </w:tcPr>
          <w:p w14:paraId="417F0436"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Accounts receivable, net of allowance for doubtful accounts</w:t>
            </w:r>
          </w:p>
        </w:tc>
        <w:tc>
          <w:tcPr>
            <w:tcW w:w="0" w:type="auto"/>
            <w:noWrap/>
            <w:tcMar>
              <w:top w:w="0" w:type="dxa"/>
              <w:left w:w="144" w:type="dxa"/>
              <w:bottom w:w="0" w:type="dxa"/>
              <w:right w:w="0" w:type="dxa"/>
            </w:tcMar>
            <w:vAlign w:val="bottom"/>
            <w:hideMark/>
          </w:tcPr>
          <w:p w14:paraId="40D1605D"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830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B6A93F8"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650</w:t>
            </w:r>
            <w:r>
              <w:rPr>
                <w:rFonts w:ascii="Arial" w:hAnsi="Arial" w:cs="Arial"/>
                <w:sz w:val="20"/>
                <w:szCs w:val="20"/>
              </w:rPr>
              <w:tab/>
            </w:r>
          </w:p>
        </w:tc>
        <w:tc>
          <w:tcPr>
            <w:tcW w:w="0" w:type="auto"/>
            <w:noWrap/>
            <w:tcMar>
              <w:top w:w="0" w:type="dxa"/>
              <w:left w:w="144" w:type="dxa"/>
              <w:bottom w:w="0" w:type="dxa"/>
              <w:right w:w="0" w:type="dxa"/>
            </w:tcMar>
            <w:vAlign w:val="bottom"/>
            <w:hideMark/>
          </w:tcPr>
          <w:p w14:paraId="02BB762D"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633</w:t>
            </w:r>
            <w:r>
              <w:rPr>
                <w:rFonts w:ascii="Arial" w:hAnsi="Arial" w:cs="Arial"/>
                <w:sz w:val="20"/>
                <w:szCs w:val="20"/>
              </w:rPr>
              <w:tab/>
            </w:r>
          </w:p>
        </w:tc>
      </w:tr>
      <w:tr w:rsidR="00CE63DE" w14:paraId="4BDA6F01" w14:textId="77777777" w:rsidTr="0094248D">
        <w:trPr>
          <w:jc w:val="center"/>
        </w:trPr>
        <w:tc>
          <w:tcPr>
            <w:tcW w:w="0" w:type="auto"/>
            <w:tcMar>
              <w:left w:w="0" w:type="dxa"/>
            </w:tcMar>
            <w:hideMark/>
          </w:tcPr>
          <w:p w14:paraId="6981012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0" w:type="auto"/>
            <w:noWrap/>
            <w:tcMar>
              <w:top w:w="0" w:type="dxa"/>
              <w:left w:w="144" w:type="dxa"/>
              <w:bottom w:w="0" w:type="dxa"/>
              <w:right w:w="0" w:type="dxa"/>
            </w:tcMar>
            <w:vAlign w:val="bottom"/>
            <w:hideMark/>
          </w:tcPr>
          <w:p w14:paraId="15151FB0"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54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66D6E77"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66</w:t>
            </w:r>
            <w:r>
              <w:rPr>
                <w:rFonts w:ascii="Arial" w:hAnsi="Arial" w:cs="Arial"/>
                <w:sz w:val="20"/>
                <w:szCs w:val="20"/>
              </w:rPr>
              <w:tab/>
            </w:r>
          </w:p>
        </w:tc>
        <w:tc>
          <w:tcPr>
            <w:tcW w:w="0" w:type="auto"/>
            <w:noWrap/>
            <w:tcMar>
              <w:top w:w="0" w:type="dxa"/>
              <w:left w:w="144" w:type="dxa"/>
              <w:bottom w:w="0" w:type="dxa"/>
              <w:right w:w="0" w:type="dxa"/>
            </w:tcMar>
            <w:vAlign w:val="bottom"/>
            <w:hideMark/>
          </w:tcPr>
          <w:p w14:paraId="0F33A8AB"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77</w:t>
            </w:r>
            <w:r>
              <w:rPr>
                <w:rFonts w:ascii="Arial" w:hAnsi="Arial" w:cs="Arial"/>
                <w:sz w:val="20"/>
                <w:szCs w:val="20"/>
              </w:rPr>
              <w:tab/>
            </w:r>
          </w:p>
        </w:tc>
      </w:tr>
      <w:tr w:rsidR="00CE63DE" w14:paraId="34CD8A41" w14:textId="77777777" w:rsidTr="0094248D">
        <w:trPr>
          <w:jc w:val="center"/>
        </w:trPr>
        <w:tc>
          <w:tcPr>
            <w:tcW w:w="0" w:type="auto"/>
            <w:gridSpan w:val="2"/>
            <w:tcMar>
              <w:top w:w="0" w:type="dxa"/>
              <w:left w:w="0" w:type="dxa"/>
              <w:bottom w:w="0" w:type="dxa"/>
              <w:right w:w="0" w:type="dxa"/>
            </w:tcMar>
            <w:vAlign w:val="bottom"/>
            <w:hideMark/>
          </w:tcPr>
          <w:p w14:paraId="15E14CC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F4A8EA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A50B21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139086C" w14:textId="77777777" w:rsidTr="0094248D">
        <w:trPr>
          <w:jc w:val="center"/>
        </w:trPr>
        <w:tc>
          <w:tcPr>
            <w:tcW w:w="0" w:type="auto"/>
            <w:tcMar>
              <w:left w:w="0" w:type="dxa"/>
            </w:tcMar>
            <w:hideMark/>
          </w:tcPr>
          <w:p w14:paraId="4C3DAE4A"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75541C14"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884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6C62B3E"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716</w:t>
            </w:r>
            <w:r>
              <w:rPr>
                <w:rFonts w:ascii="Arial" w:hAnsi="Arial" w:cs="Arial"/>
                <w:sz w:val="20"/>
                <w:szCs w:val="20"/>
              </w:rPr>
              <w:tab/>
            </w:r>
          </w:p>
        </w:tc>
        <w:tc>
          <w:tcPr>
            <w:tcW w:w="0" w:type="auto"/>
            <w:noWrap/>
            <w:tcMar>
              <w:top w:w="0" w:type="dxa"/>
              <w:left w:w="144" w:type="dxa"/>
              <w:bottom w:w="0" w:type="dxa"/>
              <w:right w:w="0" w:type="dxa"/>
            </w:tcMar>
            <w:vAlign w:val="bottom"/>
            <w:hideMark/>
          </w:tcPr>
          <w:p w14:paraId="6B75CCA7"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710</w:t>
            </w:r>
            <w:r>
              <w:rPr>
                <w:rFonts w:ascii="Arial" w:hAnsi="Arial" w:cs="Arial"/>
                <w:sz w:val="20"/>
                <w:szCs w:val="20"/>
              </w:rPr>
              <w:tab/>
            </w:r>
          </w:p>
        </w:tc>
      </w:tr>
      <w:tr w:rsidR="00CE63DE" w14:paraId="1FAE6E38" w14:textId="77777777" w:rsidTr="0094248D">
        <w:trPr>
          <w:jc w:val="center"/>
        </w:trPr>
        <w:tc>
          <w:tcPr>
            <w:tcW w:w="0" w:type="auto"/>
            <w:tcMar>
              <w:top w:w="0" w:type="dxa"/>
              <w:left w:w="0" w:type="dxa"/>
              <w:bottom w:w="0" w:type="dxa"/>
              <w:right w:w="0" w:type="dxa"/>
            </w:tcMar>
            <w:vAlign w:val="bottom"/>
            <w:hideMark/>
          </w:tcPr>
          <w:p w14:paraId="2404E47D"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ABE4D4C"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1A85E2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33126E8"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01C72F51"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2024 and 2023, other receivables related to activities to facilitate the purchase of server components were $10.5 billion and $9.2 billion, respectively, and are included in other current assets in our consolidated balance sheets. </w:t>
      </w:r>
    </w:p>
    <w:p w14:paraId="516EE92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record financing receivables when we offer certain customers the option to acquire our software products and services offerings through a financing program in a limited number of countries. As of June 30, 2024 and 2023, our financing receivables, net were $4.5 billion and $5.3 billion,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 </w:t>
      </w:r>
    </w:p>
    <w:p w14:paraId="26F355E3"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Assets Recognized from Costs to Obtain a Contract with a Customer </w:t>
      </w:r>
    </w:p>
    <w:p w14:paraId="6032B25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 are included in other current and long-term assets in our consolidated balance sheets. </w:t>
      </w:r>
    </w:p>
    <w:p w14:paraId="13F09B6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apply a practical expedient to expense costs as incurred for costs to obtain a contract with a customer when the amortization period would have been one year or less. These costs include our internal sales organization compensation program and certain partner sales incentive programs as we have determined annual compensation is commensurate with annual sales activities. </w:t>
      </w:r>
    </w:p>
    <w:p w14:paraId="1085C809"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Cost of Revenue </w:t>
      </w:r>
    </w:p>
    <w:p w14:paraId="7757B50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cloud-based and other online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7AC9548A" w14:textId="77777777" w:rsidR="00CE63DE" w:rsidRDefault="00CE63DE" w:rsidP="003543BC">
      <w:pPr>
        <w:pStyle w:val="NormalWeb"/>
        <w:spacing w:before="270" w:beforeAutospacing="0" w:after="0" w:afterAutospacing="0"/>
        <w:jc w:val="both"/>
        <w:rPr>
          <w:sz w:val="2"/>
          <w:szCs w:val="2"/>
        </w:rPr>
      </w:pPr>
      <w:r>
        <w:rPr>
          <w:sz w:val="2"/>
          <w:szCs w:val="2"/>
        </w:rPr>
        <w:t> </w:t>
      </w:r>
    </w:p>
    <w:p w14:paraId="18BD218E"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Product Warranty </w:t>
      </w:r>
    </w:p>
    <w:p w14:paraId="2ABCFBF6"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w:t>
      </w:r>
      <w:r>
        <w:rPr>
          <w:rFonts w:ascii="Arial" w:hAnsi="Arial" w:cs="Arial"/>
          <w:sz w:val="20"/>
          <w:szCs w:val="20"/>
        </w:rPr>
        <w:lastRenderedPageBreak/>
        <w:t xml:space="preserve">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2F1AC8C3"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Research and Development </w:t>
      </w:r>
    </w:p>
    <w:p w14:paraId="3194A3C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2E5ADE75"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Sales and Marketing </w:t>
      </w:r>
    </w:p>
    <w:p w14:paraId="6F1502F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$1.7 billion, $904 million, and $1.5 billion in fiscal years 2024, 2023, and 2022, respectively. </w:t>
      </w:r>
    </w:p>
    <w:p w14:paraId="141EF2F4"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Stock-Based Compensation </w:t>
      </w:r>
    </w:p>
    <w:p w14:paraId="025B49F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 </w:t>
      </w:r>
    </w:p>
    <w:p w14:paraId="0332567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Compensation expense for the employee stock purchase plan (“ESPP”) is measured as the discount the employee is entitled to upon purchase and is recognized in the period of purchase. </w:t>
      </w:r>
    </w:p>
    <w:p w14:paraId="3D2BC7C2"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Income Taxes </w:t>
      </w:r>
    </w:p>
    <w:p w14:paraId="539B349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p>
    <w:p w14:paraId="043E46C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Financial Instruments </w:t>
      </w:r>
    </w:p>
    <w:p w14:paraId="642CF3D0"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Investments </w:t>
      </w:r>
    </w:p>
    <w:p w14:paraId="2B92580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w:t>
      </w:r>
    </w:p>
    <w:p w14:paraId="2847690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Debt investments are classified as available-for-sale and realized gains and losses are recorded using the specific identification method. Changes in fair value, excluding credit losses and impairments, are recorded in other comprehensive income. Fair value is calculated based on publicly available market information or other estimates </w:t>
      </w:r>
      <w:r>
        <w:rPr>
          <w:rFonts w:ascii="Arial" w:hAnsi="Arial" w:cs="Arial"/>
          <w:sz w:val="20"/>
          <w:szCs w:val="20"/>
        </w:rPr>
        <w:lastRenderedPageBreak/>
        <w:t xml:space="preserve">determined by management. If the cost of an investment exceeds its fair value, we evaluate, among other factors, general market conditions, credit quality of debt instrument issuers, and the extent to which the fair value is less than cost. To determine credit losses, we employ a systematic methodology that considers available quantitative and qualitative evidence.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 </w:t>
      </w:r>
    </w:p>
    <w:p w14:paraId="5695B1C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periodic basis and recognize an impairment if there are sufficient indicators that the fair value of the investment is less than carrying value. Changes in value are recorded in other income (expense), net. </w:t>
      </w:r>
    </w:p>
    <w:p w14:paraId="47D2C10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Investments that are considered variable interest entities (“VIEs”) are evaluated to determine whether we are the primary beneficiary of the VIE, in which case we would be required to consolidate the entity. We evaluate whether we have (1) the power to direct the activities that most significantly impact the VIE’s economic performance, and (2) the obligation to absorb losses or the right to receive benefits from the VIE that could potentially be significant to the VIE. We have determined we are not the primary beneficiary of any of our VIE investments. Therefore, our VIE investments are not consolidated and the majority are accounted for under the equity method of accounting. </w:t>
      </w:r>
    </w:p>
    <w:p w14:paraId="7B4485FB"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Derivatives </w:t>
      </w:r>
    </w:p>
    <w:p w14:paraId="0ED4D6D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1643865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 derivative instruments designated as fair value hedges, gains and losses are recognized in other income (expense), net with offsetting gains and losses on the hedged items. Gains and losses representing hedge components excluded from the assessment of effectiveness are recognized in other income (expense), net. </w:t>
      </w:r>
    </w:p>
    <w:p w14:paraId="3784CDC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 derivative instruments designated as cash flow hedges, gains and losses are initially reported as a component of other comprehensive income and subsequently recognized in other income (expense), net with the corresponding hedged item. Gains and losses representing hedge components excluded from the assessment of effectiveness are recognized in other income (expense), net. </w:t>
      </w:r>
    </w:p>
    <w:p w14:paraId="7CD845C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 derivative instruments that are not designated as hedges, gains and losses from changes in fair values are primarily recognized in other income (expense), net. </w:t>
      </w:r>
    </w:p>
    <w:p w14:paraId="0FF8E8D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Fair Value Measurements </w:t>
      </w:r>
    </w:p>
    <w:p w14:paraId="5B0A218D"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2EB61210"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 xml:space="preserve">Level 1 – </w:t>
      </w:r>
      <w:r>
        <w:rPr>
          <w:rFonts w:ascii="Arial" w:hAnsi="Arial" w:cs="Arial"/>
          <w:sz w:val="20"/>
          <w:szCs w:val="20"/>
        </w:rPr>
        <w:t>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w:t>
      </w:r>
      <w:r>
        <w:rPr>
          <w:rFonts w:ascii="Arial" w:hAnsi="Arial" w:cs="Arial"/>
          <w:i/>
          <w:iCs/>
          <w:sz w:val="20"/>
          <w:szCs w:val="20"/>
        </w:rPr>
        <w:t xml:space="preserve"> </w:t>
      </w:r>
    </w:p>
    <w:p w14:paraId="19DFC29C" w14:textId="77777777" w:rsidR="00CE63DE" w:rsidRDefault="00CE63DE" w:rsidP="003543BC">
      <w:pPr>
        <w:pStyle w:val="NormalWeb"/>
        <w:spacing w:before="90" w:beforeAutospacing="0" w:after="0" w:afterAutospacing="0"/>
        <w:jc w:val="both"/>
        <w:rPr>
          <w:sz w:val="2"/>
          <w:szCs w:val="2"/>
        </w:rPr>
      </w:pPr>
      <w:r>
        <w:rPr>
          <w:sz w:val="2"/>
          <w:szCs w:val="2"/>
        </w:rPr>
        <w:t> </w:t>
      </w:r>
    </w:p>
    <w:p w14:paraId="3839A97F" w14:textId="77777777" w:rsidR="00CE63DE" w:rsidRDefault="00CE63DE" w:rsidP="003543BC">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Level 2</w:t>
      </w:r>
      <w:r>
        <w:rPr>
          <w:rFonts w:ascii="Arial" w:hAnsi="Arial"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 include commercial paper, certificates of deposit, U.S. agency securities, foreign government bonds, mortgage- and asset-backed securities, corporate notes and bonds, </w:t>
      </w:r>
      <w:r>
        <w:rPr>
          <w:rFonts w:ascii="Arial" w:hAnsi="Arial" w:cs="Arial"/>
          <w:sz w:val="20"/>
          <w:szCs w:val="20"/>
        </w:rPr>
        <w:lastRenderedPageBreak/>
        <w:t xml:space="preserve">and municipal securities. Our Level 2 derivative assets and liabilities include certain cleared swap contracts and over-the-counter forward, option, and swap contracts. </w:t>
      </w:r>
    </w:p>
    <w:p w14:paraId="17284A47"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i/>
          <w:iCs/>
          <w:sz w:val="20"/>
          <w:szCs w:val="20"/>
        </w:rPr>
        <w:t>Level 3</w:t>
      </w:r>
      <w:r>
        <w:rPr>
          <w:rFonts w:ascii="Arial" w:hAnsi="Arial"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municipal securities, and goodwill and intangible assets, when they are recorded at fair value due to an impairment charge. Unobservable inputs used in the models are significant to the fair values of the assets and liabilities. </w:t>
      </w:r>
    </w:p>
    <w:p w14:paraId="7FB630C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comparables, and discounted cash flow projections. </w:t>
      </w:r>
    </w:p>
    <w:p w14:paraId="0B7B0C5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other current financial assets and current financial liabilities have fair values that approximate their carrying values. </w:t>
      </w:r>
    </w:p>
    <w:p w14:paraId="0A95B77C"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Inventories </w:t>
      </w:r>
    </w:p>
    <w:p w14:paraId="2CACBAE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798B2C39"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Property and Equipment </w:t>
      </w:r>
    </w:p>
    <w:p w14:paraId="6B2C6DA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years; computer equipment, two to six years; buildings and improvements, five to 15 years; leasehold improvements, three to 20 years; and furniture and equipment, one to 10 years. Land is not depreciated. </w:t>
      </w:r>
    </w:p>
    <w:p w14:paraId="2277B60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Leases </w:t>
      </w:r>
    </w:p>
    <w:p w14:paraId="658FD97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5A97057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 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6EB9B8D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65F5E22E"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lastRenderedPageBreak/>
        <w:t xml:space="preserve">Goodwill </w:t>
      </w:r>
    </w:p>
    <w:p w14:paraId="24F2EE2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Goodwill is tested for impairment at the reporting unit level (operating segment or one level below an operating segment) on an annual basis (May 1) and between annual tests if an event occurs or circumstances change that would more likely than not reduce the fair value of a reporting unit below its carrying value. </w:t>
      </w:r>
    </w:p>
    <w:p w14:paraId="16A645A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Intangible Assets </w:t>
      </w:r>
    </w:p>
    <w:p w14:paraId="03CACD1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intangible assets are subject to amortization and are amortized over the estimated useful life in proportion to the economic benefits received. We evaluate the recoverability of intangible assets periodically by taking into account events or circumstances that may warrant revised estimates of useful lives or that indicate the asset may be impaired. </w:t>
      </w:r>
    </w:p>
    <w:p w14:paraId="162AD8C1"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Related Party Transactions </w:t>
      </w:r>
    </w:p>
    <w:p w14:paraId="04CA1F16"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March 2024, we entered into an agreement with Inflection AI, Inc. (“Inflection”), pursuant to which we obtained a non-exclusive license to Inflection’s intellectual property. Reid Hoffman, a member of our Board of Directors, is a co-founder of and serves on the board of directors of Inflection. As of the date of the agreement with Inflection, Reprogrammed Interchange LLC (“Reprogrammed”) and entities affiliated with Greylock Ventures (“Greylock”) each held less than a 10% equity interest in Inflection. Mr. Hoffman may be deemed to beneficially own the shares held by Reprogrammed and Greylock by virtue of his relationship with such entities. Mr. Hoffman did not participate in any portions of the meetings of our Board of Directors or any committee thereof to review and approve the transaction with Inflection. </w:t>
      </w:r>
    </w:p>
    <w:p w14:paraId="5917409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Recent Accounting Guidance </w:t>
      </w:r>
    </w:p>
    <w:p w14:paraId="6C15EA7F"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i/>
          <w:iCs/>
          <w:sz w:val="20"/>
          <w:szCs w:val="20"/>
        </w:rPr>
        <w:t xml:space="preserve">Segment Reporting – Improvements to Reportable Segment Disclosures </w:t>
      </w:r>
    </w:p>
    <w:p w14:paraId="1FD1FDD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November 2023, the Financial Accounting Standards Board (“FASB”) issued a new standard to improve reportable segment disclosures. The guidance expands the disclosures required for reportable segments in our annual and interim consolidated financial statements, primarily through enhanced disclosures about significant segment expenses. The standard will be effective for us beginning with our annual reporting for fiscal year 2025 and interim periods thereafter, with early adoption permitted. We are currently evaluating the impact of this standard on our segment disclosures. </w:t>
      </w:r>
    </w:p>
    <w:p w14:paraId="560372E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Income Taxes – Improvements to Income Tax Disclosures </w:t>
      </w:r>
    </w:p>
    <w:p w14:paraId="5D5AD27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December 2023, the FASB issued a new standard to improve income tax disclosures. The guidance requires disclosure of disaggregated income taxes paid, prescribes standardized categories for the components of the effective tax rate reconciliation, and modifies other income tax-related disclosures. The standard will be effective for us beginning with our annual reporting for fiscal year 2026, with early adoption permitted. We are currently evaluating the impact of this standard on our income tax disclosures. </w:t>
      </w:r>
    </w:p>
    <w:p w14:paraId="00481571" w14:textId="77777777" w:rsidR="00CE63DE" w:rsidRDefault="00CE63DE" w:rsidP="0094248D">
      <w:pPr>
        <w:pStyle w:val="NormalWeb"/>
        <w:keepNext/>
        <w:pageBreakBefore/>
        <w:spacing w:before="0" w:beforeAutospacing="0" w:after="0" w:afterAutospacing="0"/>
        <w:jc w:val="center"/>
        <w:rPr>
          <w:rFonts w:ascii="Arial" w:hAnsi="Arial" w:cs="Arial"/>
          <w:sz w:val="20"/>
          <w:szCs w:val="20"/>
        </w:rPr>
      </w:pPr>
      <w:r>
        <w:rPr>
          <w:rFonts w:ascii="Arial" w:hAnsi="Arial" w:cs="Arial"/>
          <w:sz w:val="20"/>
          <w:szCs w:val="20"/>
          <w:u w:val="single"/>
        </w:rPr>
        <w:lastRenderedPageBreak/>
        <w:t xml:space="preserve">NOTE 2 </w:t>
      </w:r>
      <w:r>
        <w:rPr>
          <w:rFonts w:ascii="Arial" w:hAnsi="Arial" w:cs="Arial"/>
          <w:caps/>
          <w:sz w:val="20"/>
          <w:szCs w:val="20"/>
          <w:u w:val="single"/>
        </w:rPr>
        <w:t>—</w:t>
      </w:r>
      <w:r>
        <w:rPr>
          <w:rFonts w:ascii="Arial" w:hAnsi="Arial" w:cs="Arial"/>
          <w:sz w:val="20"/>
          <w:szCs w:val="20"/>
          <w:u w:val="single"/>
        </w:rPr>
        <w:t xml:space="preserve"> EARNINGS PER SHARE </w:t>
      </w:r>
    </w:p>
    <w:p w14:paraId="686B421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75D3C62C" w14:textId="77777777" w:rsidR="00CE63DE" w:rsidRDefault="00CE63DE" w:rsidP="003543BC">
      <w:pPr>
        <w:pStyle w:val="NormalWeb"/>
        <w:spacing w:before="180" w:beforeAutospacing="0" w:after="0" w:afterAutospacing="0"/>
        <w:jc w:val="both"/>
        <w:rPr>
          <w:sz w:val="2"/>
          <w:szCs w:val="2"/>
        </w:rPr>
      </w:pPr>
      <w:r>
        <w:rPr>
          <w:sz w:val="2"/>
          <w:szCs w:val="2"/>
        </w:rPr>
        <w:t> </w:t>
      </w:r>
    </w:p>
    <w:p w14:paraId="58666F55"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The components of basic and diluted EPS were as follows: </w:t>
      </w:r>
    </w:p>
    <w:p w14:paraId="6CC9F8B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488"/>
        <w:gridCol w:w="1144"/>
        <w:gridCol w:w="1084"/>
        <w:gridCol w:w="1084"/>
      </w:tblGrid>
      <w:tr w:rsidR="00CE63DE" w14:paraId="057F19CA" w14:textId="77777777">
        <w:trPr>
          <w:tblHeader/>
          <w:jc w:val="center"/>
        </w:trPr>
        <w:tc>
          <w:tcPr>
            <w:tcW w:w="3600" w:type="pct"/>
            <w:vAlign w:val="center"/>
            <w:hideMark/>
          </w:tcPr>
          <w:p w14:paraId="1B56EFA7" w14:textId="77777777" w:rsidR="00CE63DE" w:rsidRDefault="00CE63DE"/>
        </w:tc>
        <w:tc>
          <w:tcPr>
            <w:tcW w:w="960" w:type="dxa"/>
            <w:vAlign w:val="center"/>
            <w:hideMark/>
          </w:tcPr>
          <w:p w14:paraId="7134A09F" w14:textId="77777777" w:rsidR="00CE63DE" w:rsidRDefault="00CE63DE">
            <w:pPr>
              <w:rPr>
                <w:sz w:val="20"/>
              </w:rPr>
            </w:pPr>
          </w:p>
        </w:tc>
        <w:tc>
          <w:tcPr>
            <w:tcW w:w="900" w:type="dxa"/>
            <w:vAlign w:val="center"/>
            <w:hideMark/>
          </w:tcPr>
          <w:p w14:paraId="0B02F47E" w14:textId="77777777" w:rsidR="00CE63DE" w:rsidRDefault="00CE63DE">
            <w:pPr>
              <w:rPr>
                <w:sz w:val="20"/>
              </w:rPr>
            </w:pPr>
          </w:p>
        </w:tc>
        <w:tc>
          <w:tcPr>
            <w:tcW w:w="900" w:type="dxa"/>
            <w:vAlign w:val="center"/>
            <w:hideMark/>
          </w:tcPr>
          <w:p w14:paraId="0B6A3BA7" w14:textId="77777777" w:rsidR="00CE63DE" w:rsidRDefault="00CE63DE">
            <w:pPr>
              <w:rPr>
                <w:sz w:val="20"/>
              </w:rPr>
            </w:pPr>
          </w:p>
        </w:tc>
      </w:tr>
      <w:tr w:rsidR="00CE63DE" w14:paraId="388EA470" w14:textId="77777777" w:rsidTr="0094248D">
        <w:trPr>
          <w:tblHeader/>
          <w:jc w:val="center"/>
        </w:trPr>
        <w:tc>
          <w:tcPr>
            <w:tcW w:w="3800" w:type="pct"/>
            <w:tcMar>
              <w:left w:w="0" w:type="dxa"/>
            </w:tcMar>
            <w:vAlign w:val="bottom"/>
            <w:hideMark/>
          </w:tcPr>
          <w:p w14:paraId="780CFC9F"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 share amounts)</w:t>
            </w:r>
          </w:p>
        </w:tc>
        <w:tc>
          <w:tcPr>
            <w:tcW w:w="0" w:type="auto"/>
            <w:tcMar>
              <w:top w:w="0" w:type="dxa"/>
              <w:left w:w="144" w:type="dxa"/>
              <w:bottom w:w="0" w:type="dxa"/>
              <w:right w:w="0" w:type="dxa"/>
            </w:tcMar>
            <w:vAlign w:val="bottom"/>
            <w:hideMark/>
          </w:tcPr>
          <w:p w14:paraId="25446057"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B30B7C1"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7065243"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6F037F34" w14:textId="77777777" w:rsidTr="0094248D">
        <w:trPr>
          <w:jc w:val="center"/>
        </w:trPr>
        <w:tc>
          <w:tcPr>
            <w:tcW w:w="0" w:type="auto"/>
            <w:gridSpan w:val="4"/>
            <w:tcMar>
              <w:top w:w="0" w:type="dxa"/>
              <w:left w:w="0" w:type="dxa"/>
              <w:bottom w:w="0" w:type="dxa"/>
              <w:right w:w="0" w:type="dxa"/>
            </w:tcMar>
            <w:vAlign w:val="bottom"/>
            <w:hideMark/>
          </w:tcPr>
          <w:p w14:paraId="53473D3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14DE379" w14:textId="77777777" w:rsidTr="0094248D">
        <w:trPr>
          <w:trHeight w:val="75"/>
          <w:jc w:val="center"/>
        </w:trPr>
        <w:tc>
          <w:tcPr>
            <w:tcW w:w="0" w:type="auto"/>
            <w:tcMar>
              <w:left w:w="0" w:type="dxa"/>
            </w:tcMar>
            <w:vAlign w:val="center"/>
            <w:hideMark/>
          </w:tcPr>
          <w:p w14:paraId="7433D82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3F7A67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EB8C39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1338A50" w14:textId="77777777" w:rsidR="00CE63DE" w:rsidRDefault="00CE63DE">
            <w:pPr>
              <w:rPr>
                <w:rFonts w:ascii="Arial" w:hAnsi="Arial" w:cs="Arial"/>
                <w:sz w:val="2"/>
                <w:szCs w:val="2"/>
              </w:rPr>
            </w:pPr>
            <w:r>
              <w:rPr>
                <w:rFonts w:ascii="Arial" w:hAnsi="Arial" w:cs="Arial"/>
                <w:sz w:val="2"/>
                <w:szCs w:val="2"/>
              </w:rPr>
              <w:t> </w:t>
            </w:r>
          </w:p>
        </w:tc>
      </w:tr>
      <w:tr w:rsidR="00CE63DE" w14:paraId="5718479E" w14:textId="77777777" w:rsidTr="0094248D">
        <w:trPr>
          <w:jc w:val="center"/>
        </w:trPr>
        <w:tc>
          <w:tcPr>
            <w:tcW w:w="3800" w:type="pct"/>
            <w:tcMar>
              <w:left w:w="0" w:type="dxa"/>
            </w:tcMar>
            <w:vAlign w:val="bottom"/>
            <w:hideMark/>
          </w:tcPr>
          <w:p w14:paraId="341C6C94"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417E3884"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224AF61F"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30D0D8C2"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57AC36D3" w14:textId="77777777" w:rsidTr="0094248D">
        <w:trPr>
          <w:trHeight w:val="75"/>
          <w:jc w:val="center"/>
        </w:trPr>
        <w:tc>
          <w:tcPr>
            <w:tcW w:w="0" w:type="auto"/>
            <w:tcMar>
              <w:left w:w="0" w:type="dxa"/>
            </w:tcMar>
            <w:vAlign w:val="center"/>
            <w:hideMark/>
          </w:tcPr>
          <w:p w14:paraId="59805AA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C21B15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39D7B8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B989580" w14:textId="77777777" w:rsidR="00CE63DE" w:rsidRDefault="00CE63DE">
            <w:pPr>
              <w:rPr>
                <w:rFonts w:ascii="Arial" w:hAnsi="Arial" w:cs="Arial"/>
                <w:sz w:val="2"/>
                <w:szCs w:val="2"/>
              </w:rPr>
            </w:pPr>
            <w:r>
              <w:rPr>
                <w:rFonts w:ascii="Arial" w:hAnsi="Arial" w:cs="Arial"/>
                <w:sz w:val="2"/>
                <w:szCs w:val="2"/>
              </w:rPr>
              <w:t> </w:t>
            </w:r>
          </w:p>
        </w:tc>
      </w:tr>
      <w:tr w:rsidR="00CE63DE" w14:paraId="14C40114" w14:textId="77777777" w:rsidTr="0094248D">
        <w:trPr>
          <w:jc w:val="center"/>
        </w:trPr>
        <w:tc>
          <w:tcPr>
            <w:tcW w:w="0" w:type="auto"/>
            <w:tcMar>
              <w:left w:w="0" w:type="dxa"/>
            </w:tcMar>
            <w:hideMark/>
          </w:tcPr>
          <w:p w14:paraId="04C02914"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 available for common shareholders (A)</w:t>
            </w:r>
          </w:p>
        </w:tc>
        <w:tc>
          <w:tcPr>
            <w:tcW w:w="0" w:type="auto"/>
            <w:noWrap/>
            <w:tcMar>
              <w:top w:w="0" w:type="dxa"/>
              <w:left w:w="144" w:type="dxa"/>
              <w:bottom w:w="0" w:type="dxa"/>
              <w:right w:w="0" w:type="dxa"/>
            </w:tcMar>
            <w:vAlign w:val="bottom"/>
            <w:hideMark/>
          </w:tcPr>
          <w:p w14:paraId="5AF4915F"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88,136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379D0AF"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72,361</w:t>
            </w:r>
            <w:r>
              <w:rPr>
                <w:rFonts w:ascii="Arial" w:hAnsi="Arial" w:cs="Arial"/>
                <w:sz w:val="20"/>
                <w:szCs w:val="20"/>
              </w:rPr>
              <w:tab/>
            </w:r>
          </w:p>
        </w:tc>
        <w:tc>
          <w:tcPr>
            <w:tcW w:w="0" w:type="auto"/>
            <w:noWrap/>
            <w:tcMar>
              <w:top w:w="0" w:type="dxa"/>
              <w:left w:w="144" w:type="dxa"/>
              <w:bottom w:w="0" w:type="dxa"/>
              <w:right w:w="0" w:type="dxa"/>
            </w:tcMar>
            <w:vAlign w:val="bottom"/>
            <w:hideMark/>
          </w:tcPr>
          <w:p w14:paraId="2347CE59"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72,738</w:t>
            </w:r>
            <w:r>
              <w:rPr>
                <w:rFonts w:ascii="Arial" w:hAnsi="Arial" w:cs="Arial"/>
                <w:sz w:val="20"/>
                <w:szCs w:val="20"/>
              </w:rPr>
              <w:tab/>
            </w:r>
          </w:p>
        </w:tc>
      </w:tr>
      <w:tr w:rsidR="00CE63DE" w14:paraId="2E1C361A" w14:textId="77777777" w:rsidTr="0094248D">
        <w:trPr>
          <w:jc w:val="center"/>
        </w:trPr>
        <w:tc>
          <w:tcPr>
            <w:tcW w:w="0" w:type="auto"/>
            <w:tcMar>
              <w:top w:w="0" w:type="dxa"/>
              <w:left w:w="0" w:type="dxa"/>
              <w:bottom w:w="0" w:type="dxa"/>
              <w:right w:w="0" w:type="dxa"/>
            </w:tcMar>
            <w:vAlign w:val="bottom"/>
            <w:hideMark/>
          </w:tcPr>
          <w:p w14:paraId="3E6A2073"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86BC0DC"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8D26CAC"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B9FD788"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2761F278" w14:textId="77777777" w:rsidTr="0094248D">
        <w:trPr>
          <w:trHeight w:val="75"/>
          <w:jc w:val="center"/>
        </w:trPr>
        <w:tc>
          <w:tcPr>
            <w:tcW w:w="0" w:type="auto"/>
            <w:tcMar>
              <w:left w:w="0" w:type="dxa"/>
            </w:tcMar>
            <w:vAlign w:val="center"/>
            <w:hideMark/>
          </w:tcPr>
          <w:p w14:paraId="0B54580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DC2543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326BBD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00127D5" w14:textId="77777777" w:rsidR="00CE63DE" w:rsidRDefault="00CE63DE">
            <w:pPr>
              <w:rPr>
                <w:rFonts w:ascii="Arial" w:hAnsi="Arial" w:cs="Arial"/>
                <w:sz w:val="2"/>
                <w:szCs w:val="2"/>
              </w:rPr>
            </w:pPr>
            <w:r>
              <w:rPr>
                <w:rFonts w:ascii="Arial" w:hAnsi="Arial" w:cs="Arial"/>
                <w:sz w:val="2"/>
                <w:szCs w:val="2"/>
              </w:rPr>
              <w:t> </w:t>
            </w:r>
          </w:p>
        </w:tc>
      </w:tr>
      <w:tr w:rsidR="00CE63DE" w14:paraId="27C2B9EF" w14:textId="77777777" w:rsidTr="0094248D">
        <w:trPr>
          <w:jc w:val="center"/>
        </w:trPr>
        <w:tc>
          <w:tcPr>
            <w:tcW w:w="0" w:type="auto"/>
            <w:tcMar>
              <w:left w:w="0" w:type="dxa"/>
            </w:tcMar>
            <w:hideMark/>
          </w:tcPr>
          <w:p w14:paraId="739FA222"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Weighted average outstanding shares of common stock (B)</w:t>
            </w:r>
          </w:p>
        </w:tc>
        <w:tc>
          <w:tcPr>
            <w:tcW w:w="0" w:type="auto"/>
            <w:noWrap/>
            <w:tcMar>
              <w:top w:w="0" w:type="dxa"/>
              <w:left w:w="144" w:type="dxa"/>
              <w:bottom w:w="0" w:type="dxa"/>
              <w:right w:w="0" w:type="dxa"/>
            </w:tcMar>
            <w:vAlign w:val="bottom"/>
            <w:hideMark/>
          </w:tcPr>
          <w:p w14:paraId="4E1BE990"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7,431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FDC12DB"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7,446</w:t>
            </w:r>
            <w:r>
              <w:rPr>
                <w:rFonts w:ascii="Arial" w:hAnsi="Arial" w:cs="Arial"/>
                <w:sz w:val="20"/>
                <w:szCs w:val="20"/>
              </w:rPr>
              <w:tab/>
            </w:r>
          </w:p>
        </w:tc>
        <w:tc>
          <w:tcPr>
            <w:tcW w:w="0" w:type="auto"/>
            <w:noWrap/>
            <w:tcMar>
              <w:top w:w="0" w:type="dxa"/>
              <w:left w:w="144" w:type="dxa"/>
              <w:bottom w:w="0" w:type="dxa"/>
              <w:right w:w="0" w:type="dxa"/>
            </w:tcMar>
            <w:vAlign w:val="bottom"/>
            <w:hideMark/>
          </w:tcPr>
          <w:p w14:paraId="58CC115B"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7,496</w:t>
            </w:r>
            <w:r>
              <w:rPr>
                <w:rFonts w:ascii="Arial" w:hAnsi="Arial" w:cs="Arial"/>
                <w:sz w:val="20"/>
                <w:szCs w:val="20"/>
              </w:rPr>
              <w:tab/>
            </w:r>
          </w:p>
        </w:tc>
      </w:tr>
      <w:tr w:rsidR="00CE63DE" w14:paraId="756E7ECD" w14:textId="77777777" w:rsidTr="0094248D">
        <w:trPr>
          <w:jc w:val="center"/>
        </w:trPr>
        <w:tc>
          <w:tcPr>
            <w:tcW w:w="0" w:type="auto"/>
            <w:tcMar>
              <w:left w:w="0" w:type="dxa"/>
            </w:tcMar>
            <w:vAlign w:val="bottom"/>
            <w:hideMark/>
          </w:tcPr>
          <w:p w14:paraId="7463D28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Dilutive effect of stock-based awards</w:t>
            </w:r>
          </w:p>
        </w:tc>
        <w:tc>
          <w:tcPr>
            <w:tcW w:w="0" w:type="auto"/>
            <w:noWrap/>
            <w:tcMar>
              <w:top w:w="0" w:type="dxa"/>
              <w:left w:w="144" w:type="dxa"/>
              <w:bottom w:w="0" w:type="dxa"/>
              <w:right w:w="0" w:type="dxa"/>
            </w:tcMar>
            <w:vAlign w:val="bottom"/>
            <w:hideMark/>
          </w:tcPr>
          <w:p w14:paraId="34914510"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38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413488F"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26</w:t>
            </w:r>
            <w:r>
              <w:rPr>
                <w:rFonts w:ascii="Arial" w:hAnsi="Arial" w:cs="Arial"/>
                <w:sz w:val="20"/>
                <w:szCs w:val="20"/>
              </w:rPr>
              <w:tab/>
            </w:r>
          </w:p>
        </w:tc>
        <w:tc>
          <w:tcPr>
            <w:tcW w:w="0" w:type="auto"/>
            <w:noWrap/>
            <w:tcMar>
              <w:top w:w="0" w:type="dxa"/>
              <w:left w:w="144" w:type="dxa"/>
              <w:bottom w:w="0" w:type="dxa"/>
              <w:right w:w="0" w:type="dxa"/>
            </w:tcMar>
            <w:vAlign w:val="bottom"/>
            <w:hideMark/>
          </w:tcPr>
          <w:p w14:paraId="32D3764F"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44</w:t>
            </w:r>
            <w:r>
              <w:rPr>
                <w:rFonts w:ascii="Arial" w:hAnsi="Arial" w:cs="Arial"/>
                <w:sz w:val="20"/>
                <w:szCs w:val="20"/>
              </w:rPr>
              <w:tab/>
            </w:r>
          </w:p>
        </w:tc>
      </w:tr>
      <w:tr w:rsidR="00CE63DE" w14:paraId="113F87E0" w14:textId="77777777" w:rsidTr="0094248D">
        <w:trPr>
          <w:jc w:val="center"/>
        </w:trPr>
        <w:tc>
          <w:tcPr>
            <w:tcW w:w="0" w:type="auto"/>
            <w:gridSpan w:val="2"/>
            <w:tcMar>
              <w:top w:w="0" w:type="dxa"/>
              <w:left w:w="0" w:type="dxa"/>
              <w:bottom w:w="0" w:type="dxa"/>
              <w:right w:w="0" w:type="dxa"/>
            </w:tcMar>
            <w:vAlign w:val="bottom"/>
            <w:hideMark/>
          </w:tcPr>
          <w:p w14:paraId="2B0370F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E117C3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FD609B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0DC223A" w14:textId="77777777" w:rsidTr="0094248D">
        <w:trPr>
          <w:jc w:val="center"/>
        </w:trPr>
        <w:tc>
          <w:tcPr>
            <w:tcW w:w="0" w:type="auto"/>
            <w:tcMar>
              <w:left w:w="0" w:type="dxa"/>
            </w:tcMar>
            <w:vAlign w:val="bottom"/>
            <w:hideMark/>
          </w:tcPr>
          <w:p w14:paraId="4D4C606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Common stock and common stock equivalents (C)</w:t>
            </w:r>
          </w:p>
        </w:tc>
        <w:tc>
          <w:tcPr>
            <w:tcW w:w="0" w:type="auto"/>
            <w:noWrap/>
            <w:tcMar>
              <w:top w:w="0" w:type="dxa"/>
              <w:left w:w="144" w:type="dxa"/>
              <w:bottom w:w="0" w:type="dxa"/>
              <w:right w:w="0" w:type="dxa"/>
            </w:tcMar>
            <w:vAlign w:val="bottom"/>
            <w:hideMark/>
          </w:tcPr>
          <w:p w14:paraId="061B734A"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ab/>
              <w:t>7,469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6229ADF"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7,472</w:t>
            </w:r>
            <w:r>
              <w:rPr>
                <w:rFonts w:ascii="Arial" w:hAnsi="Arial" w:cs="Arial"/>
                <w:sz w:val="20"/>
                <w:szCs w:val="20"/>
              </w:rPr>
              <w:tab/>
            </w:r>
          </w:p>
        </w:tc>
        <w:tc>
          <w:tcPr>
            <w:tcW w:w="0" w:type="auto"/>
            <w:noWrap/>
            <w:tcMar>
              <w:top w:w="0" w:type="dxa"/>
              <w:left w:w="144" w:type="dxa"/>
              <w:bottom w:w="0" w:type="dxa"/>
              <w:right w:w="0" w:type="dxa"/>
            </w:tcMar>
            <w:vAlign w:val="bottom"/>
            <w:hideMark/>
          </w:tcPr>
          <w:p w14:paraId="589C57AB"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7,540</w:t>
            </w:r>
            <w:r>
              <w:rPr>
                <w:rFonts w:ascii="Arial" w:hAnsi="Arial" w:cs="Arial"/>
                <w:sz w:val="20"/>
                <w:szCs w:val="20"/>
              </w:rPr>
              <w:tab/>
            </w:r>
          </w:p>
        </w:tc>
      </w:tr>
      <w:tr w:rsidR="00CE63DE" w14:paraId="2BA0C55E" w14:textId="77777777" w:rsidTr="0094248D">
        <w:trPr>
          <w:jc w:val="center"/>
        </w:trPr>
        <w:tc>
          <w:tcPr>
            <w:tcW w:w="0" w:type="auto"/>
            <w:tcMar>
              <w:top w:w="0" w:type="dxa"/>
              <w:left w:w="0" w:type="dxa"/>
              <w:bottom w:w="0" w:type="dxa"/>
              <w:right w:w="0" w:type="dxa"/>
            </w:tcMar>
            <w:vAlign w:val="bottom"/>
            <w:hideMark/>
          </w:tcPr>
          <w:p w14:paraId="1819BC2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E53D6AC"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15F53C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11E89F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2310FE11" w14:textId="77777777" w:rsidTr="0094248D">
        <w:trPr>
          <w:trHeight w:val="75"/>
          <w:jc w:val="center"/>
        </w:trPr>
        <w:tc>
          <w:tcPr>
            <w:tcW w:w="0" w:type="auto"/>
            <w:tcMar>
              <w:left w:w="0" w:type="dxa"/>
            </w:tcMar>
            <w:vAlign w:val="center"/>
            <w:hideMark/>
          </w:tcPr>
          <w:p w14:paraId="51C076C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F9A4D2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D8F5B6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FB1CCF7" w14:textId="77777777" w:rsidR="00CE63DE" w:rsidRDefault="00CE63DE">
            <w:pPr>
              <w:rPr>
                <w:rFonts w:ascii="Arial" w:hAnsi="Arial" w:cs="Arial"/>
                <w:sz w:val="2"/>
                <w:szCs w:val="2"/>
              </w:rPr>
            </w:pPr>
            <w:r>
              <w:rPr>
                <w:rFonts w:ascii="Arial" w:hAnsi="Arial" w:cs="Arial"/>
                <w:sz w:val="2"/>
                <w:szCs w:val="2"/>
              </w:rPr>
              <w:t> </w:t>
            </w:r>
          </w:p>
        </w:tc>
      </w:tr>
      <w:tr w:rsidR="00CE63DE" w14:paraId="768DE78D" w14:textId="77777777" w:rsidTr="0094248D">
        <w:trPr>
          <w:jc w:val="center"/>
        </w:trPr>
        <w:tc>
          <w:tcPr>
            <w:tcW w:w="0" w:type="auto"/>
            <w:tcMar>
              <w:left w:w="0" w:type="dxa"/>
            </w:tcMar>
            <w:hideMark/>
          </w:tcPr>
          <w:p w14:paraId="5DEF9FF3"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Earnings Per Share</w:t>
            </w:r>
          </w:p>
        </w:tc>
        <w:tc>
          <w:tcPr>
            <w:tcW w:w="0" w:type="auto"/>
            <w:tcMar>
              <w:top w:w="0" w:type="dxa"/>
              <w:left w:w="144" w:type="dxa"/>
              <w:bottom w:w="0" w:type="dxa"/>
              <w:right w:w="0" w:type="dxa"/>
            </w:tcMar>
            <w:vAlign w:val="bottom"/>
            <w:hideMark/>
          </w:tcPr>
          <w:p w14:paraId="4CD81BF2"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9B4F79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E8C4708"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B846A5E" w14:textId="77777777" w:rsidTr="0094248D">
        <w:trPr>
          <w:trHeight w:val="75"/>
          <w:jc w:val="center"/>
        </w:trPr>
        <w:tc>
          <w:tcPr>
            <w:tcW w:w="0" w:type="auto"/>
            <w:tcMar>
              <w:left w:w="0" w:type="dxa"/>
            </w:tcMar>
            <w:vAlign w:val="center"/>
            <w:hideMark/>
          </w:tcPr>
          <w:p w14:paraId="3CF910C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A053BD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5D5A4F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0273762" w14:textId="77777777" w:rsidR="00CE63DE" w:rsidRDefault="00CE63DE">
            <w:pPr>
              <w:rPr>
                <w:rFonts w:ascii="Arial" w:hAnsi="Arial" w:cs="Arial"/>
                <w:sz w:val="2"/>
                <w:szCs w:val="2"/>
              </w:rPr>
            </w:pPr>
            <w:r>
              <w:rPr>
                <w:rFonts w:ascii="Arial" w:hAnsi="Arial" w:cs="Arial"/>
                <w:sz w:val="2"/>
                <w:szCs w:val="2"/>
              </w:rPr>
              <w:t> </w:t>
            </w:r>
          </w:p>
        </w:tc>
      </w:tr>
      <w:tr w:rsidR="00CE63DE" w14:paraId="73189A2C" w14:textId="77777777" w:rsidTr="0094248D">
        <w:trPr>
          <w:jc w:val="center"/>
        </w:trPr>
        <w:tc>
          <w:tcPr>
            <w:tcW w:w="0" w:type="auto"/>
            <w:tcMar>
              <w:left w:w="0" w:type="dxa"/>
            </w:tcMar>
            <w:hideMark/>
          </w:tcPr>
          <w:p w14:paraId="41F161BA"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Basic (A/B)</w:t>
            </w:r>
          </w:p>
        </w:tc>
        <w:tc>
          <w:tcPr>
            <w:tcW w:w="0" w:type="auto"/>
            <w:noWrap/>
            <w:tcMar>
              <w:top w:w="0" w:type="dxa"/>
              <w:left w:w="144" w:type="dxa"/>
              <w:bottom w:w="0" w:type="dxa"/>
              <w:right w:w="0" w:type="dxa"/>
            </w:tcMar>
            <w:vAlign w:val="bottom"/>
            <w:hideMark/>
          </w:tcPr>
          <w:p w14:paraId="643F04A5"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11.86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0A2133E"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9.72</w:t>
            </w:r>
            <w:r>
              <w:rPr>
                <w:rFonts w:ascii="Arial" w:hAnsi="Arial" w:cs="Arial"/>
                <w:sz w:val="20"/>
                <w:szCs w:val="20"/>
              </w:rPr>
              <w:tab/>
            </w:r>
          </w:p>
        </w:tc>
        <w:tc>
          <w:tcPr>
            <w:tcW w:w="0" w:type="auto"/>
            <w:noWrap/>
            <w:tcMar>
              <w:top w:w="0" w:type="dxa"/>
              <w:left w:w="144" w:type="dxa"/>
              <w:bottom w:w="0" w:type="dxa"/>
              <w:right w:w="0" w:type="dxa"/>
            </w:tcMar>
            <w:vAlign w:val="bottom"/>
            <w:hideMark/>
          </w:tcPr>
          <w:p w14:paraId="44C9218B"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9.70</w:t>
            </w:r>
            <w:r>
              <w:rPr>
                <w:rFonts w:ascii="Arial" w:hAnsi="Arial" w:cs="Arial"/>
                <w:sz w:val="20"/>
                <w:szCs w:val="20"/>
              </w:rPr>
              <w:tab/>
            </w:r>
          </w:p>
        </w:tc>
      </w:tr>
      <w:tr w:rsidR="00CE63DE" w14:paraId="134C3241" w14:textId="77777777" w:rsidTr="0094248D">
        <w:trPr>
          <w:jc w:val="center"/>
        </w:trPr>
        <w:tc>
          <w:tcPr>
            <w:tcW w:w="0" w:type="auto"/>
            <w:tcMar>
              <w:left w:w="0" w:type="dxa"/>
            </w:tcMar>
            <w:vAlign w:val="bottom"/>
            <w:hideMark/>
          </w:tcPr>
          <w:p w14:paraId="11DF918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(A/C)</w:t>
            </w:r>
          </w:p>
        </w:tc>
        <w:tc>
          <w:tcPr>
            <w:tcW w:w="0" w:type="auto"/>
            <w:noWrap/>
            <w:tcMar>
              <w:top w:w="0" w:type="dxa"/>
              <w:left w:w="144" w:type="dxa"/>
              <w:bottom w:w="0" w:type="dxa"/>
              <w:right w:w="0" w:type="dxa"/>
            </w:tcMar>
            <w:vAlign w:val="bottom"/>
            <w:hideMark/>
          </w:tcPr>
          <w:p w14:paraId="48DED883"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824E5B8"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9.68</w:t>
            </w:r>
            <w:r>
              <w:rPr>
                <w:rFonts w:ascii="Arial" w:hAnsi="Arial" w:cs="Arial"/>
                <w:sz w:val="20"/>
                <w:szCs w:val="20"/>
              </w:rPr>
              <w:tab/>
            </w:r>
          </w:p>
        </w:tc>
        <w:tc>
          <w:tcPr>
            <w:tcW w:w="0" w:type="auto"/>
            <w:noWrap/>
            <w:tcMar>
              <w:top w:w="0" w:type="dxa"/>
              <w:left w:w="144" w:type="dxa"/>
              <w:bottom w:w="0" w:type="dxa"/>
              <w:right w:w="0" w:type="dxa"/>
            </w:tcMar>
            <w:vAlign w:val="bottom"/>
            <w:hideMark/>
          </w:tcPr>
          <w:p w14:paraId="2A8D8C4D"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9.65</w:t>
            </w:r>
            <w:r>
              <w:rPr>
                <w:rFonts w:ascii="Arial" w:hAnsi="Arial" w:cs="Arial"/>
                <w:sz w:val="20"/>
                <w:szCs w:val="20"/>
              </w:rPr>
              <w:tab/>
            </w:r>
          </w:p>
        </w:tc>
      </w:tr>
      <w:tr w:rsidR="00CE63DE" w14:paraId="7C3658F9" w14:textId="77777777" w:rsidTr="0094248D">
        <w:trPr>
          <w:jc w:val="center"/>
        </w:trPr>
        <w:tc>
          <w:tcPr>
            <w:tcW w:w="0" w:type="auto"/>
            <w:gridSpan w:val="4"/>
            <w:tcMar>
              <w:top w:w="0" w:type="dxa"/>
              <w:left w:w="0" w:type="dxa"/>
              <w:bottom w:w="0" w:type="dxa"/>
              <w:right w:w="0" w:type="dxa"/>
            </w:tcMar>
            <w:vAlign w:val="bottom"/>
            <w:hideMark/>
          </w:tcPr>
          <w:p w14:paraId="6D3097A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4C0045F6"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Anti-dilutive stock-based awards excluded from the calculations of diluted EPS were immaterial during the periods presented. </w:t>
      </w:r>
    </w:p>
    <w:p w14:paraId="4188D1CC" w14:textId="77777777" w:rsidR="00CE63DE"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3 — OTHER INCOME (EXPENSE), NET </w:t>
      </w:r>
    </w:p>
    <w:p w14:paraId="38E55A5F"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other income (expense), net were as follows: </w:t>
      </w:r>
    </w:p>
    <w:p w14:paraId="51C8D17E"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167"/>
        <w:gridCol w:w="1251"/>
        <w:gridCol w:w="1191"/>
        <w:gridCol w:w="1191"/>
      </w:tblGrid>
      <w:tr w:rsidR="00CE63DE" w14:paraId="0F476AEA" w14:textId="77777777">
        <w:trPr>
          <w:tblHeader/>
          <w:jc w:val="center"/>
        </w:trPr>
        <w:tc>
          <w:tcPr>
            <w:tcW w:w="3500" w:type="pct"/>
            <w:vAlign w:val="center"/>
            <w:hideMark/>
          </w:tcPr>
          <w:p w14:paraId="2019A697" w14:textId="77777777" w:rsidR="00CE63DE" w:rsidRDefault="00CE63DE"/>
        </w:tc>
        <w:tc>
          <w:tcPr>
            <w:tcW w:w="1040" w:type="dxa"/>
            <w:vAlign w:val="center"/>
            <w:hideMark/>
          </w:tcPr>
          <w:p w14:paraId="1318C434" w14:textId="77777777" w:rsidR="00CE63DE" w:rsidRDefault="00CE63DE">
            <w:pPr>
              <w:rPr>
                <w:sz w:val="20"/>
              </w:rPr>
            </w:pPr>
          </w:p>
        </w:tc>
        <w:tc>
          <w:tcPr>
            <w:tcW w:w="980" w:type="dxa"/>
            <w:vAlign w:val="center"/>
            <w:hideMark/>
          </w:tcPr>
          <w:p w14:paraId="382BAE19" w14:textId="77777777" w:rsidR="00CE63DE" w:rsidRDefault="00CE63DE">
            <w:pPr>
              <w:rPr>
                <w:sz w:val="20"/>
              </w:rPr>
            </w:pPr>
          </w:p>
        </w:tc>
        <w:tc>
          <w:tcPr>
            <w:tcW w:w="980" w:type="dxa"/>
            <w:vAlign w:val="center"/>
            <w:hideMark/>
          </w:tcPr>
          <w:p w14:paraId="7EC2B930" w14:textId="77777777" w:rsidR="00CE63DE" w:rsidRDefault="00CE63DE">
            <w:pPr>
              <w:rPr>
                <w:sz w:val="20"/>
              </w:rPr>
            </w:pPr>
          </w:p>
        </w:tc>
      </w:tr>
      <w:tr w:rsidR="00CE63DE" w14:paraId="7813507F" w14:textId="77777777" w:rsidTr="0094248D">
        <w:trPr>
          <w:tblHeader/>
          <w:jc w:val="center"/>
        </w:trPr>
        <w:tc>
          <w:tcPr>
            <w:tcW w:w="3800" w:type="pct"/>
            <w:tcMar>
              <w:left w:w="0" w:type="dxa"/>
            </w:tcMar>
            <w:vAlign w:val="bottom"/>
            <w:hideMark/>
          </w:tcPr>
          <w:p w14:paraId="41DD4BE1"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61B4CB6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FEC385C"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43B0A9F"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6FF5B5A0" w14:textId="77777777" w:rsidTr="0094248D">
        <w:trPr>
          <w:jc w:val="center"/>
        </w:trPr>
        <w:tc>
          <w:tcPr>
            <w:tcW w:w="0" w:type="auto"/>
            <w:gridSpan w:val="4"/>
            <w:tcMar>
              <w:top w:w="0" w:type="dxa"/>
              <w:left w:w="0" w:type="dxa"/>
              <w:bottom w:w="0" w:type="dxa"/>
              <w:right w:w="0" w:type="dxa"/>
            </w:tcMar>
            <w:vAlign w:val="bottom"/>
            <w:hideMark/>
          </w:tcPr>
          <w:p w14:paraId="1804171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C377C56" w14:textId="77777777" w:rsidTr="0094248D">
        <w:trPr>
          <w:trHeight w:val="75"/>
          <w:jc w:val="center"/>
        </w:trPr>
        <w:tc>
          <w:tcPr>
            <w:tcW w:w="0" w:type="auto"/>
            <w:tcMar>
              <w:left w:w="0" w:type="dxa"/>
            </w:tcMar>
            <w:vAlign w:val="center"/>
            <w:hideMark/>
          </w:tcPr>
          <w:p w14:paraId="40459BC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9762DC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5C7419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82C72A8" w14:textId="77777777" w:rsidR="00CE63DE" w:rsidRDefault="00CE63DE">
            <w:pPr>
              <w:rPr>
                <w:rFonts w:ascii="Arial" w:hAnsi="Arial" w:cs="Arial"/>
                <w:sz w:val="2"/>
                <w:szCs w:val="2"/>
              </w:rPr>
            </w:pPr>
            <w:r>
              <w:rPr>
                <w:rFonts w:ascii="Arial" w:hAnsi="Arial" w:cs="Arial"/>
                <w:sz w:val="2"/>
                <w:szCs w:val="2"/>
              </w:rPr>
              <w:t> </w:t>
            </w:r>
          </w:p>
        </w:tc>
      </w:tr>
      <w:tr w:rsidR="00CE63DE" w14:paraId="6F433423" w14:textId="77777777" w:rsidTr="0094248D">
        <w:trPr>
          <w:jc w:val="center"/>
        </w:trPr>
        <w:tc>
          <w:tcPr>
            <w:tcW w:w="3800" w:type="pct"/>
            <w:tcMar>
              <w:left w:w="0" w:type="dxa"/>
            </w:tcMar>
            <w:vAlign w:val="bottom"/>
            <w:hideMark/>
          </w:tcPr>
          <w:p w14:paraId="37A9B8E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0527183D"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47D996FB"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0181E538"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08AC9BA4" w14:textId="77777777" w:rsidTr="0094248D">
        <w:trPr>
          <w:trHeight w:val="75"/>
          <w:jc w:val="center"/>
        </w:trPr>
        <w:tc>
          <w:tcPr>
            <w:tcW w:w="0" w:type="auto"/>
            <w:tcMar>
              <w:left w:w="0" w:type="dxa"/>
            </w:tcMar>
            <w:vAlign w:val="center"/>
            <w:hideMark/>
          </w:tcPr>
          <w:p w14:paraId="003415A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92FA57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3EBEBD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CC2CFD9" w14:textId="77777777" w:rsidR="00CE63DE" w:rsidRDefault="00CE63DE">
            <w:pPr>
              <w:rPr>
                <w:rFonts w:ascii="Arial" w:hAnsi="Arial" w:cs="Arial"/>
                <w:sz w:val="2"/>
                <w:szCs w:val="2"/>
              </w:rPr>
            </w:pPr>
            <w:r>
              <w:rPr>
                <w:rFonts w:ascii="Arial" w:hAnsi="Arial" w:cs="Arial"/>
                <w:sz w:val="2"/>
                <w:szCs w:val="2"/>
              </w:rPr>
              <w:t> </w:t>
            </w:r>
          </w:p>
        </w:tc>
      </w:tr>
      <w:tr w:rsidR="00CE63DE" w14:paraId="6C21E3CB" w14:textId="77777777" w:rsidTr="0094248D">
        <w:trPr>
          <w:jc w:val="center"/>
        </w:trPr>
        <w:tc>
          <w:tcPr>
            <w:tcW w:w="0" w:type="auto"/>
            <w:tcMar>
              <w:left w:w="0" w:type="dxa"/>
            </w:tcMar>
            <w:hideMark/>
          </w:tcPr>
          <w:p w14:paraId="60DB93F4"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and dividends income</w:t>
            </w:r>
          </w:p>
        </w:tc>
        <w:tc>
          <w:tcPr>
            <w:tcW w:w="0" w:type="auto"/>
            <w:noWrap/>
            <w:tcMar>
              <w:top w:w="0" w:type="dxa"/>
              <w:left w:w="144" w:type="dxa"/>
              <w:bottom w:w="0" w:type="dxa"/>
              <w:right w:w="0" w:type="dxa"/>
            </w:tcMar>
            <w:vAlign w:val="bottom"/>
            <w:hideMark/>
          </w:tcPr>
          <w:p w14:paraId="62C7EC61" w14:textId="77777777" w:rsidR="00CE63DE" w:rsidRDefault="00CE63DE">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 3,157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AC41EEE"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 2,994</w:t>
            </w:r>
            <w:r>
              <w:rPr>
                <w:rFonts w:ascii="Arial" w:hAnsi="Arial" w:cs="Arial"/>
                <w:sz w:val="20"/>
                <w:szCs w:val="20"/>
              </w:rPr>
              <w:tab/>
            </w:r>
          </w:p>
        </w:tc>
        <w:tc>
          <w:tcPr>
            <w:tcW w:w="0" w:type="auto"/>
            <w:noWrap/>
            <w:tcMar>
              <w:top w:w="0" w:type="dxa"/>
              <w:left w:w="144" w:type="dxa"/>
              <w:bottom w:w="0" w:type="dxa"/>
              <w:right w:w="0" w:type="dxa"/>
            </w:tcMar>
            <w:vAlign w:val="bottom"/>
            <w:hideMark/>
          </w:tcPr>
          <w:p w14:paraId="40E35432"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 2,094</w:t>
            </w:r>
            <w:r>
              <w:rPr>
                <w:rFonts w:ascii="Arial" w:hAnsi="Arial" w:cs="Arial"/>
                <w:sz w:val="20"/>
                <w:szCs w:val="20"/>
              </w:rPr>
              <w:tab/>
            </w:r>
          </w:p>
        </w:tc>
      </w:tr>
      <w:tr w:rsidR="00CE63DE" w14:paraId="7E5D967E" w14:textId="77777777" w:rsidTr="0094248D">
        <w:trPr>
          <w:jc w:val="center"/>
        </w:trPr>
        <w:tc>
          <w:tcPr>
            <w:tcW w:w="0" w:type="auto"/>
            <w:tcMar>
              <w:left w:w="0" w:type="dxa"/>
            </w:tcMar>
            <w:hideMark/>
          </w:tcPr>
          <w:p w14:paraId="6B2CD69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expense</w:t>
            </w:r>
          </w:p>
        </w:tc>
        <w:tc>
          <w:tcPr>
            <w:tcW w:w="0" w:type="auto"/>
            <w:noWrap/>
            <w:tcMar>
              <w:top w:w="0" w:type="dxa"/>
              <w:left w:w="144" w:type="dxa"/>
              <w:bottom w:w="0" w:type="dxa"/>
              <w:right w:w="0" w:type="dxa"/>
            </w:tcMar>
            <w:vAlign w:val="bottom"/>
            <w:hideMark/>
          </w:tcPr>
          <w:p w14:paraId="32310B70" w14:textId="77777777" w:rsidR="00CE63DE" w:rsidRDefault="00CE63DE">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(2,935</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E90A487"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(1,968</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E04848B"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(2,063</w:t>
            </w:r>
            <w:r>
              <w:rPr>
                <w:rFonts w:ascii="Arial" w:hAnsi="Arial" w:cs="Arial"/>
                <w:sz w:val="20"/>
                <w:szCs w:val="20"/>
              </w:rPr>
              <w:tab/>
              <w:t>)</w:t>
            </w:r>
          </w:p>
        </w:tc>
      </w:tr>
      <w:tr w:rsidR="00CE63DE" w14:paraId="1A9EDB26" w14:textId="77777777" w:rsidTr="0094248D">
        <w:trPr>
          <w:jc w:val="center"/>
        </w:trPr>
        <w:tc>
          <w:tcPr>
            <w:tcW w:w="0" w:type="auto"/>
            <w:tcMar>
              <w:left w:w="0" w:type="dxa"/>
            </w:tcMar>
            <w:hideMark/>
          </w:tcPr>
          <w:p w14:paraId="6763635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recognized gains (losses) on investments</w:t>
            </w:r>
          </w:p>
        </w:tc>
        <w:tc>
          <w:tcPr>
            <w:tcW w:w="0" w:type="auto"/>
            <w:noWrap/>
            <w:tcMar>
              <w:top w:w="0" w:type="dxa"/>
              <w:left w:w="144" w:type="dxa"/>
              <w:bottom w:w="0" w:type="dxa"/>
              <w:right w:w="0" w:type="dxa"/>
            </w:tcMar>
            <w:vAlign w:val="bottom"/>
            <w:hideMark/>
          </w:tcPr>
          <w:p w14:paraId="6AE725AC" w14:textId="77777777" w:rsidR="00CE63DE" w:rsidRDefault="00CE63DE">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(118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09D173E"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260</w:t>
            </w:r>
            <w:r>
              <w:rPr>
                <w:rFonts w:ascii="Arial" w:hAnsi="Arial" w:cs="Arial"/>
                <w:sz w:val="20"/>
                <w:szCs w:val="20"/>
              </w:rPr>
              <w:tab/>
            </w:r>
          </w:p>
        </w:tc>
        <w:tc>
          <w:tcPr>
            <w:tcW w:w="0" w:type="auto"/>
            <w:noWrap/>
            <w:tcMar>
              <w:top w:w="0" w:type="dxa"/>
              <w:left w:w="144" w:type="dxa"/>
              <w:bottom w:w="0" w:type="dxa"/>
              <w:right w:w="0" w:type="dxa"/>
            </w:tcMar>
            <w:vAlign w:val="bottom"/>
            <w:hideMark/>
          </w:tcPr>
          <w:p w14:paraId="659184C1"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461</w:t>
            </w:r>
            <w:r>
              <w:rPr>
                <w:rFonts w:ascii="Arial" w:hAnsi="Arial" w:cs="Arial"/>
                <w:sz w:val="20"/>
                <w:szCs w:val="20"/>
              </w:rPr>
              <w:tab/>
            </w:r>
          </w:p>
        </w:tc>
      </w:tr>
      <w:tr w:rsidR="00CE63DE" w14:paraId="33AB1373" w14:textId="77777777" w:rsidTr="0094248D">
        <w:trPr>
          <w:jc w:val="center"/>
        </w:trPr>
        <w:tc>
          <w:tcPr>
            <w:tcW w:w="0" w:type="auto"/>
            <w:tcMar>
              <w:left w:w="0" w:type="dxa"/>
            </w:tcMar>
            <w:hideMark/>
          </w:tcPr>
          <w:p w14:paraId="5B49FE0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losses on derivatives</w:t>
            </w:r>
          </w:p>
        </w:tc>
        <w:tc>
          <w:tcPr>
            <w:tcW w:w="0" w:type="auto"/>
            <w:noWrap/>
            <w:tcMar>
              <w:top w:w="0" w:type="dxa"/>
              <w:left w:w="144" w:type="dxa"/>
              <w:bottom w:w="0" w:type="dxa"/>
              <w:right w:w="0" w:type="dxa"/>
            </w:tcMar>
            <w:vAlign w:val="bottom"/>
            <w:hideMark/>
          </w:tcPr>
          <w:p w14:paraId="40A2EF04" w14:textId="77777777" w:rsidR="00CE63DE" w:rsidRDefault="00CE63DE">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(187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5B84731"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(456</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498FFB5E"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(52</w:t>
            </w:r>
            <w:r>
              <w:rPr>
                <w:rFonts w:ascii="Arial" w:hAnsi="Arial" w:cs="Arial"/>
                <w:sz w:val="20"/>
                <w:szCs w:val="20"/>
              </w:rPr>
              <w:tab/>
              <w:t>)</w:t>
            </w:r>
          </w:p>
        </w:tc>
      </w:tr>
      <w:tr w:rsidR="00CE63DE" w14:paraId="1D00F174" w14:textId="77777777" w:rsidTr="0094248D">
        <w:trPr>
          <w:jc w:val="center"/>
        </w:trPr>
        <w:tc>
          <w:tcPr>
            <w:tcW w:w="0" w:type="auto"/>
            <w:tcMar>
              <w:left w:w="0" w:type="dxa"/>
            </w:tcMar>
            <w:hideMark/>
          </w:tcPr>
          <w:p w14:paraId="4515F58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gains (losses) on foreign currency remeasurements</w:t>
            </w:r>
          </w:p>
        </w:tc>
        <w:tc>
          <w:tcPr>
            <w:tcW w:w="0" w:type="auto"/>
            <w:noWrap/>
            <w:tcMar>
              <w:top w:w="0" w:type="dxa"/>
              <w:left w:w="144" w:type="dxa"/>
              <w:bottom w:w="0" w:type="dxa"/>
              <w:right w:w="0" w:type="dxa"/>
            </w:tcMar>
            <w:vAlign w:val="bottom"/>
            <w:hideMark/>
          </w:tcPr>
          <w:p w14:paraId="7677F75A" w14:textId="77777777" w:rsidR="00CE63DE" w:rsidRDefault="00CE63DE">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(244</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3593F50"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181</w:t>
            </w:r>
            <w:r>
              <w:rPr>
                <w:rFonts w:ascii="Arial" w:hAnsi="Arial" w:cs="Arial"/>
                <w:sz w:val="20"/>
                <w:szCs w:val="20"/>
              </w:rPr>
              <w:tab/>
            </w:r>
          </w:p>
        </w:tc>
        <w:tc>
          <w:tcPr>
            <w:tcW w:w="0" w:type="auto"/>
            <w:noWrap/>
            <w:tcMar>
              <w:top w:w="0" w:type="dxa"/>
              <w:left w:w="144" w:type="dxa"/>
              <w:bottom w:w="0" w:type="dxa"/>
              <w:right w:w="0" w:type="dxa"/>
            </w:tcMar>
            <w:vAlign w:val="bottom"/>
            <w:hideMark/>
          </w:tcPr>
          <w:p w14:paraId="41DED793"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(75</w:t>
            </w:r>
            <w:r>
              <w:rPr>
                <w:rFonts w:ascii="Arial" w:hAnsi="Arial" w:cs="Arial"/>
                <w:sz w:val="20"/>
                <w:szCs w:val="20"/>
              </w:rPr>
              <w:tab/>
              <w:t>)</w:t>
            </w:r>
          </w:p>
        </w:tc>
      </w:tr>
      <w:tr w:rsidR="00CE63DE" w14:paraId="67215FE0" w14:textId="77777777" w:rsidTr="0094248D">
        <w:trPr>
          <w:jc w:val="center"/>
        </w:trPr>
        <w:tc>
          <w:tcPr>
            <w:tcW w:w="0" w:type="auto"/>
            <w:tcMar>
              <w:left w:w="0" w:type="dxa"/>
            </w:tcMar>
            <w:hideMark/>
          </w:tcPr>
          <w:p w14:paraId="483BBAD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net</w:t>
            </w:r>
          </w:p>
        </w:tc>
        <w:tc>
          <w:tcPr>
            <w:tcW w:w="0" w:type="auto"/>
            <w:noWrap/>
            <w:tcMar>
              <w:top w:w="0" w:type="dxa"/>
              <w:left w:w="144" w:type="dxa"/>
              <w:bottom w:w="0" w:type="dxa"/>
              <w:right w:w="0" w:type="dxa"/>
            </w:tcMar>
            <w:vAlign w:val="bottom"/>
            <w:hideMark/>
          </w:tcPr>
          <w:p w14:paraId="367ACF4D" w14:textId="77777777" w:rsidR="00CE63DE" w:rsidRDefault="00CE63DE">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ab/>
              <w:t>(1,319</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206F7B9D"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(223</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6FE60A2D"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(32</w:t>
            </w:r>
            <w:r>
              <w:rPr>
                <w:rFonts w:ascii="Arial" w:hAnsi="Arial" w:cs="Arial"/>
                <w:sz w:val="20"/>
                <w:szCs w:val="20"/>
              </w:rPr>
              <w:tab/>
              <w:t>)</w:t>
            </w:r>
          </w:p>
        </w:tc>
      </w:tr>
      <w:tr w:rsidR="00CE63DE" w14:paraId="1B7DEAE6" w14:textId="77777777" w:rsidTr="0094248D">
        <w:trPr>
          <w:jc w:val="center"/>
        </w:trPr>
        <w:tc>
          <w:tcPr>
            <w:tcW w:w="0" w:type="auto"/>
            <w:gridSpan w:val="2"/>
            <w:tcMar>
              <w:top w:w="0" w:type="dxa"/>
              <w:left w:w="0" w:type="dxa"/>
              <w:bottom w:w="0" w:type="dxa"/>
              <w:right w:w="0" w:type="dxa"/>
            </w:tcMar>
            <w:vAlign w:val="bottom"/>
            <w:hideMark/>
          </w:tcPr>
          <w:p w14:paraId="0667F43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D107B4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C57484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D8CCCD7" w14:textId="77777777" w:rsidTr="0094248D">
        <w:trPr>
          <w:jc w:val="center"/>
        </w:trPr>
        <w:tc>
          <w:tcPr>
            <w:tcW w:w="0" w:type="auto"/>
            <w:tcMar>
              <w:left w:w="0" w:type="dxa"/>
            </w:tcMar>
            <w:hideMark/>
          </w:tcPr>
          <w:p w14:paraId="48A9381F"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1EDACA71" w14:textId="77777777" w:rsidR="00CE63DE" w:rsidRDefault="00CE63DE">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(1,646</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A9507F9"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788</w:t>
            </w:r>
            <w:r>
              <w:rPr>
                <w:rFonts w:ascii="Arial" w:hAnsi="Arial" w:cs="Arial"/>
                <w:sz w:val="20"/>
                <w:szCs w:val="20"/>
              </w:rPr>
              <w:tab/>
            </w:r>
          </w:p>
        </w:tc>
        <w:tc>
          <w:tcPr>
            <w:tcW w:w="0" w:type="auto"/>
            <w:noWrap/>
            <w:tcMar>
              <w:top w:w="0" w:type="dxa"/>
              <w:left w:w="144" w:type="dxa"/>
              <w:bottom w:w="0" w:type="dxa"/>
              <w:right w:w="0" w:type="dxa"/>
            </w:tcMar>
            <w:vAlign w:val="bottom"/>
            <w:hideMark/>
          </w:tcPr>
          <w:p w14:paraId="525FBAC4"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333</w:t>
            </w:r>
            <w:r>
              <w:rPr>
                <w:rFonts w:ascii="Arial" w:hAnsi="Arial" w:cs="Arial"/>
                <w:sz w:val="20"/>
                <w:szCs w:val="20"/>
              </w:rPr>
              <w:tab/>
            </w:r>
          </w:p>
        </w:tc>
      </w:tr>
      <w:tr w:rsidR="00CE63DE" w14:paraId="53E047F1" w14:textId="77777777" w:rsidTr="0094248D">
        <w:trPr>
          <w:jc w:val="center"/>
        </w:trPr>
        <w:tc>
          <w:tcPr>
            <w:tcW w:w="0" w:type="auto"/>
            <w:tcMar>
              <w:top w:w="0" w:type="dxa"/>
              <w:left w:w="0" w:type="dxa"/>
              <w:bottom w:w="0" w:type="dxa"/>
              <w:right w:w="0" w:type="dxa"/>
            </w:tcMar>
            <w:vAlign w:val="bottom"/>
            <w:hideMark/>
          </w:tcPr>
          <w:p w14:paraId="5D9B339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61604E3"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5C64FA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3EBB08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5E34D006"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Other, net primarily reflects net recognized losses on equity method investments. </w:t>
      </w:r>
    </w:p>
    <w:p w14:paraId="2B1D707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Net Recognized Gains (Losses) on Investments </w:t>
      </w:r>
    </w:p>
    <w:p w14:paraId="2370497E"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Net recognized gains (losses) on debt investments were as follows: </w:t>
      </w:r>
    </w:p>
    <w:p w14:paraId="25C02C75"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667"/>
        <w:gridCol w:w="1031"/>
        <w:gridCol w:w="991"/>
        <w:gridCol w:w="1111"/>
      </w:tblGrid>
      <w:tr w:rsidR="00CE63DE" w14:paraId="340CC4AC" w14:textId="77777777">
        <w:trPr>
          <w:tblHeader/>
          <w:jc w:val="center"/>
        </w:trPr>
        <w:tc>
          <w:tcPr>
            <w:tcW w:w="3700" w:type="pct"/>
            <w:vAlign w:val="center"/>
            <w:hideMark/>
          </w:tcPr>
          <w:p w14:paraId="58765B7F" w14:textId="77777777" w:rsidR="00CE63DE" w:rsidRDefault="00CE63DE"/>
        </w:tc>
        <w:tc>
          <w:tcPr>
            <w:tcW w:w="820" w:type="dxa"/>
            <w:vAlign w:val="center"/>
            <w:hideMark/>
          </w:tcPr>
          <w:p w14:paraId="4FA0EC8E" w14:textId="77777777" w:rsidR="00CE63DE" w:rsidRDefault="00CE63DE">
            <w:pPr>
              <w:rPr>
                <w:sz w:val="20"/>
              </w:rPr>
            </w:pPr>
          </w:p>
        </w:tc>
        <w:tc>
          <w:tcPr>
            <w:tcW w:w="780" w:type="dxa"/>
            <w:vAlign w:val="center"/>
            <w:hideMark/>
          </w:tcPr>
          <w:p w14:paraId="6B9FE01F" w14:textId="77777777" w:rsidR="00CE63DE" w:rsidRDefault="00CE63DE">
            <w:pPr>
              <w:rPr>
                <w:sz w:val="20"/>
              </w:rPr>
            </w:pPr>
          </w:p>
        </w:tc>
        <w:tc>
          <w:tcPr>
            <w:tcW w:w="900" w:type="dxa"/>
            <w:vAlign w:val="center"/>
            <w:hideMark/>
          </w:tcPr>
          <w:p w14:paraId="6F65EB9C" w14:textId="77777777" w:rsidR="00CE63DE" w:rsidRDefault="00CE63DE">
            <w:pPr>
              <w:rPr>
                <w:sz w:val="20"/>
              </w:rPr>
            </w:pPr>
          </w:p>
        </w:tc>
      </w:tr>
      <w:tr w:rsidR="00CE63DE" w14:paraId="5483A8C3" w14:textId="77777777" w:rsidTr="0094248D">
        <w:trPr>
          <w:tblHeader/>
          <w:jc w:val="center"/>
        </w:trPr>
        <w:tc>
          <w:tcPr>
            <w:tcW w:w="4050" w:type="pct"/>
            <w:tcMar>
              <w:left w:w="0" w:type="dxa"/>
            </w:tcMar>
            <w:vAlign w:val="bottom"/>
            <w:hideMark/>
          </w:tcPr>
          <w:p w14:paraId="68E1BDD8"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373CEC9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74E71D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7723C64"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D320604" w14:textId="77777777" w:rsidTr="0094248D">
        <w:trPr>
          <w:jc w:val="center"/>
        </w:trPr>
        <w:tc>
          <w:tcPr>
            <w:tcW w:w="0" w:type="auto"/>
            <w:gridSpan w:val="4"/>
            <w:tcMar>
              <w:top w:w="0" w:type="dxa"/>
              <w:left w:w="0" w:type="dxa"/>
              <w:bottom w:w="0" w:type="dxa"/>
              <w:right w:w="0" w:type="dxa"/>
            </w:tcMar>
            <w:vAlign w:val="bottom"/>
            <w:hideMark/>
          </w:tcPr>
          <w:p w14:paraId="59EE11E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DAB312B" w14:textId="77777777" w:rsidTr="0094248D">
        <w:trPr>
          <w:trHeight w:val="75"/>
          <w:jc w:val="center"/>
        </w:trPr>
        <w:tc>
          <w:tcPr>
            <w:tcW w:w="0" w:type="auto"/>
            <w:tcMar>
              <w:left w:w="0" w:type="dxa"/>
            </w:tcMar>
            <w:vAlign w:val="center"/>
            <w:hideMark/>
          </w:tcPr>
          <w:p w14:paraId="231D904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035094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DB1AA9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3E9DC0A" w14:textId="77777777" w:rsidR="00CE63DE" w:rsidRDefault="00CE63DE">
            <w:pPr>
              <w:rPr>
                <w:rFonts w:ascii="Arial" w:hAnsi="Arial" w:cs="Arial"/>
                <w:sz w:val="2"/>
                <w:szCs w:val="2"/>
              </w:rPr>
            </w:pPr>
            <w:r>
              <w:rPr>
                <w:rFonts w:ascii="Arial" w:hAnsi="Arial" w:cs="Arial"/>
                <w:sz w:val="2"/>
                <w:szCs w:val="2"/>
              </w:rPr>
              <w:t> </w:t>
            </w:r>
          </w:p>
        </w:tc>
      </w:tr>
      <w:tr w:rsidR="00CE63DE" w14:paraId="38ED4E61" w14:textId="77777777" w:rsidTr="0094248D">
        <w:trPr>
          <w:jc w:val="center"/>
        </w:trPr>
        <w:tc>
          <w:tcPr>
            <w:tcW w:w="4050" w:type="pct"/>
            <w:tcMar>
              <w:left w:w="0" w:type="dxa"/>
            </w:tcMar>
            <w:vAlign w:val="bottom"/>
            <w:hideMark/>
          </w:tcPr>
          <w:p w14:paraId="1B8A07A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19555583"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79BE3803"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1177B87D"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6DC3E418" w14:textId="77777777" w:rsidTr="0094248D">
        <w:trPr>
          <w:trHeight w:val="75"/>
          <w:jc w:val="center"/>
        </w:trPr>
        <w:tc>
          <w:tcPr>
            <w:tcW w:w="0" w:type="auto"/>
            <w:tcMar>
              <w:left w:w="0" w:type="dxa"/>
            </w:tcMar>
            <w:vAlign w:val="center"/>
            <w:hideMark/>
          </w:tcPr>
          <w:p w14:paraId="02E4B73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B55292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D194A5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E44BAED" w14:textId="77777777" w:rsidR="00CE63DE" w:rsidRDefault="00CE63DE">
            <w:pPr>
              <w:rPr>
                <w:rFonts w:ascii="Arial" w:hAnsi="Arial" w:cs="Arial"/>
                <w:sz w:val="2"/>
                <w:szCs w:val="2"/>
              </w:rPr>
            </w:pPr>
            <w:r>
              <w:rPr>
                <w:rFonts w:ascii="Arial" w:hAnsi="Arial" w:cs="Arial"/>
                <w:sz w:val="2"/>
                <w:szCs w:val="2"/>
              </w:rPr>
              <w:t> </w:t>
            </w:r>
          </w:p>
        </w:tc>
      </w:tr>
      <w:tr w:rsidR="00CE63DE" w14:paraId="35F80AFA" w14:textId="77777777" w:rsidTr="0094248D">
        <w:trPr>
          <w:jc w:val="center"/>
        </w:trPr>
        <w:tc>
          <w:tcPr>
            <w:tcW w:w="0" w:type="auto"/>
            <w:tcMar>
              <w:left w:w="0" w:type="dxa"/>
            </w:tcMar>
            <w:hideMark/>
          </w:tcPr>
          <w:p w14:paraId="0F12704C"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Realized gains from sales of available-for-sale securities</w:t>
            </w:r>
          </w:p>
        </w:tc>
        <w:tc>
          <w:tcPr>
            <w:tcW w:w="0" w:type="auto"/>
            <w:noWrap/>
            <w:tcMar>
              <w:top w:w="0" w:type="dxa"/>
              <w:left w:w="144" w:type="dxa"/>
              <w:bottom w:w="0" w:type="dxa"/>
              <w:right w:w="0" w:type="dxa"/>
            </w:tcMar>
            <w:vAlign w:val="bottom"/>
            <w:hideMark/>
          </w:tcPr>
          <w:p w14:paraId="516AC596"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  22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82AEB41"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  36</w:t>
            </w:r>
            <w:r>
              <w:rPr>
                <w:rFonts w:ascii="Arial" w:hAnsi="Arial" w:cs="Arial"/>
                <w:sz w:val="20"/>
                <w:szCs w:val="20"/>
              </w:rPr>
              <w:tab/>
            </w:r>
          </w:p>
        </w:tc>
        <w:tc>
          <w:tcPr>
            <w:tcW w:w="0" w:type="auto"/>
            <w:noWrap/>
            <w:tcMar>
              <w:top w:w="0" w:type="dxa"/>
              <w:left w:w="144" w:type="dxa"/>
              <w:bottom w:w="0" w:type="dxa"/>
              <w:right w:w="0" w:type="dxa"/>
            </w:tcMar>
            <w:vAlign w:val="bottom"/>
            <w:hideMark/>
          </w:tcPr>
          <w:p w14:paraId="718FD555"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  162</w:t>
            </w:r>
            <w:r>
              <w:rPr>
                <w:rFonts w:ascii="Arial" w:hAnsi="Arial" w:cs="Arial"/>
                <w:sz w:val="20"/>
                <w:szCs w:val="20"/>
              </w:rPr>
              <w:tab/>
            </w:r>
          </w:p>
        </w:tc>
      </w:tr>
      <w:tr w:rsidR="00CE63DE" w14:paraId="3390954E" w14:textId="77777777" w:rsidTr="0094248D">
        <w:trPr>
          <w:jc w:val="center"/>
        </w:trPr>
        <w:tc>
          <w:tcPr>
            <w:tcW w:w="0" w:type="auto"/>
            <w:tcMar>
              <w:left w:w="0" w:type="dxa"/>
            </w:tcMar>
            <w:hideMark/>
          </w:tcPr>
          <w:p w14:paraId="07C9DE4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Realized losses from sales of available-for-sale securities</w:t>
            </w:r>
          </w:p>
        </w:tc>
        <w:tc>
          <w:tcPr>
            <w:tcW w:w="0" w:type="auto"/>
            <w:noWrap/>
            <w:tcMar>
              <w:top w:w="0" w:type="dxa"/>
              <w:left w:w="144" w:type="dxa"/>
              <w:bottom w:w="0" w:type="dxa"/>
              <w:right w:w="0" w:type="dxa"/>
            </w:tcMar>
            <w:vAlign w:val="bottom"/>
            <w:hideMark/>
          </w:tcPr>
          <w:p w14:paraId="6661323E"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ab/>
              <w:t>(98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9D1564E"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(124</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EE8C9C0"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(138</w:t>
            </w:r>
            <w:r>
              <w:rPr>
                <w:rFonts w:ascii="Arial" w:hAnsi="Arial" w:cs="Arial"/>
                <w:sz w:val="20"/>
                <w:szCs w:val="20"/>
              </w:rPr>
              <w:tab/>
              <w:t>)</w:t>
            </w:r>
          </w:p>
        </w:tc>
      </w:tr>
      <w:tr w:rsidR="00CE63DE" w14:paraId="5747E7F5" w14:textId="77777777" w:rsidTr="0094248D">
        <w:trPr>
          <w:jc w:val="center"/>
        </w:trPr>
        <w:tc>
          <w:tcPr>
            <w:tcW w:w="0" w:type="auto"/>
            <w:tcMar>
              <w:left w:w="0" w:type="dxa"/>
            </w:tcMar>
            <w:hideMark/>
          </w:tcPr>
          <w:p w14:paraId="4CBCA0E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Impairments and allowance for credit losses</w:t>
            </w:r>
          </w:p>
        </w:tc>
        <w:tc>
          <w:tcPr>
            <w:tcW w:w="0" w:type="auto"/>
            <w:noWrap/>
            <w:tcMar>
              <w:top w:w="0" w:type="dxa"/>
              <w:left w:w="144" w:type="dxa"/>
              <w:bottom w:w="0" w:type="dxa"/>
              <w:right w:w="0" w:type="dxa"/>
            </w:tcMar>
            <w:vAlign w:val="bottom"/>
            <w:hideMark/>
          </w:tcPr>
          <w:p w14:paraId="7B75E0BC"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ab/>
              <w:t>23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43B812F"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(10</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9D7CFB4"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ab/>
              <w:t>(81</w:t>
            </w:r>
            <w:r>
              <w:rPr>
                <w:rFonts w:ascii="Arial" w:hAnsi="Arial" w:cs="Arial"/>
                <w:sz w:val="20"/>
                <w:szCs w:val="20"/>
              </w:rPr>
              <w:tab/>
              <w:t>)</w:t>
            </w:r>
          </w:p>
        </w:tc>
      </w:tr>
      <w:tr w:rsidR="00CE63DE" w14:paraId="53B220A9" w14:textId="77777777" w:rsidTr="0094248D">
        <w:trPr>
          <w:jc w:val="center"/>
        </w:trPr>
        <w:tc>
          <w:tcPr>
            <w:tcW w:w="0" w:type="auto"/>
            <w:gridSpan w:val="2"/>
            <w:tcMar>
              <w:top w:w="0" w:type="dxa"/>
              <w:left w:w="0" w:type="dxa"/>
              <w:bottom w:w="0" w:type="dxa"/>
              <w:right w:w="0" w:type="dxa"/>
            </w:tcMar>
            <w:vAlign w:val="bottom"/>
            <w:hideMark/>
          </w:tcPr>
          <w:p w14:paraId="7C9A8B5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FE0E45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1A5E0E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EDDD07C" w14:textId="77777777" w:rsidTr="0094248D">
        <w:trPr>
          <w:jc w:val="center"/>
        </w:trPr>
        <w:tc>
          <w:tcPr>
            <w:tcW w:w="0" w:type="auto"/>
            <w:tcMar>
              <w:left w:w="0" w:type="dxa"/>
            </w:tcMar>
            <w:hideMark/>
          </w:tcPr>
          <w:p w14:paraId="739BE150"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3E1FB146"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(53</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60E0A3F8"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(98</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4FF3D42" w14:textId="77777777" w:rsidR="00CE63DE" w:rsidRDefault="00CE63DE">
            <w:pPr>
              <w:pStyle w:val="NormalWeb"/>
              <w:tabs>
                <w:tab w:val="right" w:pos="900"/>
                <w:tab w:val="decimal" w:pos="9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(57</w:t>
            </w:r>
            <w:r>
              <w:rPr>
                <w:rFonts w:ascii="Arial" w:hAnsi="Arial" w:cs="Arial"/>
                <w:sz w:val="20"/>
                <w:szCs w:val="20"/>
              </w:rPr>
              <w:tab/>
              <w:t>)</w:t>
            </w:r>
          </w:p>
        </w:tc>
      </w:tr>
      <w:tr w:rsidR="00CE63DE" w14:paraId="22503E60" w14:textId="77777777" w:rsidTr="0094248D">
        <w:trPr>
          <w:jc w:val="center"/>
        </w:trPr>
        <w:tc>
          <w:tcPr>
            <w:tcW w:w="0" w:type="auto"/>
            <w:tcMar>
              <w:top w:w="0" w:type="dxa"/>
              <w:left w:w="0" w:type="dxa"/>
              <w:bottom w:w="0" w:type="dxa"/>
              <w:right w:w="0" w:type="dxa"/>
            </w:tcMar>
            <w:vAlign w:val="bottom"/>
            <w:hideMark/>
          </w:tcPr>
          <w:p w14:paraId="4E941823"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26ED08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043A943"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EC1225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7B75B4A0" w14:textId="77777777" w:rsidR="00CE63DE" w:rsidRPr="003543BC" w:rsidRDefault="00CE63DE" w:rsidP="003543BC">
      <w:pPr>
        <w:pStyle w:val="NormalWeb"/>
        <w:spacing w:before="180" w:beforeAutospacing="0" w:after="0" w:afterAutospacing="0"/>
        <w:jc w:val="both"/>
        <w:rPr>
          <w:sz w:val="2"/>
          <w:szCs w:val="2"/>
        </w:rPr>
      </w:pPr>
      <w:r>
        <w:rPr>
          <w:sz w:val="2"/>
          <w:szCs w:val="2"/>
        </w:rPr>
        <w:t> </w:t>
      </w:r>
    </w:p>
    <w:p w14:paraId="6D9F5077" w14:textId="77777777" w:rsidR="00CE63DE" w:rsidRDefault="00CE63DE" w:rsidP="0094248D">
      <w:pPr>
        <w:pStyle w:val="NormalWeb"/>
        <w:keepNext/>
        <w:pageBreakBefore/>
        <w:spacing w:before="0" w:beforeAutospacing="0" w:after="0" w:afterAutospacing="0"/>
        <w:jc w:val="both"/>
        <w:rPr>
          <w:rFonts w:ascii="Arial" w:hAnsi="Arial" w:cs="Arial"/>
          <w:sz w:val="20"/>
          <w:szCs w:val="20"/>
        </w:rPr>
      </w:pPr>
      <w:r>
        <w:rPr>
          <w:rFonts w:ascii="Arial" w:hAnsi="Arial" w:cs="Arial"/>
          <w:sz w:val="20"/>
          <w:szCs w:val="20"/>
        </w:rPr>
        <w:lastRenderedPageBreak/>
        <w:t xml:space="preserve">Net recognized gains (losses) on equity investments were as follows: </w:t>
      </w:r>
    </w:p>
    <w:p w14:paraId="13DEC64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787"/>
        <w:gridCol w:w="1031"/>
        <w:gridCol w:w="991"/>
        <w:gridCol w:w="991"/>
      </w:tblGrid>
      <w:tr w:rsidR="00CE63DE" w14:paraId="7419FF0E" w14:textId="77777777">
        <w:trPr>
          <w:tblHeader/>
          <w:jc w:val="center"/>
        </w:trPr>
        <w:tc>
          <w:tcPr>
            <w:tcW w:w="3800" w:type="pct"/>
            <w:vAlign w:val="center"/>
            <w:hideMark/>
          </w:tcPr>
          <w:p w14:paraId="6468DADE" w14:textId="77777777" w:rsidR="00CE63DE" w:rsidRDefault="00CE63DE"/>
        </w:tc>
        <w:tc>
          <w:tcPr>
            <w:tcW w:w="820" w:type="dxa"/>
            <w:vAlign w:val="center"/>
            <w:hideMark/>
          </w:tcPr>
          <w:p w14:paraId="25A17162" w14:textId="77777777" w:rsidR="00CE63DE" w:rsidRDefault="00CE63DE">
            <w:pPr>
              <w:rPr>
                <w:sz w:val="20"/>
              </w:rPr>
            </w:pPr>
          </w:p>
        </w:tc>
        <w:tc>
          <w:tcPr>
            <w:tcW w:w="780" w:type="dxa"/>
            <w:vAlign w:val="center"/>
            <w:hideMark/>
          </w:tcPr>
          <w:p w14:paraId="3D87844F" w14:textId="77777777" w:rsidR="00CE63DE" w:rsidRDefault="00CE63DE">
            <w:pPr>
              <w:rPr>
                <w:sz w:val="20"/>
              </w:rPr>
            </w:pPr>
          </w:p>
        </w:tc>
        <w:tc>
          <w:tcPr>
            <w:tcW w:w="780" w:type="dxa"/>
            <w:vAlign w:val="center"/>
            <w:hideMark/>
          </w:tcPr>
          <w:p w14:paraId="12EB9E06" w14:textId="77777777" w:rsidR="00CE63DE" w:rsidRDefault="00CE63DE">
            <w:pPr>
              <w:rPr>
                <w:sz w:val="20"/>
              </w:rPr>
            </w:pPr>
          </w:p>
        </w:tc>
      </w:tr>
      <w:tr w:rsidR="00CE63DE" w14:paraId="20C38CB1" w14:textId="77777777" w:rsidTr="0094248D">
        <w:trPr>
          <w:tblHeader/>
          <w:jc w:val="center"/>
        </w:trPr>
        <w:tc>
          <w:tcPr>
            <w:tcW w:w="4100" w:type="pct"/>
            <w:tcMar>
              <w:left w:w="0" w:type="dxa"/>
            </w:tcMar>
            <w:vAlign w:val="bottom"/>
            <w:hideMark/>
          </w:tcPr>
          <w:p w14:paraId="245AA2B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442200CE"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785B800"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FF0B7B0"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5A461C9D" w14:textId="77777777" w:rsidTr="0094248D">
        <w:trPr>
          <w:jc w:val="center"/>
        </w:trPr>
        <w:tc>
          <w:tcPr>
            <w:tcW w:w="0" w:type="auto"/>
            <w:gridSpan w:val="4"/>
            <w:tcMar>
              <w:top w:w="0" w:type="dxa"/>
              <w:left w:w="0" w:type="dxa"/>
              <w:bottom w:w="0" w:type="dxa"/>
              <w:right w:w="0" w:type="dxa"/>
            </w:tcMar>
            <w:vAlign w:val="bottom"/>
            <w:hideMark/>
          </w:tcPr>
          <w:p w14:paraId="08F92D2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38508DE" w14:textId="77777777" w:rsidTr="0094248D">
        <w:trPr>
          <w:trHeight w:val="75"/>
          <w:jc w:val="center"/>
        </w:trPr>
        <w:tc>
          <w:tcPr>
            <w:tcW w:w="0" w:type="auto"/>
            <w:tcMar>
              <w:left w:w="0" w:type="dxa"/>
            </w:tcMar>
            <w:vAlign w:val="center"/>
            <w:hideMark/>
          </w:tcPr>
          <w:p w14:paraId="4EC49F0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814DFB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3D8A24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8D6CD0C" w14:textId="77777777" w:rsidR="00CE63DE" w:rsidRDefault="00CE63DE">
            <w:pPr>
              <w:rPr>
                <w:rFonts w:ascii="Arial" w:hAnsi="Arial" w:cs="Arial"/>
                <w:sz w:val="2"/>
                <w:szCs w:val="2"/>
              </w:rPr>
            </w:pPr>
            <w:r>
              <w:rPr>
                <w:rFonts w:ascii="Arial" w:hAnsi="Arial" w:cs="Arial"/>
                <w:sz w:val="2"/>
                <w:szCs w:val="2"/>
              </w:rPr>
              <w:t> </w:t>
            </w:r>
          </w:p>
        </w:tc>
      </w:tr>
      <w:tr w:rsidR="00CE63DE" w14:paraId="53236919" w14:textId="77777777" w:rsidTr="0094248D">
        <w:trPr>
          <w:jc w:val="center"/>
        </w:trPr>
        <w:tc>
          <w:tcPr>
            <w:tcW w:w="4100" w:type="pct"/>
            <w:tcMar>
              <w:left w:w="0" w:type="dxa"/>
            </w:tcMar>
            <w:vAlign w:val="bottom"/>
            <w:hideMark/>
          </w:tcPr>
          <w:p w14:paraId="31B21FB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19786F80"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3C5A532C"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7035985F"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545CE3EC" w14:textId="77777777" w:rsidTr="0094248D">
        <w:trPr>
          <w:trHeight w:val="75"/>
          <w:jc w:val="center"/>
        </w:trPr>
        <w:tc>
          <w:tcPr>
            <w:tcW w:w="0" w:type="auto"/>
            <w:tcMar>
              <w:left w:w="0" w:type="dxa"/>
            </w:tcMar>
            <w:vAlign w:val="center"/>
            <w:hideMark/>
          </w:tcPr>
          <w:p w14:paraId="1083D63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CBD2E8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0ADEBB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B39D2E8" w14:textId="77777777" w:rsidR="00CE63DE" w:rsidRDefault="00CE63DE">
            <w:pPr>
              <w:rPr>
                <w:rFonts w:ascii="Arial" w:hAnsi="Arial" w:cs="Arial"/>
                <w:sz w:val="2"/>
                <w:szCs w:val="2"/>
              </w:rPr>
            </w:pPr>
            <w:r>
              <w:rPr>
                <w:rFonts w:ascii="Arial" w:hAnsi="Arial" w:cs="Arial"/>
                <w:sz w:val="2"/>
                <w:szCs w:val="2"/>
              </w:rPr>
              <w:t> </w:t>
            </w:r>
          </w:p>
        </w:tc>
      </w:tr>
      <w:tr w:rsidR="00CE63DE" w14:paraId="7F88FAF1" w14:textId="77777777" w:rsidTr="0094248D">
        <w:trPr>
          <w:jc w:val="center"/>
        </w:trPr>
        <w:tc>
          <w:tcPr>
            <w:tcW w:w="0" w:type="auto"/>
            <w:tcMar>
              <w:left w:w="0" w:type="dxa"/>
            </w:tcMar>
            <w:hideMark/>
          </w:tcPr>
          <w:p w14:paraId="0AA0C62E"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realized gains on investments sold</w:t>
            </w:r>
          </w:p>
        </w:tc>
        <w:tc>
          <w:tcPr>
            <w:tcW w:w="0" w:type="auto"/>
            <w:noWrap/>
            <w:tcMar>
              <w:top w:w="0" w:type="dxa"/>
              <w:left w:w="144" w:type="dxa"/>
              <w:bottom w:w="0" w:type="dxa"/>
              <w:right w:w="0" w:type="dxa"/>
            </w:tcMar>
            <w:vAlign w:val="bottom"/>
            <w:hideMark/>
          </w:tcPr>
          <w:p w14:paraId="54DF8656"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  18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E3170DA"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  75</w:t>
            </w:r>
            <w:r>
              <w:rPr>
                <w:rFonts w:ascii="Arial" w:hAnsi="Arial" w:cs="Arial"/>
                <w:sz w:val="20"/>
                <w:szCs w:val="20"/>
              </w:rPr>
              <w:tab/>
            </w:r>
          </w:p>
        </w:tc>
        <w:tc>
          <w:tcPr>
            <w:tcW w:w="0" w:type="auto"/>
            <w:noWrap/>
            <w:tcMar>
              <w:top w:w="0" w:type="dxa"/>
              <w:left w:w="144" w:type="dxa"/>
              <w:bottom w:w="0" w:type="dxa"/>
              <w:right w:w="0" w:type="dxa"/>
            </w:tcMar>
            <w:vAlign w:val="bottom"/>
            <w:hideMark/>
          </w:tcPr>
          <w:p w14:paraId="69C32C57"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  29</w:t>
            </w:r>
            <w:r>
              <w:rPr>
                <w:rFonts w:ascii="Arial" w:hAnsi="Arial" w:cs="Arial"/>
                <w:sz w:val="20"/>
                <w:szCs w:val="20"/>
              </w:rPr>
              <w:tab/>
            </w:r>
          </w:p>
        </w:tc>
      </w:tr>
      <w:tr w:rsidR="00CE63DE" w14:paraId="128CC47D" w14:textId="77777777" w:rsidTr="0094248D">
        <w:trPr>
          <w:jc w:val="center"/>
        </w:trPr>
        <w:tc>
          <w:tcPr>
            <w:tcW w:w="0" w:type="auto"/>
            <w:tcMar>
              <w:left w:w="0" w:type="dxa"/>
            </w:tcMar>
            <w:hideMark/>
          </w:tcPr>
          <w:p w14:paraId="450FDAA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unrealized gains on investments still held</w:t>
            </w:r>
          </w:p>
        </w:tc>
        <w:tc>
          <w:tcPr>
            <w:tcW w:w="0" w:type="auto"/>
            <w:noWrap/>
            <w:tcMar>
              <w:top w:w="0" w:type="dxa"/>
              <w:left w:w="144" w:type="dxa"/>
              <w:bottom w:w="0" w:type="dxa"/>
              <w:right w:w="0" w:type="dxa"/>
            </w:tcMar>
            <w:vAlign w:val="bottom"/>
            <w:hideMark/>
          </w:tcPr>
          <w:p w14:paraId="0C42F555"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ab/>
              <w:t>146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FCA831C"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303</w:t>
            </w:r>
            <w:r>
              <w:rPr>
                <w:rFonts w:ascii="Arial" w:hAnsi="Arial" w:cs="Arial"/>
                <w:sz w:val="20"/>
                <w:szCs w:val="20"/>
              </w:rPr>
              <w:tab/>
            </w:r>
          </w:p>
        </w:tc>
        <w:tc>
          <w:tcPr>
            <w:tcW w:w="0" w:type="auto"/>
            <w:noWrap/>
            <w:tcMar>
              <w:top w:w="0" w:type="dxa"/>
              <w:left w:w="144" w:type="dxa"/>
              <w:bottom w:w="0" w:type="dxa"/>
              <w:right w:w="0" w:type="dxa"/>
            </w:tcMar>
            <w:vAlign w:val="bottom"/>
            <w:hideMark/>
          </w:tcPr>
          <w:p w14:paraId="1714C315"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509</w:t>
            </w:r>
            <w:r>
              <w:rPr>
                <w:rFonts w:ascii="Arial" w:hAnsi="Arial" w:cs="Arial"/>
                <w:sz w:val="20"/>
                <w:szCs w:val="20"/>
              </w:rPr>
              <w:tab/>
            </w:r>
          </w:p>
        </w:tc>
      </w:tr>
      <w:tr w:rsidR="00CE63DE" w14:paraId="54EFE88D" w14:textId="77777777" w:rsidTr="0094248D">
        <w:trPr>
          <w:jc w:val="center"/>
        </w:trPr>
        <w:tc>
          <w:tcPr>
            <w:tcW w:w="0" w:type="auto"/>
            <w:tcMar>
              <w:left w:w="0" w:type="dxa"/>
            </w:tcMar>
            <w:hideMark/>
          </w:tcPr>
          <w:p w14:paraId="3D5AAA4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Impairments of investments</w:t>
            </w:r>
          </w:p>
        </w:tc>
        <w:tc>
          <w:tcPr>
            <w:tcW w:w="0" w:type="auto"/>
            <w:noWrap/>
            <w:tcMar>
              <w:top w:w="0" w:type="dxa"/>
              <w:left w:w="144" w:type="dxa"/>
              <w:bottom w:w="0" w:type="dxa"/>
              <w:right w:w="0" w:type="dxa"/>
            </w:tcMar>
            <w:vAlign w:val="bottom"/>
            <w:hideMark/>
          </w:tcPr>
          <w:p w14:paraId="5A444355"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ab/>
              <w:t>(229</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7D7FB49"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03CFC61D"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t>)</w:t>
            </w:r>
          </w:p>
        </w:tc>
      </w:tr>
      <w:tr w:rsidR="00CE63DE" w14:paraId="07529B40" w14:textId="77777777" w:rsidTr="0094248D">
        <w:trPr>
          <w:jc w:val="center"/>
        </w:trPr>
        <w:tc>
          <w:tcPr>
            <w:tcW w:w="0" w:type="auto"/>
            <w:gridSpan w:val="2"/>
            <w:tcMar>
              <w:top w:w="0" w:type="dxa"/>
              <w:left w:w="0" w:type="dxa"/>
              <w:bottom w:w="0" w:type="dxa"/>
              <w:right w:w="0" w:type="dxa"/>
            </w:tcMar>
            <w:vAlign w:val="bottom"/>
            <w:hideMark/>
          </w:tcPr>
          <w:p w14:paraId="12B954E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AFAAFB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E33766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4775847" w14:textId="77777777" w:rsidTr="0094248D">
        <w:trPr>
          <w:jc w:val="center"/>
        </w:trPr>
        <w:tc>
          <w:tcPr>
            <w:tcW w:w="0" w:type="auto"/>
            <w:tcMar>
              <w:left w:w="0" w:type="dxa"/>
            </w:tcMar>
            <w:hideMark/>
          </w:tcPr>
          <w:p w14:paraId="071A987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22576871" w14:textId="77777777" w:rsidR="00CE63DE" w:rsidRDefault="00CE63DE">
            <w:pPr>
              <w:pStyle w:val="NormalWeb"/>
              <w:tabs>
                <w:tab w:val="right" w:pos="820"/>
                <w:tab w:val="decimal" w:pos="8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(65</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E4E89C6"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358</w:t>
            </w:r>
            <w:r>
              <w:rPr>
                <w:rFonts w:ascii="Arial" w:hAnsi="Arial" w:cs="Arial"/>
                <w:sz w:val="20"/>
                <w:szCs w:val="20"/>
              </w:rPr>
              <w:tab/>
            </w:r>
          </w:p>
        </w:tc>
        <w:tc>
          <w:tcPr>
            <w:tcW w:w="0" w:type="auto"/>
            <w:noWrap/>
            <w:tcMar>
              <w:top w:w="0" w:type="dxa"/>
              <w:left w:w="144" w:type="dxa"/>
              <w:bottom w:w="0" w:type="dxa"/>
              <w:right w:w="0" w:type="dxa"/>
            </w:tcMar>
            <w:vAlign w:val="bottom"/>
            <w:hideMark/>
          </w:tcPr>
          <w:p w14:paraId="760838C8" w14:textId="77777777" w:rsidR="00CE63DE" w:rsidRDefault="00CE63DE">
            <w:pPr>
              <w:pStyle w:val="NormalWeb"/>
              <w:tabs>
                <w:tab w:val="right" w:pos="780"/>
                <w:tab w:val="decimal" w:pos="8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518</w:t>
            </w:r>
            <w:r>
              <w:rPr>
                <w:rFonts w:ascii="Arial" w:hAnsi="Arial" w:cs="Arial"/>
                <w:sz w:val="20"/>
                <w:szCs w:val="20"/>
              </w:rPr>
              <w:tab/>
            </w:r>
          </w:p>
        </w:tc>
      </w:tr>
      <w:tr w:rsidR="00CE63DE" w14:paraId="6D88EF26" w14:textId="77777777" w:rsidTr="0094248D">
        <w:trPr>
          <w:jc w:val="center"/>
        </w:trPr>
        <w:tc>
          <w:tcPr>
            <w:tcW w:w="0" w:type="auto"/>
            <w:tcMar>
              <w:top w:w="0" w:type="dxa"/>
              <w:left w:w="0" w:type="dxa"/>
              <w:bottom w:w="0" w:type="dxa"/>
              <w:right w:w="0" w:type="dxa"/>
            </w:tcMar>
            <w:vAlign w:val="bottom"/>
            <w:hideMark/>
          </w:tcPr>
          <w:p w14:paraId="61826CF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39A2886"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C1187C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791C03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394B82D6" w14:textId="77777777" w:rsidR="00CE63DE" w:rsidRPr="003543BC"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NOTE 4</w:t>
      </w:r>
      <w:r>
        <w:rPr>
          <w:rFonts w:ascii="Arial" w:hAnsi="Arial" w:cs="Arial"/>
          <w:caps/>
          <w:sz w:val="20"/>
          <w:szCs w:val="20"/>
          <w:u w:val="single"/>
        </w:rPr>
        <w:t> —</w:t>
      </w:r>
      <w:r>
        <w:rPr>
          <w:rFonts w:ascii="Arial" w:hAnsi="Arial" w:cs="Arial"/>
          <w:sz w:val="20"/>
          <w:szCs w:val="20"/>
          <w:u w:val="single"/>
        </w:rPr>
        <w:t xml:space="preserve"> INVESTMENTS </w:t>
      </w:r>
    </w:p>
    <w:p w14:paraId="20E7134D"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Investment Components </w:t>
      </w:r>
    </w:p>
    <w:p w14:paraId="5BDC365B"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investments were as follows: </w:t>
      </w:r>
    </w:p>
    <w:p w14:paraId="2A1E228B"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2176"/>
        <w:gridCol w:w="983"/>
        <w:gridCol w:w="1043"/>
        <w:gridCol w:w="1043"/>
        <w:gridCol w:w="1063"/>
        <w:gridCol w:w="1103"/>
        <w:gridCol w:w="1103"/>
        <w:gridCol w:w="1143"/>
        <w:gridCol w:w="1143"/>
      </w:tblGrid>
      <w:tr w:rsidR="00CE63DE" w14:paraId="7FF05EB4" w14:textId="77777777">
        <w:trPr>
          <w:tblHeader/>
          <w:jc w:val="center"/>
        </w:trPr>
        <w:tc>
          <w:tcPr>
            <w:tcW w:w="1000" w:type="pct"/>
            <w:vAlign w:val="center"/>
            <w:hideMark/>
          </w:tcPr>
          <w:p w14:paraId="611FEE09" w14:textId="77777777" w:rsidR="00CE63DE" w:rsidRDefault="00CE63DE"/>
        </w:tc>
        <w:tc>
          <w:tcPr>
            <w:tcW w:w="900" w:type="dxa"/>
            <w:vAlign w:val="center"/>
            <w:hideMark/>
          </w:tcPr>
          <w:p w14:paraId="20FBAA4F" w14:textId="77777777" w:rsidR="00CE63DE" w:rsidRDefault="00CE63DE">
            <w:pPr>
              <w:rPr>
                <w:sz w:val="20"/>
              </w:rPr>
            </w:pPr>
          </w:p>
        </w:tc>
        <w:tc>
          <w:tcPr>
            <w:tcW w:w="960" w:type="dxa"/>
            <w:vAlign w:val="center"/>
            <w:hideMark/>
          </w:tcPr>
          <w:p w14:paraId="71C166C6" w14:textId="77777777" w:rsidR="00CE63DE" w:rsidRDefault="00CE63DE">
            <w:pPr>
              <w:rPr>
                <w:sz w:val="20"/>
              </w:rPr>
            </w:pPr>
          </w:p>
        </w:tc>
        <w:tc>
          <w:tcPr>
            <w:tcW w:w="960" w:type="dxa"/>
            <w:vAlign w:val="center"/>
            <w:hideMark/>
          </w:tcPr>
          <w:p w14:paraId="23909E1C" w14:textId="77777777" w:rsidR="00CE63DE" w:rsidRDefault="00CE63DE">
            <w:pPr>
              <w:rPr>
                <w:sz w:val="20"/>
              </w:rPr>
            </w:pPr>
          </w:p>
        </w:tc>
        <w:tc>
          <w:tcPr>
            <w:tcW w:w="960" w:type="dxa"/>
            <w:vAlign w:val="center"/>
            <w:hideMark/>
          </w:tcPr>
          <w:p w14:paraId="7E0E6C76" w14:textId="77777777" w:rsidR="00CE63DE" w:rsidRDefault="00CE63DE">
            <w:pPr>
              <w:rPr>
                <w:sz w:val="20"/>
              </w:rPr>
            </w:pPr>
          </w:p>
        </w:tc>
        <w:tc>
          <w:tcPr>
            <w:tcW w:w="1020" w:type="dxa"/>
            <w:vAlign w:val="center"/>
            <w:hideMark/>
          </w:tcPr>
          <w:p w14:paraId="0A63F856" w14:textId="77777777" w:rsidR="00CE63DE" w:rsidRDefault="00CE63DE">
            <w:pPr>
              <w:rPr>
                <w:sz w:val="20"/>
              </w:rPr>
            </w:pPr>
          </w:p>
        </w:tc>
        <w:tc>
          <w:tcPr>
            <w:tcW w:w="1020" w:type="dxa"/>
            <w:vAlign w:val="center"/>
            <w:hideMark/>
          </w:tcPr>
          <w:p w14:paraId="383AAC52" w14:textId="77777777" w:rsidR="00CE63DE" w:rsidRDefault="00CE63DE">
            <w:pPr>
              <w:rPr>
                <w:sz w:val="20"/>
              </w:rPr>
            </w:pPr>
          </w:p>
        </w:tc>
        <w:tc>
          <w:tcPr>
            <w:tcW w:w="1060" w:type="dxa"/>
            <w:vAlign w:val="center"/>
            <w:hideMark/>
          </w:tcPr>
          <w:p w14:paraId="3DF19EA8" w14:textId="77777777" w:rsidR="00CE63DE" w:rsidRDefault="00CE63DE">
            <w:pPr>
              <w:rPr>
                <w:sz w:val="20"/>
              </w:rPr>
            </w:pPr>
          </w:p>
        </w:tc>
        <w:tc>
          <w:tcPr>
            <w:tcW w:w="1060" w:type="dxa"/>
            <w:vAlign w:val="center"/>
            <w:hideMark/>
          </w:tcPr>
          <w:p w14:paraId="796056D7" w14:textId="77777777" w:rsidR="00CE63DE" w:rsidRDefault="00CE63DE">
            <w:pPr>
              <w:rPr>
                <w:sz w:val="20"/>
              </w:rPr>
            </w:pPr>
          </w:p>
        </w:tc>
      </w:tr>
      <w:tr w:rsidR="00CE63DE" w14:paraId="5A9CDA38" w14:textId="77777777" w:rsidTr="0094248D">
        <w:trPr>
          <w:tblHeader/>
          <w:jc w:val="center"/>
        </w:trPr>
        <w:tc>
          <w:tcPr>
            <w:tcW w:w="1650" w:type="pct"/>
            <w:tcMar>
              <w:left w:w="0" w:type="dxa"/>
            </w:tcMar>
            <w:vAlign w:val="bottom"/>
            <w:hideMark/>
          </w:tcPr>
          <w:p w14:paraId="436E0F1C"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43" w:type="dxa"/>
              <w:bottom w:w="0" w:type="dxa"/>
              <w:right w:w="0" w:type="dxa"/>
            </w:tcMar>
            <w:vAlign w:val="bottom"/>
            <w:hideMark/>
          </w:tcPr>
          <w:p w14:paraId="7046786A" w14:textId="77777777" w:rsidR="00CE63DE" w:rsidRDefault="00CE63DE">
            <w:pPr>
              <w:jc w:val="center"/>
              <w:rPr>
                <w:rFonts w:ascii="Arial" w:hAnsi="Arial" w:cs="Arial"/>
                <w:sz w:val="16"/>
                <w:szCs w:val="16"/>
              </w:rPr>
            </w:pPr>
            <w:r>
              <w:rPr>
                <w:rFonts w:ascii="Arial" w:hAnsi="Arial" w:cs="Arial"/>
                <w:b/>
                <w:bCs/>
                <w:sz w:val="16"/>
                <w:szCs w:val="16"/>
              </w:rPr>
              <w:t>Fair Value</w:t>
            </w:r>
            <w:r>
              <w:rPr>
                <w:rFonts w:ascii="Arial" w:hAnsi="Arial" w:cs="Arial"/>
                <w:b/>
                <w:bCs/>
                <w:sz w:val="16"/>
                <w:szCs w:val="16"/>
              </w:rPr>
              <w:br/>
              <w:t>Level</w:t>
            </w:r>
          </w:p>
        </w:tc>
        <w:tc>
          <w:tcPr>
            <w:tcW w:w="0" w:type="auto"/>
            <w:tcMar>
              <w:top w:w="0" w:type="dxa"/>
              <w:left w:w="43" w:type="dxa"/>
              <w:bottom w:w="0" w:type="dxa"/>
              <w:right w:w="0" w:type="dxa"/>
            </w:tcMar>
            <w:vAlign w:val="bottom"/>
            <w:hideMark/>
          </w:tcPr>
          <w:p w14:paraId="5A867324" w14:textId="77777777" w:rsidR="00CE63DE" w:rsidRDefault="00CE63DE">
            <w:pPr>
              <w:jc w:val="right"/>
              <w:rPr>
                <w:rFonts w:ascii="Arial" w:hAnsi="Arial" w:cs="Arial"/>
                <w:sz w:val="16"/>
                <w:szCs w:val="16"/>
              </w:rPr>
            </w:pPr>
            <w:r>
              <w:rPr>
                <w:rFonts w:ascii="Arial" w:hAnsi="Arial" w:cs="Arial"/>
                <w:b/>
                <w:bCs/>
                <w:sz w:val="16"/>
                <w:szCs w:val="16"/>
              </w:rPr>
              <w:t>Adjusted</w:t>
            </w:r>
            <w:r>
              <w:rPr>
                <w:rFonts w:ascii="Arial" w:hAnsi="Arial" w:cs="Arial"/>
                <w:b/>
                <w:bCs/>
                <w:sz w:val="16"/>
                <w:szCs w:val="16"/>
              </w:rPr>
              <w:br/>
              <w:t>Cost Basis</w:t>
            </w:r>
          </w:p>
        </w:tc>
        <w:tc>
          <w:tcPr>
            <w:tcW w:w="0" w:type="auto"/>
            <w:tcMar>
              <w:top w:w="0" w:type="dxa"/>
              <w:left w:w="43" w:type="dxa"/>
              <w:bottom w:w="0" w:type="dxa"/>
              <w:right w:w="0" w:type="dxa"/>
            </w:tcMar>
            <w:vAlign w:val="bottom"/>
            <w:hideMark/>
          </w:tcPr>
          <w:p w14:paraId="72FC16FF" w14:textId="77777777" w:rsidR="00CE63DE" w:rsidRDefault="00CE63DE">
            <w:pPr>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Gains</w:t>
            </w:r>
          </w:p>
        </w:tc>
        <w:tc>
          <w:tcPr>
            <w:tcW w:w="0" w:type="auto"/>
            <w:tcMar>
              <w:top w:w="0" w:type="dxa"/>
              <w:left w:w="43" w:type="dxa"/>
              <w:bottom w:w="0" w:type="dxa"/>
              <w:right w:w="0" w:type="dxa"/>
            </w:tcMar>
            <w:vAlign w:val="bottom"/>
            <w:hideMark/>
          </w:tcPr>
          <w:p w14:paraId="4C0B3C8E"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Unrealized</w:t>
            </w:r>
          </w:p>
          <w:p w14:paraId="661F009B"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Losses</w:t>
            </w:r>
          </w:p>
        </w:tc>
        <w:tc>
          <w:tcPr>
            <w:tcW w:w="0" w:type="auto"/>
            <w:tcMar>
              <w:top w:w="0" w:type="dxa"/>
              <w:left w:w="43" w:type="dxa"/>
              <w:bottom w:w="0" w:type="dxa"/>
              <w:right w:w="0" w:type="dxa"/>
            </w:tcMar>
            <w:vAlign w:val="bottom"/>
            <w:hideMark/>
          </w:tcPr>
          <w:p w14:paraId="4E671F29" w14:textId="77777777" w:rsidR="00CE63DE" w:rsidRDefault="00CE63DE">
            <w:pPr>
              <w:jc w:val="right"/>
              <w:rPr>
                <w:rFonts w:ascii="Arial" w:hAnsi="Arial" w:cs="Arial"/>
                <w:sz w:val="16"/>
                <w:szCs w:val="16"/>
              </w:rPr>
            </w:pPr>
            <w:r>
              <w:rPr>
                <w:rFonts w:ascii="Arial" w:hAnsi="Arial" w:cs="Arial"/>
                <w:b/>
                <w:bCs/>
                <w:sz w:val="16"/>
                <w:szCs w:val="16"/>
              </w:rPr>
              <w:t>Recorded</w:t>
            </w:r>
            <w:r>
              <w:rPr>
                <w:rFonts w:ascii="Arial" w:hAnsi="Arial" w:cs="Arial"/>
                <w:b/>
                <w:bCs/>
                <w:sz w:val="16"/>
                <w:szCs w:val="16"/>
              </w:rPr>
              <w:br/>
              <w:t>Basis</w:t>
            </w:r>
          </w:p>
        </w:tc>
        <w:tc>
          <w:tcPr>
            <w:tcW w:w="0" w:type="auto"/>
            <w:tcMar>
              <w:top w:w="0" w:type="dxa"/>
              <w:left w:w="43" w:type="dxa"/>
              <w:bottom w:w="0" w:type="dxa"/>
              <w:right w:w="0" w:type="dxa"/>
            </w:tcMar>
            <w:vAlign w:val="bottom"/>
            <w:hideMark/>
          </w:tcPr>
          <w:p w14:paraId="65235477"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Cash and</w:t>
            </w:r>
            <w:r>
              <w:rPr>
                <w:rFonts w:ascii="Arial" w:hAnsi="Arial" w:cs="Arial"/>
                <w:b/>
                <w:bCs/>
                <w:sz w:val="16"/>
                <w:szCs w:val="16"/>
              </w:rPr>
              <w:br/>
              <w:t>Cash</w:t>
            </w:r>
          </w:p>
          <w:p w14:paraId="176C3AA4"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Equivalents</w:t>
            </w:r>
          </w:p>
        </w:tc>
        <w:tc>
          <w:tcPr>
            <w:tcW w:w="0" w:type="auto"/>
            <w:tcMar>
              <w:top w:w="0" w:type="dxa"/>
              <w:left w:w="43" w:type="dxa"/>
              <w:bottom w:w="0" w:type="dxa"/>
              <w:right w:w="0" w:type="dxa"/>
            </w:tcMar>
            <w:vAlign w:val="bottom"/>
            <w:hideMark/>
          </w:tcPr>
          <w:p w14:paraId="2E125E27"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Short-term</w:t>
            </w:r>
          </w:p>
          <w:p w14:paraId="11B2B6F7"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Investments</w:t>
            </w:r>
          </w:p>
        </w:tc>
        <w:tc>
          <w:tcPr>
            <w:tcW w:w="0" w:type="auto"/>
            <w:tcMar>
              <w:top w:w="0" w:type="dxa"/>
              <w:left w:w="43" w:type="dxa"/>
              <w:bottom w:w="0" w:type="dxa"/>
              <w:right w:w="0" w:type="dxa"/>
            </w:tcMar>
            <w:vAlign w:val="bottom"/>
            <w:hideMark/>
          </w:tcPr>
          <w:p w14:paraId="1021EF6F"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Equity and</w:t>
            </w:r>
            <w:r>
              <w:rPr>
                <w:rFonts w:ascii="Arial" w:hAnsi="Arial" w:cs="Arial"/>
                <w:b/>
                <w:bCs/>
                <w:sz w:val="16"/>
                <w:szCs w:val="16"/>
              </w:rPr>
              <w:br/>
              <w:t>Other</w:t>
            </w:r>
          </w:p>
          <w:p w14:paraId="00EB36AA"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Investments</w:t>
            </w:r>
          </w:p>
        </w:tc>
      </w:tr>
      <w:tr w:rsidR="00CE63DE" w14:paraId="31C23095" w14:textId="77777777" w:rsidTr="0094248D">
        <w:trPr>
          <w:jc w:val="center"/>
        </w:trPr>
        <w:tc>
          <w:tcPr>
            <w:tcW w:w="0" w:type="auto"/>
            <w:gridSpan w:val="9"/>
            <w:tcMar>
              <w:top w:w="0" w:type="dxa"/>
              <w:left w:w="43" w:type="dxa"/>
              <w:bottom w:w="0" w:type="dxa"/>
              <w:right w:w="0" w:type="dxa"/>
            </w:tcMar>
            <w:vAlign w:val="bottom"/>
            <w:hideMark/>
          </w:tcPr>
          <w:p w14:paraId="4E6C749B"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20558A01" w14:textId="77777777" w:rsidTr="0094248D">
        <w:trPr>
          <w:trHeight w:val="75"/>
          <w:jc w:val="center"/>
        </w:trPr>
        <w:tc>
          <w:tcPr>
            <w:tcW w:w="0" w:type="auto"/>
            <w:tcMar>
              <w:left w:w="0" w:type="dxa"/>
            </w:tcMar>
            <w:vAlign w:val="center"/>
            <w:hideMark/>
          </w:tcPr>
          <w:p w14:paraId="01CE888B"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B58E9C0"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4D0C5FDD"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EC68E74"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253EAE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86890C9"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E87778A"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0E01C12D"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45C9F3B" w14:textId="77777777" w:rsidR="00CE63DE" w:rsidRDefault="00CE63DE">
            <w:pPr>
              <w:rPr>
                <w:rFonts w:ascii="Arial" w:hAnsi="Arial" w:cs="Arial"/>
                <w:sz w:val="2"/>
                <w:szCs w:val="2"/>
              </w:rPr>
            </w:pPr>
            <w:r>
              <w:rPr>
                <w:rFonts w:ascii="Arial" w:hAnsi="Arial" w:cs="Arial"/>
                <w:sz w:val="2"/>
                <w:szCs w:val="2"/>
              </w:rPr>
              <w:t> </w:t>
            </w:r>
          </w:p>
        </w:tc>
      </w:tr>
      <w:tr w:rsidR="00CE63DE" w14:paraId="4F875416" w14:textId="77777777" w:rsidTr="0094248D">
        <w:trPr>
          <w:jc w:val="center"/>
        </w:trPr>
        <w:tc>
          <w:tcPr>
            <w:tcW w:w="1650" w:type="pct"/>
            <w:tcMar>
              <w:left w:w="0" w:type="dxa"/>
            </w:tcMar>
            <w:vAlign w:val="bottom"/>
            <w:hideMark/>
          </w:tcPr>
          <w:p w14:paraId="0C9C0DA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 2024</w:t>
            </w:r>
          </w:p>
        </w:tc>
        <w:tc>
          <w:tcPr>
            <w:tcW w:w="0" w:type="auto"/>
            <w:tcMar>
              <w:top w:w="0" w:type="dxa"/>
              <w:left w:w="43" w:type="dxa"/>
              <w:bottom w:w="0" w:type="dxa"/>
              <w:right w:w="0" w:type="dxa"/>
            </w:tcMar>
            <w:vAlign w:val="bottom"/>
            <w:hideMark/>
          </w:tcPr>
          <w:p w14:paraId="59C559F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031A75A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2920AF0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65E8A40C"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28EA49C9"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3F1D6D4D"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66F6EF2C"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2A4260C6"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6FD71E13" w14:textId="77777777" w:rsidTr="0094248D">
        <w:trPr>
          <w:trHeight w:val="75"/>
          <w:jc w:val="center"/>
        </w:trPr>
        <w:tc>
          <w:tcPr>
            <w:tcW w:w="0" w:type="auto"/>
            <w:gridSpan w:val="2"/>
            <w:tcMar>
              <w:left w:w="43" w:type="dxa"/>
            </w:tcMar>
            <w:vAlign w:val="center"/>
            <w:hideMark/>
          </w:tcPr>
          <w:p w14:paraId="15B1A6C3"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B57475A"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E593098"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EAA1C72"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F122A76"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6F3E42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585A774"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375F8D0" w14:textId="77777777" w:rsidR="00CE63DE" w:rsidRDefault="00CE63DE">
            <w:pPr>
              <w:rPr>
                <w:rFonts w:ascii="Arial" w:hAnsi="Arial" w:cs="Arial"/>
                <w:sz w:val="2"/>
                <w:szCs w:val="2"/>
              </w:rPr>
            </w:pPr>
            <w:r>
              <w:rPr>
                <w:rFonts w:ascii="Arial" w:hAnsi="Arial" w:cs="Arial"/>
                <w:sz w:val="2"/>
                <w:szCs w:val="2"/>
              </w:rPr>
              <w:t> </w:t>
            </w:r>
          </w:p>
        </w:tc>
      </w:tr>
      <w:tr w:rsidR="00CE63DE" w14:paraId="5113B52B" w14:textId="77777777" w:rsidTr="0094248D">
        <w:trPr>
          <w:jc w:val="center"/>
        </w:trPr>
        <w:tc>
          <w:tcPr>
            <w:tcW w:w="0" w:type="auto"/>
            <w:gridSpan w:val="2"/>
            <w:tcMar>
              <w:left w:w="43" w:type="dxa"/>
            </w:tcMar>
            <w:hideMark/>
          </w:tcPr>
          <w:p w14:paraId="2AA9A8ED"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w:t>
            </w:r>
            <w:r>
              <w:rPr>
                <w:rFonts w:ascii="Arial" w:hAnsi="Arial" w:cs="Arial"/>
                <w:b/>
                <w:bCs/>
                <w:sz w:val="16"/>
                <w:szCs w:val="16"/>
              </w:rPr>
              <w:br/>
              <w:t>Other Comprehensive Income</w:t>
            </w:r>
          </w:p>
        </w:tc>
        <w:tc>
          <w:tcPr>
            <w:tcW w:w="0" w:type="auto"/>
            <w:tcMar>
              <w:top w:w="0" w:type="dxa"/>
              <w:left w:w="43" w:type="dxa"/>
              <w:bottom w:w="0" w:type="dxa"/>
              <w:right w:w="0" w:type="dxa"/>
            </w:tcMar>
            <w:vAlign w:val="bottom"/>
            <w:hideMark/>
          </w:tcPr>
          <w:p w14:paraId="49C266D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41EFF84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2E15BD00"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13007BB9"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14973011"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071BB713"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4D4AFE89"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0A22AF9E" w14:textId="77777777" w:rsidTr="0094248D">
        <w:trPr>
          <w:trHeight w:val="75"/>
          <w:jc w:val="center"/>
        </w:trPr>
        <w:tc>
          <w:tcPr>
            <w:tcW w:w="0" w:type="auto"/>
            <w:tcMar>
              <w:left w:w="0" w:type="dxa"/>
            </w:tcMar>
            <w:vAlign w:val="center"/>
            <w:hideMark/>
          </w:tcPr>
          <w:p w14:paraId="7C1A25EF"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122E3092"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110A1680"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4B0DEE96"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086D245"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F3DA2D7"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A9D0305"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489CCD3"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583BE26" w14:textId="77777777" w:rsidR="00CE63DE" w:rsidRDefault="00CE63DE">
            <w:pPr>
              <w:rPr>
                <w:rFonts w:ascii="Arial" w:hAnsi="Arial" w:cs="Arial"/>
                <w:sz w:val="2"/>
                <w:szCs w:val="2"/>
              </w:rPr>
            </w:pPr>
            <w:r>
              <w:rPr>
                <w:rFonts w:ascii="Arial" w:hAnsi="Arial" w:cs="Arial"/>
                <w:sz w:val="2"/>
                <w:szCs w:val="2"/>
              </w:rPr>
              <w:t> </w:t>
            </w:r>
          </w:p>
        </w:tc>
      </w:tr>
      <w:tr w:rsidR="00CE63DE" w14:paraId="5AD7A58F" w14:textId="77777777" w:rsidTr="0094248D">
        <w:trPr>
          <w:jc w:val="center"/>
        </w:trPr>
        <w:tc>
          <w:tcPr>
            <w:tcW w:w="0" w:type="auto"/>
            <w:tcMar>
              <w:left w:w="0" w:type="dxa"/>
            </w:tcMar>
            <w:hideMark/>
          </w:tcPr>
          <w:p w14:paraId="6FB804E1" w14:textId="77777777" w:rsidR="00CE63DE" w:rsidRPr="003543BC"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Commercial paper</w:t>
            </w:r>
          </w:p>
        </w:tc>
        <w:tc>
          <w:tcPr>
            <w:tcW w:w="0" w:type="auto"/>
            <w:noWrap/>
            <w:tcMar>
              <w:top w:w="0" w:type="dxa"/>
              <w:left w:w="43" w:type="dxa"/>
              <w:bottom w:w="0" w:type="dxa"/>
              <w:right w:w="0" w:type="dxa"/>
            </w:tcMar>
            <w:vAlign w:val="bottom"/>
            <w:hideMark/>
          </w:tcPr>
          <w:p w14:paraId="01A02CB2"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78DF4D00"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4,666</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2999FCE0"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1386F6C4"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3BB58B6E"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4,666</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3EB2C6B7"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4,666</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6B7E2675"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6196376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r>
      <w:tr w:rsidR="00CE63DE" w14:paraId="513E5566" w14:textId="77777777" w:rsidTr="0094248D">
        <w:trPr>
          <w:jc w:val="center"/>
        </w:trPr>
        <w:tc>
          <w:tcPr>
            <w:tcW w:w="0" w:type="auto"/>
            <w:tcMar>
              <w:left w:w="0" w:type="dxa"/>
            </w:tcMar>
            <w:hideMark/>
          </w:tcPr>
          <w:p w14:paraId="1DF73B90"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Certificates of deposit</w:t>
            </w:r>
          </w:p>
        </w:tc>
        <w:tc>
          <w:tcPr>
            <w:tcW w:w="0" w:type="auto"/>
            <w:noWrap/>
            <w:tcMar>
              <w:top w:w="0" w:type="dxa"/>
              <w:left w:w="43" w:type="dxa"/>
              <w:bottom w:w="0" w:type="dxa"/>
              <w:right w:w="0" w:type="dxa"/>
            </w:tcMar>
            <w:vAlign w:val="bottom"/>
            <w:hideMark/>
          </w:tcPr>
          <w:p w14:paraId="30B4CA45"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22C0936F"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1,547</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50E4BF0C"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2821243"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3038B8E"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1,547</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3A0D79C3"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1,503</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32050A01"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44</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65DA2E1"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CE63DE" w14:paraId="10423FA2" w14:textId="77777777" w:rsidTr="0094248D">
        <w:trPr>
          <w:jc w:val="center"/>
        </w:trPr>
        <w:tc>
          <w:tcPr>
            <w:tcW w:w="0" w:type="auto"/>
            <w:tcMar>
              <w:left w:w="0" w:type="dxa"/>
            </w:tcMar>
            <w:hideMark/>
          </w:tcPr>
          <w:p w14:paraId="5F5F04B7"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government securities</w:t>
            </w:r>
          </w:p>
        </w:tc>
        <w:tc>
          <w:tcPr>
            <w:tcW w:w="0" w:type="auto"/>
            <w:noWrap/>
            <w:tcMar>
              <w:top w:w="0" w:type="dxa"/>
              <w:left w:w="43" w:type="dxa"/>
              <w:bottom w:w="0" w:type="dxa"/>
              <w:right w:w="0" w:type="dxa"/>
            </w:tcMar>
            <w:vAlign w:val="bottom"/>
            <w:hideMark/>
          </w:tcPr>
          <w:p w14:paraId="5B44D870"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1</w:t>
            </w:r>
            <w:r>
              <w:rPr>
                <w:rFonts w:ascii="Arial" w:hAnsi="Arial" w:cs="Arial"/>
                <w:sz w:val="18"/>
                <w:szCs w:val="18"/>
              </w:rPr>
              <w:tab/>
            </w:r>
          </w:p>
        </w:tc>
        <w:tc>
          <w:tcPr>
            <w:tcW w:w="0" w:type="auto"/>
            <w:noWrap/>
            <w:tcMar>
              <w:top w:w="0" w:type="dxa"/>
              <w:left w:w="43" w:type="dxa"/>
              <w:bottom w:w="0" w:type="dxa"/>
              <w:right w:w="0" w:type="dxa"/>
            </w:tcMar>
            <w:vAlign w:val="bottom"/>
            <w:hideMark/>
          </w:tcPr>
          <w:p w14:paraId="7B303978"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49,603</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419A94F"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4</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6780E0C9"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(2,948</w:t>
            </w:r>
            <w:r>
              <w:rPr>
                <w:rFonts w:ascii="Arial" w:hAnsi="Arial" w:cs="Arial"/>
                <w:b/>
                <w:bCs/>
                <w:sz w:val="18"/>
                <w:szCs w:val="18"/>
              </w:rPr>
              <w:tab/>
              <w:t>)</w:t>
            </w:r>
          </w:p>
        </w:tc>
        <w:tc>
          <w:tcPr>
            <w:tcW w:w="0" w:type="auto"/>
            <w:noWrap/>
            <w:tcMar>
              <w:top w:w="0" w:type="dxa"/>
              <w:left w:w="43" w:type="dxa"/>
              <w:bottom w:w="0" w:type="dxa"/>
              <w:right w:w="0" w:type="dxa"/>
            </w:tcMar>
            <w:vAlign w:val="bottom"/>
            <w:hideMark/>
          </w:tcPr>
          <w:p w14:paraId="563C7BD9"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46,659</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69682532"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14</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5B67E88C"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46,645</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3C512697"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CE63DE" w14:paraId="533F001A" w14:textId="77777777" w:rsidTr="0094248D">
        <w:trPr>
          <w:jc w:val="center"/>
        </w:trPr>
        <w:tc>
          <w:tcPr>
            <w:tcW w:w="0" w:type="auto"/>
            <w:tcMar>
              <w:left w:w="0" w:type="dxa"/>
            </w:tcMar>
            <w:hideMark/>
          </w:tcPr>
          <w:p w14:paraId="588FD5FC"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agency securities</w:t>
            </w:r>
          </w:p>
        </w:tc>
        <w:tc>
          <w:tcPr>
            <w:tcW w:w="0" w:type="auto"/>
            <w:noWrap/>
            <w:tcMar>
              <w:top w:w="0" w:type="dxa"/>
              <w:left w:w="43" w:type="dxa"/>
              <w:bottom w:w="0" w:type="dxa"/>
              <w:right w:w="0" w:type="dxa"/>
            </w:tcMar>
            <w:vAlign w:val="bottom"/>
            <w:hideMark/>
          </w:tcPr>
          <w:p w14:paraId="2110FDDD"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23E7CE8B"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17</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EEB7A5F"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AC25A1C"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 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D07EEF1"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17</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4665651"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650A0ED5"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17</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4DE7DE11"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CE63DE" w14:paraId="096DD536" w14:textId="77777777" w:rsidTr="0094248D">
        <w:trPr>
          <w:jc w:val="center"/>
        </w:trPr>
        <w:tc>
          <w:tcPr>
            <w:tcW w:w="0" w:type="auto"/>
            <w:tcMar>
              <w:left w:w="0" w:type="dxa"/>
            </w:tcMar>
            <w:hideMark/>
          </w:tcPr>
          <w:p w14:paraId="32F3BBB0"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Foreign government bonds</w:t>
            </w:r>
          </w:p>
        </w:tc>
        <w:tc>
          <w:tcPr>
            <w:tcW w:w="0" w:type="auto"/>
            <w:noWrap/>
            <w:tcMar>
              <w:top w:w="0" w:type="dxa"/>
              <w:left w:w="43" w:type="dxa"/>
              <w:bottom w:w="0" w:type="dxa"/>
              <w:right w:w="0" w:type="dxa"/>
            </w:tcMar>
            <w:vAlign w:val="bottom"/>
            <w:hideMark/>
          </w:tcPr>
          <w:p w14:paraId="4B742B66"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42B1C770"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319</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393CF64B"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3</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2C17695"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(16</w:t>
            </w:r>
            <w:r>
              <w:rPr>
                <w:rFonts w:ascii="Arial" w:hAnsi="Arial" w:cs="Arial"/>
                <w:b/>
                <w:bCs/>
                <w:sz w:val="18"/>
                <w:szCs w:val="18"/>
              </w:rPr>
              <w:tab/>
              <w:t>)</w:t>
            </w:r>
          </w:p>
        </w:tc>
        <w:tc>
          <w:tcPr>
            <w:tcW w:w="0" w:type="auto"/>
            <w:noWrap/>
            <w:tcMar>
              <w:top w:w="0" w:type="dxa"/>
              <w:left w:w="43" w:type="dxa"/>
              <w:bottom w:w="0" w:type="dxa"/>
              <w:right w:w="0" w:type="dxa"/>
            </w:tcMar>
            <w:vAlign w:val="bottom"/>
            <w:hideMark/>
          </w:tcPr>
          <w:p w14:paraId="02EF1C15"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306</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2A14FF1D"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28BB8D5"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306</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453E7DD3"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CE63DE" w14:paraId="6899E139" w14:textId="77777777" w:rsidTr="0094248D">
        <w:trPr>
          <w:jc w:val="center"/>
        </w:trPr>
        <w:tc>
          <w:tcPr>
            <w:tcW w:w="0" w:type="auto"/>
            <w:tcMar>
              <w:left w:w="0" w:type="dxa"/>
            </w:tcMar>
            <w:hideMark/>
          </w:tcPr>
          <w:p w14:paraId="55991CA8"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Mortgage- and asset-backed securities</w:t>
            </w:r>
          </w:p>
        </w:tc>
        <w:tc>
          <w:tcPr>
            <w:tcW w:w="0" w:type="auto"/>
            <w:noWrap/>
            <w:tcMar>
              <w:top w:w="0" w:type="dxa"/>
              <w:left w:w="43" w:type="dxa"/>
              <w:bottom w:w="0" w:type="dxa"/>
              <w:right w:w="0" w:type="dxa"/>
            </w:tcMar>
            <w:vAlign w:val="bottom"/>
            <w:hideMark/>
          </w:tcPr>
          <w:p w14:paraId="6DED4107"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41E4AE3E"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944</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CFD4E5F"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3</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1CB48827"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(35</w:t>
            </w:r>
            <w:r>
              <w:rPr>
                <w:rFonts w:ascii="Arial" w:hAnsi="Arial" w:cs="Arial"/>
                <w:b/>
                <w:bCs/>
                <w:sz w:val="18"/>
                <w:szCs w:val="18"/>
              </w:rPr>
              <w:tab/>
              <w:t>)</w:t>
            </w:r>
          </w:p>
        </w:tc>
        <w:tc>
          <w:tcPr>
            <w:tcW w:w="0" w:type="auto"/>
            <w:noWrap/>
            <w:tcMar>
              <w:top w:w="0" w:type="dxa"/>
              <w:left w:w="43" w:type="dxa"/>
              <w:bottom w:w="0" w:type="dxa"/>
              <w:right w:w="0" w:type="dxa"/>
            </w:tcMar>
            <w:vAlign w:val="bottom"/>
            <w:hideMark/>
          </w:tcPr>
          <w:p w14:paraId="54D7FA89"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912</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CB346B6"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4ACB85F"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912</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129B88D"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CE63DE" w14:paraId="0FA0DC27" w14:textId="77777777" w:rsidTr="0094248D">
        <w:trPr>
          <w:jc w:val="center"/>
        </w:trPr>
        <w:tc>
          <w:tcPr>
            <w:tcW w:w="0" w:type="auto"/>
            <w:tcMar>
              <w:left w:w="0" w:type="dxa"/>
            </w:tcMar>
            <w:hideMark/>
          </w:tcPr>
          <w:p w14:paraId="7262260A"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0" w:type="auto"/>
            <w:noWrap/>
            <w:tcMar>
              <w:top w:w="0" w:type="dxa"/>
              <w:left w:w="43" w:type="dxa"/>
              <w:bottom w:w="0" w:type="dxa"/>
              <w:right w:w="0" w:type="dxa"/>
            </w:tcMar>
            <w:vAlign w:val="bottom"/>
            <w:hideMark/>
          </w:tcPr>
          <w:p w14:paraId="3A5A41C6"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339A1163"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9,106</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3899CF3E"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28</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FB053EA"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(318</w:t>
            </w:r>
            <w:r>
              <w:rPr>
                <w:rFonts w:ascii="Arial" w:hAnsi="Arial" w:cs="Arial"/>
                <w:b/>
                <w:bCs/>
                <w:sz w:val="18"/>
                <w:szCs w:val="18"/>
              </w:rPr>
              <w:tab/>
              <w:t>)</w:t>
            </w:r>
          </w:p>
        </w:tc>
        <w:tc>
          <w:tcPr>
            <w:tcW w:w="0" w:type="auto"/>
            <w:noWrap/>
            <w:tcMar>
              <w:top w:w="0" w:type="dxa"/>
              <w:left w:w="43" w:type="dxa"/>
              <w:bottom w:w="0" w:type="dxa"/>
              <w:right w:w="0" w:type="dxa"/>
            </w:tcMar>
            <w:vAlign w:val="bottom"/>
            <w:hideMark/>
          </w:tcPr>
          <w:p w14:paraId="2A902268"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8,816</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684C6EB"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5ED02F16"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8,816</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3AB59CC"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CE63DE" w14:paraId="06208618" w14:textId="77777777" w:rsidTr="0094248D">
        <w:trPr>
          <w:jc w:val="center"/>
        </w:trPr>
        <w:tc>
          <w:tcPr>
            <w:tcW w:w="0" w:type="auto"/>
            <w:tcMar>
              <w:left w:w="0" w:type="dxa"/>
            </w:tcMar>
            <w:hideMark/>
          </w:tcPr>
          <w:p w14:paraId="292A6D28"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0" w:type="auto"/>
            <w:noWrap/>
            <w:tcMar>
              <w:top w:w="0" w:type="dxa"/>
              <w:left w:w="43" w:type="dxa"/>
              <w:bottom w:w="0" w:type="dxa"/>
              <w:right w:w="0" w:type="dxa"/>
            </w:tcMar>
            <w:vAlign w:val="bottom"/>
            <w:hideMark/>
          </w:tcPr>
          <w:p w14:paraId="5BAA58B8"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3</w:t>
            </w:r>
            <w:r>
              <w:rPr>
                <w:rFonts w:ascii="Arial" w:hAnsi="Arial" w:cs="Arial"/>
                <w:sz w:val="18"/>
                <w:szCs w:val="18"/>
              </w:rPr>
              <w:tab/>
            </w:r>
          </w:p>
        </w:tc>
        <w:tc>
          <w:tcPr>
            <w:tcW w:w="0" w:type="auto"/>
            <w:noWrap/>
            <w:tcMar>
              <w:top w:w="0" w:type="dxa"/>
              <w:left w:w="43" w:type="dxa"/>
              <w:bottom w:w="0" w:type="dxa"/>
              <w:right w:w="0" w:type="dxa"/>
            </w:tcMar>
            <w:vAlign w:val="bottom"/>
            <w:hideMark/>
          </w:tcPr>
          <w:p w14:paraId="311A65BC"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1,641</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5CBD9D6F"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14D97BE"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(1</w:t>
            </w:r>
            <w:r>
              <w:rPr>
                <w:rFonts w:ascii="Arial" w:hAnsi="Arial" w:cs="Arial"/>
                <w:b/>
                <w:bCs/>
                <w:sz w:val="18"/>
                <w:szCs w:val="18"/>
              </w:rPr>
              <w:tab/>
              <w:t>)</w:t>
            </w:r>
          </w:p>
        </w:tc>
        <w:tc>
          <w:tcPr>
            <w:tcW w:w="0" w:type="auto"/>
            <w:noWrap/>
            <w:tcMar>
              <w:top w:w="0" w:type="dxa"/>
              <w:left w:w="43" w:type="dxa"/>
              <w:bottom w:w="0" w:type="dxa"/>
              <w:right w:w="0" w:type="dxa"/>
            </w:tcMar>
            <w:vAlign w:val="bottom"/>
            <w:hideMark/>
          </w:tcPr>
          <w:p w14:paraId="48C34DDB"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1,640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78EB1E3"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84B1774"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140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43CF6347"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1,500</w:t>
            </w:r>
            <w:r>
              <w:rPr>
                <w:rFonts w:ascii="Arial" w:hAnsi="Arial" w:cs="Arial"/>
                <w:b/>
                <w:bCs/>
                <w:sz w:val="18"/>
                <w:szCs w:val="18"/>
              </w:rPr>
              <w:tab/>
            </w:r>
          </w:p>
        </w:tc>
      </w:tr>
      <w:tr w:rsidR="00CE63DE" w14:paraId="6A94E9B7" w14:textId="77777777" w:rsidTr="0094248D">
        <w:trPr>
          <w:jc w:val="center"/>
        </w:trPr>
        <w:tc>
          <w:tcPr>
            <w:tcW w:w="0" w:type="auto"/>
            <w:tcMar>
              <w:left w:w="0" w:type="dxa"/>
            </w:tcMar>
            <w:hideMark/>
          </w:tcPr>
          <w:p w14:paraId="28C4FE64"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0" w:type="auto"/>
            <w:noWrap/>
            <w:tcMar>
              <w:top w:w="0" w:type="dxa"/>
              <w:left w:w="43" w:type="dxa"/>
              <w:bottom w:w="0" w:type="dxa"/>
              <w:right w:w="0" w:type="dxa"/>
            </w:tcMar>
            <w:vAlign w:val="bottom"/>
            <w:hideMark/>
          </w:tcPr>
          <w:p w14:paraId="28601A98"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09E91203"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262</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4D64B9EE"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2C3DCC2F"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(13</w:t>
            </w:r>
            <w:r>
              <w:rPr>
                <w:rFonts w:ascii="Arial" w:hAnsi="Arial" w:cs="Arial"/>
                <w:b/>
                <w:bCs/>
                <w:sz w:val="18"/>
                <w:szCs w:val="18"/>
              </w:rPr>
              <w:tab/>
              <w:t>)</w:t>
            </w:r>
          </w:p>
        </w:tc>
        <w:tc>
          <w:tcPr>
            <w:tcW w:w="0" w:type="auto"/>
            <w:noWrap/>
            <w:tcMar>
              <w:top w:w="0" w:type="dxa"/>
              <w:left w:w="43" w:type="dxa"/>
              <w:bottom w:w="0" w:type="dxa"/>
              <w:right w:w="0" w:type="dxa"/>
            </w:tcMar>
            <w:vAlign w:val="bottom"/>
            <w:hideMark/>
          </w:tcPr>
          <w:p w14:paraId="59CEF00E"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249</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2DC1FC6"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1BBF535"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249</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22BA928D"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CE63DE" w14:paraId="60808A1B" w14:textId="77777777" w:rsidTr="0094248D">
        <w:trPr>
          <w:jc w:val="center"/>
        </w:trPr>
        <w:tc>
          <w:tcPr>
            <w:tcW w:w="0" w:type="auto"/>
            <w:tcMar>
              <w:left w:w="0" w:type="dxa"/>
            </w:tcMar>
            <w:hideMark/>
          </w:tcPr>
          <w:p w14:paraId="6DD6EEB0"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0" w:type="auto"/>
            <w:noWrap/>
            <w:tcMar>
              <w:top w:w="0" w:type="dxa"/>
              <w:left w:w="43" w:type="dxa"/>
              <w:bottom w:w="0" w:type="dxa"/>
              <w:right w:w="0" w:type="dxa"/>
            </w:tcMar>
            <w:vAlign w:val="bottom"/>
            <w:hideMark/>
          </w:tcPr>
          <w:p w14:paraId="698FD4A4"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3</w:t>
            </w:r>
            <w:r>
              <w:rPr>
                <w:rFonts w:ascii="Arial" w:hAnsi="Arial" w:cs="Arial"/>
                <w:sz w:val="18"/>
                <w:szCs w:val="18"/>
              </w:rPr>
              <w:tab/>
            </w:r>
          </w:p>
        </w:tc>
        <w:tc>
          <w:tcPr>
            <w:tcW w:w="0" w:type="auto"/>
            <w:noWrap/>
            <w:tcMar>
              <w:top w:w="0" w:type="dxa"/>
              <w:left w:w="43" w:type="dxa"/>
              <w:bottom w:w="0" w:type="dxa"/>
              <w:right w:w="0" w:type="dxa"/>
            </w:tcMar>
            <w:vAlign w:val="bottom"/>
            <w:hideMark/>
          </w:tcPr>
          <w:p w14:paraId="4DDD7769"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104</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443ADD32"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2144B024"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ab/>
              <w:t>(17</w:t>
            </w:r>
            <w:r>
              <w:rPr>
                <w:rFonts w:ascii="Arial" w:hAnsi="Arial" w:cs="Arial"/>
                <w:b/>
                <w:bCs/>
                <w:sz w:val="18"/>
                <w:szCs w:val="18"/>
              </w:rPr>
              <w:tab/>
              <w:t>)</w:t>
            </w:r>
          </w:p>
        </w:tc>
        <w:tc>
          <w:tcPr>
            <w:tcW w:w="0" w:type="auto"/>
            <w:noWrap/>
            <w:tcMar>
              <w:top w:w="0" w:type="dxa"/>
              <w:left w:w="43" w:type="dxa"/>
              <w:bottom w:w="0" w:type="dxa"/>
              <w:right w:w="0" w:type="dxa"/>
            </w:tcMar>
            <w:vAlign w:val="bottom"/>
            <w:hideMark/>
          </w:tcPr>
          <w:p w14:paraId="63261AE9"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87</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47E34193"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4577193"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87</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59AD180D"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CE63DE" w14:paraId="1FA21007" w14:textId="77777777" w:rsidTr="0094248D">
        <w:trPr>
          <w:jc w:val="center"/>
        </w:trPr>
        <w:tc>
          <w:tcPr>
            <w:tcW w:w="0" w:type="auto"/>
            <w:gridSpan w:val="3"/>
            <w:tcMar>
              <w:top w:w="0" w:type="dxa"/>
              <w:left w:w="43" w:type="dxa"/>
              <w:bottom w:w="0" w:type="dxa"/>
              <w:right w:w="0" w:type="dxa"/>
            </w:tcMar>
            <w:vAlign w:val="bottom"/>
            <w:hideMark/>
          </w:tcPr>
          <w:p w14:paraId="3E3F106A"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4658DD9"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6FF816C"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314B990"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D1FC565"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6E485BD"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7EB7986"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43F92D96" w14:textId="77777777" w:rsidTr="0094248D">
        <w:trPr>
          <w:jc w:val="center"/>
        </w:trPr>
        <w:tc>
          <w:tcPr>
            <w:tcW w:w="0" w:type="auto"/>
            <w:tcMar>
              <w:left w:w="0" w:type="dxa"/>
            </w:tcMar>
            <w:hideMark/>
          </w:tcPr>
          <w:p w14:paraId="274DAA3F" w14:textId="77777777" w:rsidR="00CE63DE" w:rsidRDefault="00CE63DE">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 debt investments</w:t>
            </w:r>
          </w:p>
        </w:tc>
        <w:tc>
          <w:tcPr>
            <w:tcW w:w="0" w:type="auto"/>
            <w:tcMar>
              <w:top w:w="0" w:type="dxa"/>
              <w:left w:w="43" w:type="dxa"/>
              <w:bottom w:w="0" w:type="dxa"/>
              <w:right w:w="0" w:type="dxa"/>
            </w:tcMar>
            <w:vAlign w:val="bottom"/>
            <w:hideMark/>
          </w:tcPr>
          <w:p w14:paraId="6988F439"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460E1788"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68,209</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25A99AAB"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38</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69F58ED"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(3,348</w:t>
            </w:r>
            <w:r>
              <w:rPr>
                <w:rFonts w:ascii="Arial" w:hAnsi="Arial" w:cs="Arial"/>
                <w:b/>
                <w:bCs/>
                <w:sz w:val="18"/>
                <w:szCs w:val="18"/>
              </w:rPr>
              <w:tab/>
              <w:t>)</w:t>
            </w:r>
          </w:p>
        </w:tc>
        <w:tc>
          <w:tcPr>
            <w:tcW w:w="0" w:type="auto"/>
            <w:noWrap/>
            <w:tcMar>
              <w:top w:w="0" w:type="dxa"/>
              <w:left w:w="43" w:type="dxa"/>
              <w:bottom w:w="0" w:type="dxa"/>
              <w:right w:w="0" w:type="dxa"/>
            </w:tcMar>
            <w:vAlign w:val="bottom"/>
            <w:hideMark/>
          </w:tcPr>
          <w:p w14:paraId="5A236EE3"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64,899</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1C61DECC"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6,183</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1ACF3E6"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57,216</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1315BCD0"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1,500</w:t>
            </w:r>
            <w:r>
              <w:rPr>
                <w:rFonts w:ascii="Arial" w:hAnsi="Arial" w:cs="Arial"/>
                <w:b/>
                <w:bCs/>
                <w:sz w:val="18"/>
                <w:szCs w:val="18"/>
              </w:rPr>
              <w:tab/>
            </w:r>
          </w:p>
        </w:tc>
      </w:tr>
      <w:tr w:rsidR="00CE63DE" w14:paraId="06FF15EF" w14:textId="77777777" w:rsidTr="0094248D">
        <w:trPr>
          <w:jc w:val="center"/>
        </w:trPr>
        <w:tc>
          <w:tcPr>
            <w:tcW w:w="0" w:type="auto"/>
            <w:tcMar>
              <w:top w:w="0" w:type="dxa"/>
              <w:left w:w="0" w:type="dxa"/>
              <w:bottom w:w="0" w:type="dxa"/>
              <w:right w:w="0" w:type="dxa"/>
            </w:tcMar>
            <w:vAlign w:val="bottom"/>
            <w:hideMark/>
          </w:tcPr>
          <w:p w14:paraId="4956ABE8"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D0DCA03"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50B89B1"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6AE1269"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F050815"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F13E179"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8BDC29C"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2DFCAFD"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E7B3076"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r>
      <w:tr w:rsidR="00CE63DE" w14:paraId="7AF22A4C" w14:textId="77777777" w:rsidTr="0094248D">
        <w:trPr>
          <w:trHeight w:val="75"/>
          <w:jc w:val="center"/>
        </w:trPr>
        <w:tc>
          <w:tcPr>
            <w:tcW w:w="0" w:type="auto"/>
            <w:gridSpan w:val="2"/>
            <w:tcMar>
              <w:left w:w="43" w:type="dxa"/>
            </w:tcMar>
            <w:vAlign w:val="center"/>
            <w:hideMark/>
          </w:tcPr>
          <w:p w14:paraId="02F91711"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28F6A538"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192D181C"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202AE94"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BF05DBF"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F495D7F"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C94CDB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3A5CE90" w14:textId="77777777" w:rsidR="00CE63DE" w:rsidRDefault="00CE63DE">
            <w:pPr>
              <w:rPr>
                <w:rFonts w:ascii="Arial" w:hAnsi="Arial" w:cs="Arial"/>
                <w:sz w:val="2"/>
                <w:szCs w:val="2"/>
              </w:rPr>
            </w:pPr>
            <w:r>
              <w:rPr>
                <w:rFonts w:ascii="Arial" w:hAnsi="Arial" w:cs="Arial"/>
                <w:sz w:val="2"/>
                <w:szCs w:val="2"/>
              </w:rPr>
              <w:t> </w:t>
            </w:r>
          </w:p>
        </w:tc>
      </w:tr>
      <w:tr w:rsidR="00CE63DE" w14:paraId="40A6E0A0" w14:textId="77777777" w:rsidTr="0094248D">
        <w:trPr>
          <w:jc w:val="center"/>
        </w:trPr>
        <w:tc>
          <w:tcPr>
            <w:tcW w:w="0" w:type="auto"/>
            <w:gridSpan w:val="2"/>
            <w:tcMar>
              <w:left w:w="43" w:type="dxa"/>
            </w:tcMar>
            <w:hideMark/>
          </w:tcPr>
          <w:p w14:paraId="374DAA75"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w:t>
            </w:r>
            <w:r>
              <w:rPr>
                <w:rFonts w:ascii="Arial" w:hAnsi="Arial" w:cs="Arial"/>
                <w:b/>
                <w:bCs/>
                <w:sz w:val="16"/>
                <w:szCs w:val="16"/>
              </w:rPr>
              <w:br/>
              <w:t>Net Income</w:t>
            </w:r>
          </w:p>
        </w:tc>
        <w:tc>
          <w:tcPr>
            <w:tcW w:w="0" w:type="auto"/>
            <w:tcMar>
              <w:top w:w="0" w:type="dxa"/>
              <w:left w:w="43" w:type="dxa"/>
              <w:bottom w:w="0" w:type="dxa"/>
              <w:right w:w="0" w:type="dxa"/>
            </w:tcMar>
            <w:vAlign w:val="bottom"/>
            <w:hideMark/>
          </w:tcPr>
          <w:p w14:paraId="3991264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1076D24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396DCF20"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44AFD697"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28C84223"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259E060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3A5A98DB"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0F148473" w14:textId="77777777" w:rsidTr="0094248D">
        <w:trPr>
          <w:trHeight w:val="75"/>
          <w:jc w:val="center"/>
        </w:trPr>
        <w:tc>
          <w:tcPr>
            <w:tcW w:w="0" w:type="auto"/>
            <w:tcMar>
              <w:left w:w="0" w:type="dxa"/>
            </w:tcMar>
            <w:vAlign w:val="center"/>
            <w:hideMark/>
          </w:tcPr>
          <w:p w14:paraId="5D043683"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05AC1802"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621C517"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4892DE51"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4567B6E5"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6E0577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789509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49E6A10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2FBD5FE4" w14:textId="77777777" w:rsidR="00CE63DE" w:rsidRDefault="00CE63DE">
            <w:pPr>
              <w:rPr>
                <w:rFonts w:ascii="Arial" w:hAnsi="Arial" w:cs="Arial"/>
                <w:sz w:val="2"/>
                <w:szCs w:val="2"/>
              </w:rPr>
            </w:pPr>
            <w:r>
              <w:rPr>
                <w:rFonts w:ascii="Arial" w:hAnsi="Arial" w:cs="Arial"/>
                <w:sz w:val="2"/>
                <w:szCs w:val="2"/>
              </w:rPr>
              <w:t> </w:t>
            </w:r>
          </w:p>
        </w:tc>
      </w:tr>
      <w:tr w:rsidR="00CE63DE" w14:paraId="3DBE4DB6" w14:textId="77777777" w:rsidTr="0094248D">
        <w:trPr>
          <w:jc w:val="center"/>
        </w:trPr>
        <w:tc>
          <w:tcPr>
            <w:tcW w:w="0" w:type="auto"/>
            <w:tcMar>
              <w:left w:w="0" w:type="dxa"/>
            </w:tcMar>
            <w:vAlign w:val="bottom"/>
            <w:hideMark/>
          </w:tcPr>
          <w:p w14:paraId="2129E25B" w14:textId="77777777" w:rsidR="00CE63DE" w:rsidRPr="003543BC"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Equity investments</w:t>
            </w:r>
          </w:p>
        </w:tc>
        <w:tc>
          <w:tcPr>
            <w:tcW w:w="0" w:type="auto"/>
            <w:noWrap/>
            <w:tcMar>
              <w:top w:w="0" w:type="dxa"/>
              <w:left w:w="43" w:type="dxa"/>
              <w:bottom w:w="0" w:type="dxa"/>
              <w:right w:w="0" w:type="dxa"/>
            </w:tcMar>
            <w:vAlign w:val="bottom"/>
            <w:hideMark/>
          </w:tcPr>
          <w:p w14:paraId="5EDD87D6" w14:textId="77777777" w:rsidR="00CE63DE" w:rsidRDefault="00CE63DE">
            <w:pPr>
              <w:jc w:val="center"/>
              <w:rPr>
                <w:rFonts w:ascii="Arial" w:hAnsi="Arial" w:cs="Arial"/>
                <w:sz w:val="18"/>
                <w:szCs w:val="18"/>
              </w:rPr>
            </w:pPr>
            <w:r>
              <w:rPr>
                <w:rFonts w:ascii="Arial" w:hAnsi="Arial" w:cs="Arial"/>
                <w:sz w:val="18"/>
                <w:szCs w:val="18"/>
              </w:rPr>
              <w:t>Level 1</w:t>
            </w:r>
          </w:p>
        </w:tc>
        <w:tc>
          <w:tcPr>
            <w:tcW w:w="0" w:type="auto"/>
            <w:tcMar>
              <w:top w:w="0" w:type="dxa"/>
              <w:left w:w="43" w:type="dxa"/>
              <w:bottom w:w="0" w:type="dxa"/>
              <w:right w:w="0" w:type="dxa"/>
            </w:tcMar>
            <w:vAlign w:val="bottom"/>
            <w:hideMark/>
          </w:tcPr>
          <w:p w14:paraId="73B10138" w14:textId="77777777" w:rsidR="00CE63DE" w:rsidRPr="003543BC"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888B16F"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F0BE556"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6669F14D"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3,547</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95B07BE"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561</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444C5AA"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5D5FC2BA"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2,986</w:t>
            </w:r>
            <w:r>
              <w:rPr>
                <w:rFonts w:ascii="Arial" w:hAnsi="Arial" w:cs="Arial"/>
                <w:b/>
                <w:bCs/>
                <w:sz w:val="18"/>
                <w:szCs w:val="18"/>
              </w:rPr>
              <w:tab/>
            </w:r>
          </w:p>
        </w:tc>
      </w:tr>
      <w:tr w:rsidR="00CE63DE" w14:paraId="1FFE9AE0" w14:textId="77777777" w:rsidTr="0094248D">
        <w:trPr>
          <w:jc w:val="center"/>
        </w:trPr>
        <w:tc>
          <w:tcPr>
            <w:tcW w:w="0" w:type="auto"/>
            <w:tcMar>
              <w:left w:w="0" w:type="dxa"/>
            </w:tcMar>
            <w:vAlign w:val="bottom"/>
            <w:hideMark/>
          </w:tcPr>
          <w:p w14:paraId="48B8076C"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Equity investments</w:t>
            </w:r>
          </w:p>
        </w:tc>
        <w:tc>
          <w:tcPr>
            <w:tcW w:w="0" w:type="auto"/>
            <w:noWrap/>
            <w:tcMar>
              <w:top w:w="0" w:type="dxa"/>
              <w:left w:w="43" w:type="dxa"/>
              <w:bottom w:w="0" w:type="dxa"/>
              <w:right w:w="0" w:type="dxa"/>
            </w:tcMar>
            <w:vAlign w:val="bottom"/>
            <w:hideMark/>
          </w:tcPr>
          <w:p w14:paraId="57019EF0" w14:textId="77777777" w:rsidR="00CE63DE" w:rsidRDefault="00CE63DE">
            <w:pPr>
              <w:jc w:val="center"/>
              <w:rPr>
                <w:rFonts w:ascii="Arial" w:hAnsi="Arial" w:cs="Arial"/>
                <w:sz w:val="18"/>
                <w:szCs w:val="18"/>
              </w:rPr>
            </w:pPr>
            <w:r>
              <w:rPr>
                <w:rFonts w:ascii="Arial" w:hAnsi="Arial" w:cs="Arial"/>
                <w:sz w:val="18"/>
                <w:szCs w:val="18"/>
              </w:rPr>
              <w:t>Other</w:t>
            </w:r>
          </w:p>
        </w:tc>
        <w:tc>
          <w:tcPr>
            <w:tcW w:w="0" w:type="auto"/>
            <w:tcMar>
              <w:top w:w="0" w:type="dxa"/>
              <w:left w:w="43" w:type="dxa"/>
              <w:bottom w:w="0" w:type="dxa"/>
              <w:right w:w="0" w:type="dxa"/>
            </w:tcMar>
            <w:vAlign w:val="bottom"/>
            <w:hideMark/>
          </w:tcPr>
          <w:p w14:paraId="743B3BD2" w14:textId="77777777" w:rsidR="00CE63DE" w:rsidRPr="003543BC"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F72D0F1"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2C66586"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60319374"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10,114</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68F2B7CF"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428264E7"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1F65D08E"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10,114</w:t>
            </w:r>
            <w:r>
              <w:rPr>
                <w:rFonts w:ascii="Arial" w:hAnsi="Arial" w:cs="Arial"/>
                <w:b/>
                <w:bCs/>
                <w:sz w:val="18"/>
                <w:szCs w:val="18"/>
              </w:rPr>
              <w:tab/>
            </w:r>
          </w:p>
        </w:tc>
      </w:tr>
      <w:tr w:rsidR="00CE63DE" w14:paraId="2B4B9814" w14:textId="77777777" w:rsidTr="0094248D">
        <w:trPr>
          <w:jc w:val="center"/>
        </w:trPr>
        <w:tc>
          <w:tcPr>
            <w:tcW w:w="0" w:type="auto"/>
            <w:gridSpan w:val="6"/>
            <w:tcMar>
              <w:top w:w="0" w:type="dxa"/>
              <w:left w:w="43" w:type="dxa"/>
              <w:bottom w:w="0" w:type="dxa"/>
              <w:right w:w="0" w:type="dxa"/>
            </w:tcMar>
            <w:vAlign w:val="bottom"/>
            <w:hideMark/>
          </w:tcPr>
          <w:p w14:paraId="05883B33"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653D35D"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8E08DB2"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9A8C99F"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5F1C7656" w14:textId="77777777" w:rsidTr="0094248D">
        <w:trPr>
          <w:jc w:val="center"/>
        </w:trPr>
        <w:tc>
          <w:tcPr>
            <w:tcW w:w="0" w:type="auto"/>
            <w:tcMar>
              <w:left w:w="0" w:type="dxa"/>
            </w:tcMar>
            <w:hideMark/>
          </w:tcPr>
          <w:p w14:paraId="0E15FD67" w14:textId="77777777" w:rsidR="00CE63DE" w:rsidRDefault="00CE63DE">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 equity investments</w:t>
            </w:r>
          </w:p>
        </w:tc>
        <w:tc>
          <w:tcPr>
            <w:tcW w:w="0" w:type="auto"/>
            <w:tcMar>
              <w:top w:w="0" w:type="dxa"/>
              <w:left w:w="43" w:type="dxa"/>
              <w:bottom w:w="0" w:type="dxa"/>
              <w:right w:w="0" w:type="dxa"/>
            </w:tcMar>
            <w:vAlign w:val="bottom"/>
            <w:hideMark/>
          </w:tcPr>
          <w:p w14:paraId="7CA70C7D"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F9720D4"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3D343F3"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AE2A06F"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1331B664"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13,661</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52EDBBD"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561</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21B0D175"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17602948"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13,100</w:t>
            </w:r>
            <w:r>
              <w:rPr>
                <w:rFonts w:ascii="Arial" w:hAnsi="Arial" w:cs="Arial"/>
                <w:b/>
                <w:bCs/>
                <w:sz w:val="18"/>
                <w:szCs w:val="18"/>
              </w:rPr>
              <w:tab/>
            </w:r>
          </w:p>
        </w:tc>
      </w:tr>
      <w:tr w:rsidR="00CE63DE" w14:paraId="0BB20518" w14:textId="77777777" w:rsidTr="0094248D">
        <w:trPr>
          <w:jc w:val="center"/>
        </w:trPr>
        <w:tc>
          <w:tcPr>
            <w:tcW w:w="0" w:type="auto"/>
            <w:gridSpan w:val="2"/>
            <w:tcMar>
              <w:top w:w="0" w:type="dxa"/>
              <w:left w:w="43" w:type="dxa"/>
              <w:bottom w:w="0" w:type="dxa"/>
              <w:right w:w="0" w:type="dxa"/>
            </w:tcMar>
            <w:vAlign w:val="bottom"/>
            <w:hideMark/>
          </w:tcPr>
          <w:p w14:paraId="61F4B082"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3246151"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5B61E18"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6AD4501"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03D1061"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1AA2AFC"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83FE5E9"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663BF63"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r>
      <w:tr w:rsidR="00CE63DE" w14:paraId="05686378" w14:textId="77777777" w:rsidTr="0094248D">
        <w:trPr>
          <w:jc w:val="center"/>
        </w:trPr>
        <w:tc>
          <w:tcPr>
            <w:tcW w:w="0" w:type="auto"/>
            <w:tcMar>
              <w:left w:w="0" w:type="dxa"/>
            </w:tcMar>
            <w:vAlign w:val="bottom"/>
            <w:hideMark/>
          </w:tcPr>
          <w:p w14:paraId="477A322D"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Cash</w:t>
            </w:r>
          </w:p>
        </w:tc>
        <w:tc>
          <w:tcPr>
            <w:tcW w:w="0" w:type="auto"/>
            <w:tcMar>
              <w:top w:w="0" w:type="dxa"/>
              <w:left w:w="43" w:type="dxa"/>
              <w:bottom w:w="0" w:type="dxa"/>
              <w:right w:w="0" w:type="dxa"/>
            </w:tcMar>
            <w:vAlign w:val="bottom"/>
            <w:hideMark/>
          </w:tcPr>
          <w:p w14:paraId="35E3B4A0"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B953484"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60C965A"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4BF0D1D6"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70AEE218"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11,571</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0024AD61"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11,571</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1A1C230E"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4479882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0</w:t>
            </w:r>
            <w:r>
              <w:rPr>
                <w:rFonts w:ascii="Arial" w:hAnsi="Arial" w:cs="Arial"/>
                <w:b/>
                <w:bCs/>
                <w:sz w:val="18"/>
                <w:szCs w:val="18"/>
              </w:rPr>
              <w:tab/>
            </w:r>
          </w:p>
        </w:tc>
      </w:tr>
      <w:tr w:rsidR="00CE63DE" w14:paraId="522E0590" w14:textId="77777777" w:rsidTr="0094248D">
        <w:trPr>
          <w:jc w:val="center"/>
        </w:trPr>
        <w:tc>
          <w:tcPr>
            <w:tcW w:w="0" w:type="auto"/>
            <w:tcMar>
              <w:left w:w="0" w:type="dxa"/>
            </w:tcMar>
            <w:vAlign w:val="bottom"/>
            <w:hideMark/>
          </w:tcPr>
          <w:p w14:paraId="10BC937E"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Derivatives, net</w:t>
            </w:r>
            <w:r>
              <w:rPr>
                <w:rFonts w:ascii="Arial" w:hAnsi="Arial" w:cs="Arial"/>
                <w:sz w:val="14"/>
                <w:szCs w:val="14"/>
                <w:vertAlign w:val="superscript"/>
              </w:rPr>
              <w:t xml:space="preserve"> (a)</w:t>
            </w:r>
          </w:p>
        </w:tc>
        <w:tc>
          <w:tcPr>
            <w:tcW w:w="0" w:type="auto"/>
            <w:tcMar>
              <w:top w:w="0" w:type="dxa"/>
              <w:left w:w="43" w:type="dxa"/>
              <w:bottom w:w="0" w:type="dxa"/>
              <w:right w:w="0" w:type="dxa"/>
            </w:tcMar>
            <w:vAlign w:val="bottom"/>
            <w:hideMark/>
          </w:tcPr>
          <w:p w14:paraId="2D72F249"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DC5A620"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282D7AB"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40987DE2"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35221ADF"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12</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86DB9B2"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2479D5F4"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12</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7111C7E1"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ab/>
              <w:t>0</w:t>
            </w:r>
            <w:r>
              <w:rPr>
                <w:rFonts w:ascii="Arial" w:hAnsi="Arial" w:cs="Arial"/>
                <w:b/>
                <w:bCs/>
                <w:sz w:val="18"/>
                <w:szCs w:val="18"/>
              </w:rPr>
              <w:tab/>
            </w:r>
          </w:p>
        </w:tc>
      </w:tr>
      <w:tr w:rsidR="00CE63DE" w14:paraId="60287E94" w14:textId="77777777" w:rsidTr="0094248D">
        <w:trPr>
          <w:jc w:val="center"/>
        </w:trPr>
        <w:tc>
          <w:tcPr>
            <w:tcW w:w="0" w:type="auto"/>
            <w:gridSpan w:val="6"/>
            <w:tcMar>
              <w:top w:w="0" w:type="dxa"/>
              <w:left w:w="43" w:type="dxa"/>
              <w:bottom w:w="0" w:type="dxa"/>
              <w:right w:w="0" w:type="dxa"/>
            </w:tcMar>
            <w:vAlign w:val="bottom"/>
            <w:hideMark/>
          </w:tcPr>
          <w:p w14:paraId="4A9844D9"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4E960303"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BFE5D2F"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849BEC6"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269B6C8F" w14:textId="77777777" w:rsidTr="0094248D">
        <w:trPr>
          <w:jc w:val="center"/>
        </w:trPr>
        <w:tc>
          <w:tcPr>
            <w:tcW w:w="0" w:type="auto"/>
            <w:tcMar>
              <w:left w:w="0" w:type="dxa"/>
            </w:tcMar>
            <w:hideMark/>
          </w:tcPr>
          <w:p w14:paraId="0C8CED01" w14:textId="77777777" w:rsidR="00CE63DE" w:rsidRDefault="00CE63DE">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w:t>
            </w:r>
          </w:p>
        </w:tc>
        <w:tc>
          <w:tcPr>
            <w:tcW w:w="0" w:type="auto"/>
            <w:tcMar>
              <w:top w:w="0" w:type="dxa"/>
              <w:left w:w="43" w:type="dxa"/>
              <w:bottom w:w="0" w:type="dxa"/>
              <w:right w:w="0" w:type="dxa"/>
            </w:tcMar>
            <w:vAlign w:val="bottom"/>
            <w:hideMark/>
          </w:tcPr>
          <w:p w14:paraId="156CEECC"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F11BAC4"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6369C96"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82206D9"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7C6DA34C"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 </w:t>
            </w:r>
            <w:r>
              <w:rPr>
                <w:rFonts w:ascii="Arial" w:hAnsi="Arial" w:cs="Arial"/>
                <w:b/>
                <w:bCs/>
                <w:sz w:val="18"/>
                <w:szCs w:val="18"/>
              </w:rPr>
              <w:t> </w:t>
            </w:r>
            <w:r>
              <w:rPr>
                <w:rFonts w:ascii="Arial" w:hAnsi="Arial" w:cs="Arial"/>
                <w:b/>
                <w:bCs/>
                <w:sz w:val="18"/>
                <w:szCs w:val="18"/>
              </w:rPr>
              <w:t>90,143</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151E8D1A" w14:textId="77777777" w:rsidR="00CE63DE" w:rsidRDefault="00CE63DE">
            <w:pPr>
              <w:pStyle w:val="NormalWeb"/>
              <w:tabs>
                <w:tab w:val="right" w:pos="1020"/>
                <w:tab w:val="decimal" w:pos="106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18,315</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5017E6E6"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57,228</w:t>
            </w:r>
            <w:r>
              <w:rPr>
                <w:rFonts w:ascii="Arial" w:hAnsi="Arial" w:cs="Arial"/>
                <w:b/>
                <w:bCs/>
                <w:sz w:val="18"/>
                <w:szCs w:val="18"/>
              </w:rPr>
              <w:tab/>
            </w:r>
          </w:p>
        </w:tc>
        <w:tc>
          <w:tcPr>
            <w:tcW w:w="0" w:type="auto"/>
            <w:noWrap/>
            <w:tcMar>
              <w:top w:w="0" w:type="dxa"/>
              <w:left w:w="43" w:type="dxa"/>
              <w:bottom w:w="0" w:type="dxa"/>
              <w:right w:w="0" w:type="dxa"/>
            </w:tcMar>
            <w:vAlign w:val="bottom"/>
            <w:hideMark/>
          </w:tcPr>
          <w:p w14:paraId="4001F83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14,600</w:t>
            </w:r>
            <w:r>
              <w:rPr>
                <w:rFonts w:ascii="Arial" w:hAnsi="Arial" w:cs="Arial"/>
                <w:b/>
                <w:bCs/>
                <w:sz w:val="18"/>
                <w:szCs w:val="18"/>
              </w:rPr>
              <w:tab/>
            </w:r>
          </w:p>
        </w:tc>
      </w:tr>
      <w:tr w:rsidR="00CE63DE" w14:paraId="6A132FF6" w14:textId="77777777" w:rsidTr="0094248D">
        <w:trPr>
          <w:jc w:val="center"/>
        </w:trPr>
        <w:tc>
          <w:tcPr>
            <w:tcW w:w="0" w:type="auto"/>
            <w:tcMar>
              <w:top w:w="0" w:type="dxa"/>
              <w:left w:w="0" w:type="dxa"/>
              <w:bottom w:w="0" w:type="dxa"/>
              <w:right w:w="0" w:type="dxa"/>
            </w:tcMar>
            <w:vAlign w:val="bottom"/>
            <w:hideMark/>
          </w:tcPr>
          <w:p w14:paraId="33A06DFC"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CA833B1"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4BD3CA4B"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704738B"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0D15C3D"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ACC413E"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8EF9A07"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AF4C25B"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AD0DF4B"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r>
    </w:tbl>
    <w:p w14:paraId="7D23E9F9" w14:textId="77777777" w:rsidR="00CE63DE" w:rsidRPr="003543BC" w:rsidRDefault="00CE63DE" w:rsidP="003543BC">
      <w:pPr>
        <w:pStyle w:val="NormalWeb"/>
        <w:spacing w:before="180" w:beforeAutospacing="0" w:after="0" w:afterAutospacing="0"/>
        <w:jc w:val="both"/>
        <w:rPr>
          <w:sz w:val="2"/>
          <w:szCs w:val="2"/>
        </w:rPr>
      </w:pPr>
      <w:r>
        <w:rPr>
          <w:sz w:val="2"/>
          <w:szCs w:val="2"/>
        </w:rPr>
        <w:t> </w:t>
      </w:r>
    </w:p>
    <w:p w14:paraId="65D3EE17" w14:textId="77777777" w:rsidR="00CE63DE" w:rsidRDefault="00CE63DE" w:rsidP="0094248D">
      <w:pPr>
        <w:pStyle w:val="NormalWeb"/>
        <w:keepNext/>
        <w:pageBreakBefore/>
        <w:spacing w:before="0" w:beforeAutospacing="0" w:after="0" w:afterAutospacing="0"/>
        <w:jc w:val="both"/>
      </w:pPr>
      <w:r>
        <w:lastRenderedPageBreak/>
        <w:t> </w:t>
      </w:r>
    </w:p>
    <w:tbl>
      <w:tblPr>
        <w:tblW w:w="5000" w:type="pct"/>
        <w:jc w:val="center"/>
        <w:tblCellMar>
          <w:left w:w="0" w:type="dxa"/>
          <w:right w:w="0" w:type="dxa"/>
        </w:tblCellMar>
        <w:tblLook w:val="04A0" w:firstRow="1" w:lastRow="0" w:firstColumn="1" w:lastColumn="0" w:noHBand="0" w:noVBand="1"/>
      </w:tblPr>
      <w:tblGrid>
        <w:gridCol w:w="2096"/>
        <w:gridCol w:w="983"/>
        <w:gridCol w:w="1083"/>
        <w:gridCol w:w="1043"/>
        <w:gridCol w:w="1063"/>
        <w:gridCol w:w="1123"/>
        <w:gridCol w:w="1123"/>
        <w:gridCol w:w="1143"/>
        <w:gridCol w:w="1143"/>
      </w:tblGrid>
      <w:tr w:rsidR="00CE63DE" w14:paraId="4E8FF37C" w14:textId="77777777">
        <w:trPr>
          <w:tblHeader/>
          <w:jc w:val="center"/>
        </w:trPr>
        <w:tc>
          <w:tcPr>
            <w:tcW w:w="950" w:type="pct"/>
            <w:vAlign w:val="center"/>
            <w:hideMark/>
          </w:tcPr>
          <w:p w14:paraId="0E61D348" w14:textId="77777777" w:rsidR="00CE63DE" w:rsidRDefault="00CE63DE"/>
        </w:tc>
        <w:tc>
          <w:tcPr>
            <w:tcW w:w="900" w:type="dxa"/>
            <w:vAlign w:val="center"/>
            <w:hideMark/>
          </w:tcPr>
          <w:p w14:paraId="59F32C59" w14:textId="77777777" w:rsidR="00CE63DE" w:rsidRDefault="00CE63DE">
            <w:pPr>
              <w:rPr>
                <w:sz w:val="20"/>
              </w:rPr>
            </w:pPr>
          </w:p>
        </w:tc>
        <w:tc>
          <w:tcPr>
            <w:tcW w:w="1000" w:type="dxa"/>
            <w:vAlign w:val="center"/>
            <w:hideMark/>
          </w:tcPr>
          <w:p w14:paraId="60F93F33" w14:textId="77777777" w:rsidR="00CE63DE" w:rsidRDefault="00CE63DE">
            <w:pPr>
              <w:rPr>
                <w:sz w:val="20"/>
              </w:rPr>
            </w:pPr>
          </w:p>
        </w:tc>
        <w:tc>
          <w:tcPr>
            <w:tcW w:w="960" w:type="dxa"/>
            <w:vAlign w:val="center"/>
            <w:hideMark/>
          </w:tcPr>
          <w:p w14:paraId="54FA84CE" w14:textId="77777777" w:rsidR="00CE63DE" w:rsidRDefault="00CE63DE">
            <w:pPr>
              <w:rPr>
                <w:sz w:val="20"/>
              </w:rPr>
            </w:pPr>
          </w:p>
        </w:tc>
        <w:tc>
          <w:tcPr>
            <w:tcW w:w="960" w:type="dxa"/>
            <w:vAlign w:val="center"/>
            <w:hideMark/>
          </w:tcPr>
          <w:p w14:paraId="29C5C7A7" w14:textId="77777777" w:rsidR="00CE63DE" w:rsidRDefault="00CE63DE">
            <w:pPr>
              <w:rPr>
                <w:sz w:val="20"/>
              </w:rPr>
            </w:pPr>
          </w:p>
        </w:tc>
        <w:tc>
          <w:tcPr>
            <w:tcW w:w="1040" w:type="dxa"/>
            <w:vAlign w:val="center"/>
            <w:hideMark/>
          </w:tcPr>
          <w:p w14:paraId="23890BF7" w14:textId="77777777" w:rsidR="00CE63DE" w:rsidRDefault="00CE63DE">
            <w:pPr>
              <w:rPr>
                <w:sz w:val="20"/>
              </w:rPr>
            </w:pPr>
          </w:p>
        </w:tc>
        <w:tc>
          <w:tcPr>
            <w:tcW w:w="1040" w:type="dxa"/>
            <w:vAlign w:val="center"/>
            <w:hideMark/>
          </w:tcPr>
          <w:p w14:paraId="5B9CC258" w14:textId="77777777" w:rsidR="00CE63DE" w:rsidRDefault="00CE63DE">
            <w:pPr>
              <w:rPr>
                <w:sz w:val="20"/>
              </w:rPr>
            </w:pPr>
          </w:p>
        </w:tc>
        <w:tc>
          <w:tcPr>
            <w:tcW w:w="1060" w:type="dxa"/>
            <w:vAlign w:val="center"/>
            <w:hideMark/>
          </w:tcPr>
          <w:p w14:paraId="27D88BFA" w14:textId="77777777" w:rsidR="00CE63DE" w:rsidRDefault="00CE63DE">
            <w:pPr>
              <w:rPr>
                <w:sz w:val="20"/>
              </w:rPr>
            </w:pPr>
          </w:p>
        </w:tc>
        <w:tc>
          <w:tcPr>
            <w:tcW w:w="1060" w:type="dxa"/>
            <w:vAlign w:val="center"/>
            <w:hideMark/>
          </w:tcPr>
          <w:p w14:paraId="397EBFC6" w14:textId="77777777" w:rsidR="00CE63DE" w:rsidRDefault="00CE63DE">
            <w:pPr>
              <w:rPr>
                <w:sz w:val="20"/>
              </w:rPr>
            </w:pPr>
          </w:p>
        </w:tc>
      </w:tr>
      <w:tr w:rsidR="00CE63DE" w14:paraId="0B89E469" w14:textId="77777777">
        <w:trPr>
          <w:trHeight w:val="240"/>
          <w:tblHeader/>
          <w:jc w:val="center"/>
        </w:trPr>
        <w:tc>
          <w:tcPr>
            <w:tcW w:w="0" w:type="auto"/>
            <w:vAlign w:val="center"/>
            <w:hideMark/>
          </w:tcPr>
          <w:p w14:paraId="037CACC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0FBE6E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AD67C7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170E84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38C7F0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FF1299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1D4A89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653BD7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5990CB8" w14:textId="77777777" w:rsidR="00CE63DE" w:rsidRDefault="00CE63DE">
            <w:pPr>
              <w:rPr>
                <w:rFonts w:ascii="Arial" w:hAnsi="Arial" w:cs="Arial"/>
                <w:sz w:val="2"/>
                <w:szCs w:val="2"/>
              </w:rPr>
            </w:pPr>
            <w:r>
              <w:rPr>
                <w:rFonts w:ascii="Arial" w:hAnsi="Arial" w:cs="Arial"/>
                <w:sz w:val="2"/>
                <w:szCs w:val="2"/>
              </w:rPr>
              <w:t> </w:t>
            </w:r>
          </w:p>
        </w:tc>
      </w:tr>
      <w:tr w:rsidR="00CE63DE" w14:paraId="1367F350" w14:textId="77777777" w:rsidTr="0094248D">
        <w:trPr>
          <w:tblHeader/>
          <w:jc w:val="center"/>
        </w:trPr>
        <w:tc>
          <w:tcPr>
            <w:tcW w:w="1800" w:type="pct"/>
            <w:tcMar>
              <w:left w:w="0" w:type="dxa"/>
            </w:tcMar>
            <w:vAlign w:val="bottom"/>
            <w:hideMark/>
          </w:tcPr>
          <w:p w14:paraId="440C4378"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43" w:type="dxa"/>
              <w:bottom w:w="0" w:type="dxa"/>
              <w:right w:w="0" w:type="dxa"/>
            </w:tcMar>
            <w:vAlign w:val="bottom"/>
            <w:hideMark/>
          </w:tcPr>
          <w:p w14:paraId="25853CB2" w14:textId="77777777" w:rsidR="00CE63DE" w:rsidRDefault="00CE63DE">
            <w:pPr>
              <w:jc w:val="center"/>
              <w:rPr>
                <w:rFonts w:ascii="Arial" w:hAnsi="Arial" w:cs="Arial"/>
                <w:sz w:val="16"/>
                <w:szCs w:val="16"/>
              </w:rPr>
            </w:pPr>
            <w:r>
              <w:rPr>
                <w:rFonts w:ascii="Arial" w:hAnsi="Arial" w:cs="Arial"/>
                <w:b/>
                <w:bCs/>
                <w:sz w:val="16"/>
                <w:szCs w:val="16"/>
              </w:rPr>
              <w:t>Fair Value</w:t>
            </w:r>
            <w:r>
              <w:rPr>
                <w:rFonts w:ascii="Arial" w:hAnsi="Arial" w:cs="Arial"/>
                <w:b/>
                <w:bCs/>
                <w:sz w:val="16"/>
                <w:szCs w:val="16"/>
              </w:rPr>
              <w:br/>
              <w:t>Level</w:t>
            </w:r>
          </w:p>
        </w:tc>
        <w:tc>
          <w:tcPr>
            <w:tcW w:w="0" w:type="auto"/>
            <w:tcMar>
              <w:top w:w="0" w:type="dxa"/>
              <w:left w:w="43" w:type="dxa"/>
              <w:bottom w:w="0" w:type="dxa"/>
              <w:right w:w="0" w:type="dxa"/>
            </w:tcMar>
            <w:vAlign w:val="bottom"/>
            <w:hideMark/>
          </w:tcPr>
          <w:p w14:paraId="037633F0" w14:textId="77777777" w:rsidR="00CE63DE" w:rsidRDefault="00CE63DE">
            <w:pPr>
              <w:jc w:val="right"/>
              <w:rPr>
                <w:rFonts w:ascii="Arial" w:hAnsi="Arial" w:cs="Arial"/>
                <w:sz w:val="16"/>
                <w:szCs w:val="16"/>
              </w:rPr>
            </w:pPr>
            <w:r>
              <w:rPr>
                <w:rFonts w:ascii="Arial" w:hAnsi="Arial" w:cs="Arial"/>
                <w:b/>
                <w:bCs/>
                <w:sz w:val="16"/>
                <w:szCs w:val="16"/>
              </w:rPr>
              <w:t>Adjusted</w:t>
            </w:r>
            <w:r>
              <w:rPr>
                <w:rFonts w:ascii="Arial" w:hAnsi="Arial" w:cs="Arial"/>
                <w:b/>
                <w:bCs/>
                <w:sz w:val="16"/>
                <w:szCs w:val="16"/>
              </w:rPr>
              <w:br/>
              <w:t>Cost Basis</w:t>
            </w:r>
          </w:p>
        </w:tc>
        <w:tc>
          <w:tcPr>
            <w:tcW w:w="0" w:type="auto"/>
            <w:tcMar>
              <w:top w:w="0" w:type="dxa"/>
              <w:left w:w="43" w:type="dxa"/>
              <w:bottom w:w="0" w:type="dxa"/>
              <w:right w:w="0" w:type="dxa"/>
            </w:tcMar>
            <w:vAlign w:val="bottom"/>
            <w:hideMark/>
          </w:tcPr>
          <w:p w14:paraId="68B3254C" w14:textId="77777777" w:rsidR="00CE63DE" w:rsidRDefault="00CE63DE">
            <w:pPr>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Gains</w:t>
            </w:r>
          </w:p>
        </w:tc>
        <w:tc>
          <w:tcPr>
            <w:tcW w:w="0" w:type="auto"/>
            <w:tcMar>
              <w:top w:w="0" w:type="dxa"/>
              <w:left w:w="43" w:type="dxa"/>
              <w:bottom w:w="0" w:type="dxa"/>
              <w:right w:w="0" w:type="dxa"/>
            </w:tcMar>
            <w:vAlign w:val="bottom"/>
            <w:hideMark/>
          </w:tcPr>
          <w:p w14:paraId="3BAACDC5"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Unrealized</w:t>
            </w:r>
          </w:p>
          <w:p w14:paraId="22A4CD65"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Losses</w:t>
            </w:r>
          </w:p>
        </w:tc>
        <w:tc>
          <w:tcPr>
            <w:tcW w:w="0" w:type="auto"/>
            <w:tcMar>
              <w:top w:w="0" w:type="dxa"/>
              <w:left w:w="43" w:type="dxa"/>
              <w:bottom w:w="0" w:type="dxa"/>
              <w:right w:w="0" w:type="dxa"/>
            </w:tcMar>
            <w:vAlign w:val="bottom"/>
            <w:hideMark/>
          </w:tcPr>
          <w:p w14:paraId="27685277" w14:textId="77777777" w:rsidR="00CE63DE" w:rsidRDefault="00CE63DE">
            <w:pPr>
              <w:jc w:val="right"/>
              <w:rPr>
                <w:rFonts w:ascii="Arial" w:hAnsi="Arial" w:cs="Arial"/>
                <w:sz w:val="16"/>
                <w:szCs w:val="16"/>
              </w:rPr>
            </w:pPr>
            <w:r>
              <w:rPr>
                <w:rFonts w:ascii="Arial" w:hAnsi="Arial" w:cs="Arial"/>
                <w:b/>
                <w:bCs/>
                <w:sz w:val="16"/>
                <w:szCs w:val="16"/>
              </w:rPr>
              <w:t>Recorded</w:t>
            </w:r>
            <w:r>
              <w:rPr>
                <w:rFonts w:ascii="Arial" w:hAnsi="Arial" w:cs="Arial"/>
                <w:b/>
                <w:bCs/>
                <w:sz w:val="16"/>
                <w:szCs w:val="16"/>
              </w:rPr>
              <w:br/>
              <w:t>Basis</w:t>
            </w:r>
          </w:p>
        </w:tc>
        <w:tc>
          <w:tcPr>
            <w:tcW w:w="0" w:type="auto"/>
            <w:tcMar>
              <w:top w:w="0" w:type="dxa"/>
              <w:left w:w="43" w:type="dxa"/>
              <w:bottom w:w="0" w:type="dxa"/>
              <w:right w:w="0" w:type="dxa"/>
            </w:tcMar>
            <w:vAlign w:val="bottom"/>
            <w:hideMark/>
          </w:tcPr>
          <w:p w14:paraId="6830709A"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Cash and</w:t>
            </w:r>
            <w:r>
              <w:rPr>
                <w:rFonts w:ascii="Arial" w:hAnsi="Arial" w:cs="Arial"/>
                <w:b/>
                <w:bCs/>
                <w:sz w:val="16"/>
                <w:szCs w:val="16"/>
              </w:rPr>
              <w:br/>
              <w:t>Cash</w:t>
            </w:r>
          </w:p>
          <w:p w14:paraId="255CA7D4"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Equivalents</w:t>
            </w:r>
          </w:p>
        </w:tc>
        <w:tc>
          <w:tcPr>
            <w:tcW w:w="0" w:type="auto"/>
            <w:tcMar>
              <w:top w:w="0" w:type="dxa"/>
              <w:left w:w="43" w:type="dxa"/>
              <w:bottom w:w="0" w:type="dxa"/>
              <w:right w:w="0" w:type="dxa"/>
            </w:tcMar>
            <w:vAlign w:val="bottom"/>
            <w:hideMark/>
          </w:tcPr>
          <w:p w14:paraId="6E9F285C"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Short-term</w:t>
            </w:r>
          </w:p>
          <w:p w14:paraId="6ADC4209"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Investments</w:t>
            </w:r>
          </w:p>
        </w:tc>
        <w:tc>
          <w:tcPr>
            <w:tcW w:w="0" w:type="auto"/>
            <w:tcMar>
              <w:top w:w="0" w:type="dxa"/>
              <w:left w:w="43" w:type="dxa"/>
              <w:bottom w:w="0" w:type="dxa"/>
              <w:right w:w="0" w:type="dxa"/>
            </w:tcMar>
            <w:vAlign w:val="bottom"/>
            <w:hideMark/>
          </w:tcPr>
          <w:p w14:paraId="1EDE53C6"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Equity and</w:t>
            </w:r>
            <w:r>
              <w:rPr>
                <w:rFonts w:ascii="Arial" w:hAnsi="Arial" w:cs="Arial"/>
                <w:b/>
                <w:bCs/>
                <w:sz w:val="16"/>
                <w:szCs w:val="16"/>
              </w:rPr>
              <w:br/>
              <w:t>Other</w:t>
            </w:r>
          </w:p>
          <w:p w14:paraId="52409A30"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Investments</w:t>
            </w:r>
          </w:p>
        </w:tc>
      </w:tr>
      <w:tr w:rsidR="00CE63DE" w14:paraId="68DBD129" w14:textId="77777777" w:rsidTr="0094248D">
        <w:trPr>
          <w:jc w:val="center"/>
        </w:trPr>
        <w:tc>
          <w:tcPr>
            <w:tcW w:w="0" w:type="auto"/>
            <w:gridSpan w:val="9"/>
            <w:tcMar>
              <w:top w:w="0" w:type="dxa"/>
              <w:left w:w="0" w:type="dxa"/>
              <w:bottom w:w="0" w:type="dxa"/>
              <w:right w:w="0" w:type="dxa"/>
            </w:tcMar>
            <w:vAlign w:val="bottom"/>
            <w:hideMark/>
          </w:tcPr>
          <w:p w14:paraId="15EE0FAB"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5D6B0074" w14:textId="77777777" w:rsidTr="0094248D">
        <w:trPr>
          <w:trHeight w:val="75"/>
          <w:jc w:val="center"/>
        </w:trPr>
        <w:tc>
          <w:tcPr>
            <w:tcW w:w="0" w:type="auto"/>
            <w:tcMar>
              <w:left w:w="0" w:type="dxa"/>
            </w:tcMar>
            <w:vAlign w:val="center"/>
            <w:hideMark/>
          </w:tcPr>
          <w:p w14:paraId="53F3FB05"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1F1C296"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42C2D12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46DF9FA3"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0BFC0676"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E9092F7"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B62ED1D"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4D2F5424"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2BBBC46B" w14:textId="77777777" w:rsidR="00CE63DE" w:rsidRDefault="00CE63DE">
            <w:pPr>
              <w:rPr>
                <w:rFonts w:ascii="Arial" w:hAnsi="Arial" w:cs="Arial"/>
                <w:sz w:val="2"/>
                <w:szCs w:val="2"/>
              </w:rPr>
            </w:pPr>
            <w:r>
              <w:rPr>
                <w:rFonts w:ascii="Arial" w:hAnsi="Arial" w:cs="Arial"/>
                <w:sz w:val="2"/>
                <w:szCs w:val="2"/>
              </w:rPr>
              <w:t> </w:t>
            </w:r>
          </w:p>
        </w:tc>
      </w:tr>
      <w:tr w:rsidR="00CE63DE" w14:paraId="6FA1DA66" w14:textId="77777777" w:rsidTr="0094248D">
        <w:trPr>
          <w:jc w:val="center"/>
        </w:trPr>
        <w:tc>
          <w:tcPr>
            <w:tcW w:w="1800" w:type="pct"/>
            <w:tcMar>
              <w:left w:w="0" w:type="dxa"/>
            </w:tcMar>
            <w:vAlign w:val="bottom"/>
            <w:hideMark/>
          </w:tcPr>
          <w:p w14:paraId="6CFD5C32"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 2023</w:t>
            </w:r>
          </w:p>
        </w:tc>
        <w:tc>
          <w:tcPr>
            <w:tcW w:w="0" w:type="auto"/>
            <w:tcMar>
              <w:top w:w="0" w:type="dxa"/>
              <w:left w:w="43" w:type="dxa"/>
              <w:bottom w:w="0" w:type="dxa"/>
              <w:right w:w="0" w:type="dxa"/>
            </w:tcMar>
            <w:vAlign w:val="bottom"/>
            <w:hideMark/>
          </w:tcPr>
          <w:p w14:paraId="4EC6E63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3F7BD0E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0C0B36B2"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253E0449"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57373225"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7B8B962C"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350D02EE"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4F36427F"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3E0914B0" w14:textId="77777777" w:rsidTr="0094248D">
        <w:trPr>
          <w:trHeight w:val="75"/>
          <w:jc w:val="center"/>
        </w:trPr>
        <w:tc>
          <w:tcPr>
            <w:tcW w:w="0" w:type="auto"/>
            <w:gridSpan w:val="2"/>
            <w:tcMar>
              <w:left w:w="0" w:type="dxa"/>
            </w:tcMar>
            <w:vAlign w:val="center"/>
            <w:hideMark/>
          </w:tcPr>
          <w:p w14:paraId="2F447A36"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1112688"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A002319"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24F3AF1"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2495069F"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042BB7CA"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1C367270"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FD0F30C" w14:textId="77777777" w:rsidR="00CE63DE" w:rsidRDefault="00CE63DE">
            <w:pPr>
              <w:rPr>
                <w:rFonts w:ascii="Arial" w:hAnsi="Arial" w:cs="Arial"/>
                <w:sz w:val="2"/>
                <w:szCs w:val="2"/>
              </w:rPr>
            </w:pPr>
            <w:r>
              <w:rPr>
                <w:rFonts w:ascii="Arial" w:hAnsi="Arial" w:cs="Arial"/>
                <w:sz w:val="2"/>
                <w:szCs w:val="2"/>
              </w:rPr>
              <w:t> </w:t>
            </w:r>
          </w:p>
        </w:tc>
      </w:tr>
      <w:tr w:rsidR="00CE63DE" w14:paraId="301EA92D" w14:textId="77777777" w:rsidTr="0094248D">
        <w:trPr>
          <w:jc w:val="center"/>
        </w:trPr>
        <w:tc>
          <w:tcPr>
            <w:tcW w:w="0" w:type="auto"/>
            <w:gridSpan w:val="2"/>
            <w:tcMar>
              <w:left w:w="0" w:type="dxa"/>
            </w:tcMar>
            <w:hideMark/>
          </w:tcPr>
          <w:p w14:paraId="7D6B6B31"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w:t>
            </w:r>
            <w:r>
              <w:rPr>
                <w:rFonts w:ascii="Arial" w:hAnsi="Arial" w:cs="Arial"/>
                <w:b/>
                <w:bCs/>
                <w:sz w:val="16"/>
                <w:szCs w:val="16"/>
              </w:rPr>
              <w:br/>
              <w:t>Other Comprehensive Income</w:t>
            </w:r>
          </w:p>
        </w:tc>
        <w:tc>
          <w:tcPr>
            <w:tcW w:w="0" w:type="auto"/>
            <w:tcMar>
              <w:top w:w="0" w:type="dxa"/>
              <w:left w:w="43" w:type="dxa"/>
              <w:bottom w:w="0" w:type="dxa"/>
              <w:right w:w="0" w:type="dxa"/>
            </w:tcMar>
            <w:vAlign w:val="bottom"/>
            <w:hideMark/>
          </w:tcPr>
          <w:p w14:paraId="1CFC2D0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1158A463"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10A735F2"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79CD3F6E"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520759D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7F0E891C"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6BAEE89C"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592C5F36" w14:textId="77777777" w:rsidTr="0094248D">
        <w:trPr>
          <w:trHeight w:val="75"/>
          <w:jc w:val="center"/>
        </w:trPr>
        <w:tc>
          <w:tcPr>
            <w:tcW w:w="0" w:type="auto"/>
            <w:tcMar>
              <w:left w:w="0" w:type="dxa"/>
            </w:tcMar>
            <w:vAlign w:val="center"/>
            <w:hideMark/>
          </w:tcPr>
          <w:p w14:paraId="234CEA9B"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8D10C2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6CD32AD"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91DFB40"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E3CAF60"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920C9A5"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9E49BA1"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12333D6B"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52C7E1C0" w14:textId="77777777" w:rsidR="00CE63DE" w:rsidRDefault="00CE63DE">
            <w:pPr>
              <w:rPr>
                <w:rFonts w:ascii="Arial" w:hAnsi="Arial" w:cs="Arial"/>
                <w:sz w:val="2"/>
                <w:szCs w:val="2"/>
              </w:rPr>
            </w:pPr>
            <w:r>
              <w:rPr>
                <w:rFonts w:ascii="Arial" w:hAnsi="Arial" w:cs="Arial"/>
                <w:sz w:val="2"/>
                <w:szCs w:val="2"/>
              </w:rPr>
              <w:t> </w:t>
            </w:r>
          </w:p>
        </w:tc>
      </w:tr>
      <w:tr w:rsidR="00CE63DE" w14:paraId="5265C4FC" w14:textId="77777777" w:rsidTr="0094248D">
        <w:trPr>
          <w:jc w:val="center"/>
        </w:trPr>
        <w:tc>
          <w:tcPr>
            <w:tcW w:w="0" w:type="auto"/>
            <w:tcMar>
              <w:left w:w="0" w:type="dxa"/>
            </w:tcMar>
            <w:hideMark/>
          </w:tcPr>
          <w:p w14:paraId="164D7A01" w14:textId="77777777" w:rsidR="00CE63DE" w:rsidRPr="003543BC"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Commercial paper</w:t>
            </w:r>
          </w:p>
        </w:tc>
        <w:tc>
          <w:tcPr>
            <w:tcW w:w="0" w:type="auto"/>
            <w:noWrap/>
            <w:tcMar>
              <w:top w:w="0" w:type="dxa"/>
              <w:left w:w="43" w:type="dxa"/>
              <w:bottom w:w="0" w:type="dxa"/>
              <w:right w:w="0" w:type="dxa"/>
            </w:tcMar>
            <w:vAlign w:val="bottom"/>
            <w:hideMark/>
          </w:tcPr>
          <w:p w14:paraId="354E349B"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1444F9A6"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16,589</w:t>
            </w:r>
            <w:r>
              <w:rPr>
                <w:rFonts w:ascii="Arial" w:hAnsi="Arial" w:cs="Arial"/>
                <w:sz w:val="18"/>
                <w:szCs w:val="18"/>
              </w:rPr>
              <w:tab/>
            </w:r>
          </w:p>
        </w:tc>
        <w:tc>
          <w:tcPr>
            <w:tcW w:w="0" w:type="auto"/>
            <w:noWrap/>
            <w:tcMar>
              <w:top w:w="0" w:type="dxa"/>
              <w:left w:w="43" w:type="dxa"/>
              <w:bottom w:w="0" w:type="dxa"/>
              <w:right w:w="0" w:type="dxa"/>
            </w:tcMar>
            <w:vAlign w:val="bottom"/>
            <w:hideMark/>
          </w:tcPr>
          <w:p w14:paraId="352A18E4"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2B09B686"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2EAC0866"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16,589</w:t>
            </w:r>
            <w:r>
              <w:rPr>
                <w:rFonts w:ascii="Arial" w:hAnsi="Arial" w:cs="Arial"/>
                <w:sz w:val="18"/>
                <w:szCs w:val="18"/>
              </w:rPr>
              <w:tab/>
            </w:r>
          </w:p>
        </w:tc>
        <w:tc>
          <w:tcPr>
            <w:tcW w:w="0" w:type="auto"/>
            <w:noWrap/>
            <w:tcMar>
              <w:top w:w="0" w:type="dxa"/>
              <w:left w:w="43" w:type="dxa"/>
              <w:bottom w:w="0" w:type="dxa"/>
              <w:right w:w="0" w:type="dxa"/>
            </w:tcMar>
            <w:vAlign w:val="bottom"/>
            <w:hideMark/>
          </w:tcPr>
          <w:p w14:paraId="18CB031B"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12,231</w:t>
            </w:r>
            <w:r>
              <w:rPr>
                <w:rFonts w:ascii="Arial" w:hAnsi="Arial" w:cs="Arial"/>
                <w:sz w:val="18"/>
                <w:szCs w:val="18"/>
              </w:rPr>
              <w:tab/>
            </w:r>
          </w:p>
        </w:tc>
        <w:tc>
          <w:tcPr>
            <w:tcW w:w="0" w:type="auto"/>
            <w:noWrap/>
            <w:tcMar>
              <w:top w:w="0" w:type="dxa"/>
              <w:left w:w="43" w:type="dxa"/>
              <w:bottom w:w="0" w:type="dxa"/>
              <w:right w:w="0" w:type="dxa"/>
            </w:tcMar>
            <w:vAlign w:val="bottom"/>
            <w:hideMark/>
          </w:tcPr>
          <w:p w14:paraId="3F42D250"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4,358</w:t>
            </w:r>
            <w:r>
              <w:rPr>
                <w:rFonts w:ascii="Arial" w:hAnsi="Arial" w:cs="Arial"/>
                <w:sz w:val="18"/>
                <w:szCs w:val="18"/>
              </w:rPr>
              <w:tab/>
            </w:r>
          </w:p>
        </w:tc>
        <w:tc>
          <w:tcPr>
            <w:tcW w:w="0" w:type="auto"/>
            <w:noWrap/>
            <w:tcMar>
              <w:top w:w="0" w:type="dxa"/>
              <w:left w:w="43" w:type="dxa"/>
              <w:bottom w:w="0" w:type="dxa"/>
              <w:right w:w="0" w:type="dxa"/>
            </w:tcMar>
            <w:vAlign w:val="bottom"/>
            <w:hideMark/>
          </w:tcPr>
          <w:p w14:paraId="018B270D"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r>
      <w:tr w:rsidR="00CE63DE" w14:paraId="16617D07" w14:textId="77777777" w:rsidTr="0094248D">
        <w:trPr>
          <w:jc w:val="center"/>
        </w:trPr>
        <w:tc>
          <w:tcPr>
            <w:tcW w:w="0" w:type="auto"/>
            <w:tcMar>
              <w:left w:w="0" w:type="dxa"/>
            </w:tcMar>
            <w:hideMark/>
          </w:tcPr>
          <w:p w14:paraId="2542D848"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Certificates of deposit</w:t>
            </w:r>
          </w:p>
        </w:tc>
        <w:tc>
          <w:tcPr>
            <w:tcW w:w="0" w:type="auto"/>
            <w:noWrap/>
            <w:tcMar>
              <w:top w:w="0" w:type="dxa"/>
              <w:left w:w="43" w:type="dxa"/>
              <w:bottom w:w="0" w:type="dxa"/>
              <w:right w:w="0" w:type="dxa"/>
            </w:tcMar>
            <w:vAlign w:val="bottom"/>
            <w:hideMark/>
          </w:tcPr>
          <w:p w14:paraId="10701435"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36C3E4C2"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ab/>
              <w:t>2,701</w:t>
            </w:r>
            <w:r>
              <w:rPr>
                <w:rFonts w:ascii="Arial" w:hAnsi="Arial" w:cs="Arial"/>
                <w:sz w:val="18"/>
                <w:szCs w:val="18"/>
              </w:rPr>
              <w:tab/>
            </w:r>
          </w:p>
        </w:tc>
        <w:tc>
          <w:tcPr>
            <w:tcW w:w="0" w:type="auto"/>
            <w:noWrap/>
            <w:tcMar>
              <w:top w:w="0" w:type="dxa"/>
              <w:left w:w="43" w:type="dxa"/>
              <w:bottom w:w="0" w:type="dxa"/>
              <w:right w:w="0" w:type="dxa"/>
            </w:tcMar>
            <w:vAlign w:val="bottom"/>
            <w:hideMark/>
          </w:tcPr>
          <w:p w14:paraId="142BC676"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6E696A7E"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5D274481"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2,701</w:t>
            </w:r>
            <w:r>
              <w:rPr>
                <w:rFonts w:ascii="Arial" w:hAnsi="Arial" w:cs="Arial"/>
                <w:sz w:val="18"/>
                <w:szCs w:val="18"/>
              </w:rPr>
              <w:tab/>
            </w:r>
          </w:p>
        </w:tc>
        <w:tc>
          <w:tcPr>
            <w:tcW w:w="0" w:type="auto"/>
            <w:noWrap/>
            <w:tcMar>
              <w:top w:w="0" w:type="dxa"/>
              <w:left w:w="43" w:type="dxa"/>
              <w:bottom w:w="0" w:type="dxa"/>
              <w:right w:w="0" w:type="dxa"/>
            </w:tcMar>
            <w:vAlign w:val="bottom"/>
            <w:hideMark/>
          </w:tcPr>
          <w:p w14:paraId="467BF5E2"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2,657</w:t>
            </w:r>
            <w:r>
              <w:rPr>
                <w:rFonts w:ascii="Arial" w:hAnsi="Arial" w:cs="Arial"/>
                <w:sz w:val="18"/>
                <w:szCs w:val="18"/>
              </w:rPr>
              <w:tab/>
            </w:r>
          </w:p>
        </w:tc>
        <w:tc>
          <w:tcPr>
            <w:tcW w:w="0" w:type="auto"/>
            <w:noWrap/>
            <w:tcMar>
              <w:top w:w="0" w:type="dxa"/>
              <w:left w:w="43" w:type="dxa"/>
              <w:bottom w:w="0" w:type="dxa"/>
              <w:right w:w="0" w:type="dxa"/>
            </w:tcMar>
            <w:vAlign w:val="bottom"/>
            <w:hideMark/>
          </w:tcPr>
          <w:p w14:paraId="1C94C3F5"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44</w:t>
            </w:r>
            <w:r>
              <w:rPr>
                <w:rFonts w:ascii="Arial" w:hAnsi="Arial" w:cs="Arial"/>
                <w:sz w:val="18"/>
                <w:szCs w:val="18"/>
              </w:rPr>
              <w:tab/>
            </w:r>
          </w:p>
        </w:tc>
        <w:tc>
          <w:tcPr>
            <w:tcW w:w="0" w:type="auto"/>
            <w:noWrap/>
            <w:tcMar>
              <w:top w:w="0" w:type="dxa"/>
              <w:left w:w="43" w:type="dxa"/>
              <w:bottom w:w="0" w:type="dxa"/>
              <w:right w:w="0" w:type="dxa"/>
            </w:tcMar>
            <w:vAlign w:val="bottom"/>
            <w:hideMark/>
          </w:tcPr>
          <w:p w14:paraId="122E5437"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57B6EABA" w14:textId="77777777" w:rsidTr="0094248D">
        <w:trPr>
          <w:jc w:val="center"/>
        </w:trPr>
        <w:tc>
          <w:tcPr>
            <w:tcW w:w="0" w:type="auto"/>
            <w:tcMar>
              <w:left w:w="0" w:type="dxa"/>
            </w:tcMar>
            <w:hideMark/>
          </w:tcPr>
          <w:p w14:paraId="35062E1D"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government securities</w:t>
            </w:r>
          </w:p>
        </w:tc>
        <w:tc>
          <w:tcPr>
            <w:tcW w:w="0" w:type="auto"/>
            <w:noWrap/>
            <w:tcMar>
              <w:top w:w="0" w:type="dxa"/>
              <w:left w:w="43" w:type="dxa"/>
              <w:bottom w:w="0" w:type="dxa"/>
              <w:right w:w="0" w:type="dxa"/>
            </w:tcMar>
            <w:vAlign w:val="bottom"/>
            <w:hideMark/>
          </w:tcPr>
          <w:p w14:paraId="4923EDB2"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1</w:t>
            </w:r>
            <w:r>
              <w:rPr>
                <w:rFonts w:ascii="Arial" w:hAnsi="Arial" w:cs="Arial"/>
                <w:sz w:val="18"/>
                <w:szCs w:val="18"/>
              </w:rPr>
              <w:tab/>
            </w:r>
          </w:p>
        </w:tc>
        <w:tc>
          <w:tcPr>
            <w:tcW w:w="0" w:type="auto"/>
            <w:noWrap/>
            <w:tcMar>
              <w:top w:w="0" w:type="dxa"/>
              <w:left w:w="43" w:type="dxa"/>
              <w:bottom w:w="0" w:type="dxa"/>
              <w:right w:w="0" w:type="dxa"/>
            </w:tcMar>
            <w:vAlign w:val="bottom"/>
            <w:hideMark/>
          </w:tcPr>
          <w:p w14:paraId="0262935E"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ab/>
              <w:t>65,237</w:t>
            </w:r>
            <w:r>
              <w:rPr>
                <w:rFonts w:ascii="Arial" w:hAnsi="Arial" w:cs="Arial"/>
                <w:sz w:val="18"/>
                <w:szCs w:val="18"/>
              </w:rPr>
              <w:tab/>
            </w:r>
          </w:p>
        </w:tc>
        <w:tc>
          <w:tcPr>
            <w:tcW w:w="0" w:type="auto"/>
            <w:noWrap/>
            <w:tcMar>
              <w:top w:w="0" w:type="dxa"/>
              <w:left w:w="43" w:type="dxa"/>
              <w:bottom w:w="0" w:type="dxa"/>
              <w:right w:w="0" w:type="dxa"/>
            </w:tcMar>
            <w:vAlign w:val="bottom"/>
            <w:hideMark/>
          </w:tcPr>
          <w:p w14:paraId="1ABC3E7D"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2</w:t>
            </w:r>
            <w:r>
              <w:rPr>
                <w:rFonts w:ascii="Arial" w:hAnsi="Arial" w:cs="Arial"/>
                <w:sz w:val="18"/>
                <w:szCs w:val="18"/>
              </w:rPr>
              <w:tab/>
            </w:r>
          </w:p>
        </w:tc>
        <w:tc>
          <w:tcPr>
            <w:tcW w:w="0" w:type="auto"/>
            <w:noWrap/>
            <w:tcMar>
              <w:top w:w="0" w:type="dxa"/>
              <w:left w:w="43" w:type="dxa"/>
              <w:bottom w:w="0" w:type="dxa"/>
              <w:right w:w="0" w:type="dxa"/>
            </w:tcMar>
            <w:vAlign w:val="bottom"/>
            <w:hideMark/>
          </w:tcPr>
          <w:p w14:paraId="42B603E0"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(3,870</w:t>
            </w:r>
            <w:r>
              <w:rPr>
                <w:rFonts w:ascii="Arial" w:hAnsi="Arial" w:cs="Arial"/>
                <w:sz w:val="18"/>
                <w:szCs w:val="18"/>
              </w:rPr>
              <w:tab/>
              <w:t>)</w:t>
            </w:r>
          </w:p>
        </w:tc>
        <w:tc>
          <w:tcPr>
            <w:tcW w:w="0" w:type="auto"/>
            <w:noWrap/>
            <w:tcMar>
              <w:top w:w="0" w:type="dxa"/>
              <w:left w:w="43" w:type="dxa"/>
              <w:bottom w:w="0" w:type="dxa"/>
              <w:right w:w="0" w:type="dxa"/>
            </w:tcMar>
            <w:vAlign w:val="bottom"/>
            <w:hideMark/>
          </w:tcPr>
          <w:p w14:paraId="5BBF7746"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61,369</w:t>
            </w:r>
            <w:r>
              <w:rPr>
                <w:rFonts w:ascii="Arial" w:hAnsi="Arial" w:cs="Arial"/>
                <w:sz w:val="18"/>
                <w:szCs w:val="18"/>
              </w:rPr>
              <w:tab/>
            </w:r>
          </w:p>
        </w:tc>
        <w:tc>
          <w:tcPr>
            <w:tcW w:w="0" w:type="auto"/>
            <w:noWrap/>
            <w:tcMar>
              <w:top w:w="0" w:type="dxa"/>
              <w:left w:w="43" w:type="dxa"/>
              <w:bottom w:w="0" w:type="dxa"/>
              <w:right w:w="0" w:type="dxa"/>
            </w:tcMar>
            <w:vAlign w:val="bottom"/>
            <w:hideMark/>
          </w:tcPr>
          <w:p w14:paraId="5B4F9C88"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2,991</w:t>
            </w:r>
            <w:r>
              <w:rPr>
                <w:rFonts w:ascii="Arial" w:hAnsi="Arial" w:cs="Arial"/>
                <w:sz w:val="18"/>
                <w:szCs w:val="18"/>
              </w:rPr>
              <w:tab/>
            </w:r>
          </w:p>
        </w:tc>
        <w:tc>
          <w:tcPr>
            <w:tcW w:w="0" w:type="auto"/>
            <w:noWrap/>
            <w:tcMar>
              <w:top w:w="0" w:type="dxa"/>
              <w:left w:w="43" w:type="dxa"/>
              <w:bottom w:w="0" w:type="dxa"/>
              <w:right w:w="0" w:type="dxa"/>
            </w:tcMar>
            <w:vAlign w:val="bottom"/>
            <w:hideMark/>
          </w:tcPr>
          <w:p w14:paraId="18350106"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58,378</w:t>
            </w:r>
            <w:r>
              <w:rPr>
                <w:rFonts w:ascii="Arial" w:hAnsi="Arial" w:cs="Arial"/>
                <w:sz w:val="18"/>
                <w:szCs w:val="18"/>
              </w:rPr>
              <w:tab/>
            </w:r>
          </w:p>
        </w:tc>
        <w:tc>
          <w:tcPr>
            <w:tcW w:w="0" w:type="auto"/>
            <w:noWrap/>
            <w:tcMar>
              <w:top w:w="0" w:type="dxa"/>
              <w:left w:w="43" w:type="dxa"/>
              <w:bottom w:w="0" w:type="dxa"/>
              <w:right w:w="0" w:type="dxa"/>
            </w:tcMar>
            <w:vAlign w:val="bottom"/>
            <w:hideMark/>
          </w:tcPr>
          <w:p w14:paraId="4475011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2067389B" w14:textId="77777777" w:rsidTr="0094248D">
        <w:trPr>
          <w:jc w:val="center"/>
        </w:trPr>
        <w:tc>
          <w:tcPr>
            <w:tcW w:w="0" w:type="auto"/>
            <w:tcMar>
              <w:left w:w="0" w:type="dxa"/>
            </w:tcMar>
            <w:hideMark/>
          </w:tcPr>
          <w:p w14:paraId="1F57BD96"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agency securities</w:t>
            </w:r>
          </w:p>
        </w:tc>
        <w:tc>
          <w:tcPr>
            <w:tcW w:w="0" w:type="auto"/>
            <w:noWrap/>
            <w:tcMar>
              <w:top w:w="0" w:type="dxa"/>
              <w:left w:w="43" w:type="dxa"/>
              <w:bottom w:w="0" w:type="dxa"/>
              <w:right w:w="0" w:type="dxa"/>
            </w:tcMar>
            <w:vAlign w:val="bottom"/>
            <w:hideMark/>
          </w:tcPr>
          <w:p w14:paraId="0410D912"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15643626"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ab/>
              <w:t>2,703</w:t>
            </w:r>
            <w:r>
              <w:rPr>
                <w:rFonts w:ascii="Arial" w:hAnsi="Arial" w:cs="Arial"/>
                <w:sz w:val="18"/>
                <w:szCs w:val="18"/>
              </w:rPr>
              <w:tab/>
            </w:r>
          </w:p>
        </w:tc>
        <w:tc>
          <w:tcPr>
            <w:tcW w:w="0" w:type="auto"/>
            <w:noWrap/>
            <w:tcMar>
              <w:top w:w="0" w:type="dxa"/>
              <w:left w:w="43" w:type="dxa"/>
              <w:bottom w:w="0" w:type="dxa"/>
              <w:right w:w="0" w:type="dxa"/>
            </w:tcMar>
            <w:vAlign w:val="bottom"/>
            <w:hideMark/>
          </w:tcPr>
          <w:p w14:paraId="407E0288"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3D33F41F"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0D292580"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2,703</w:t>
            </w:r>
            <w:r>
              <w:rPr>
                <w:rFonts w:ascii="Arial" w:hAnsi="Arial" w:cs="Arial"/>
                <w:sz w:val="18"/>
                <w:szCs w:val="18"/>
              </w:rPr>
              <w:tab/>
            </w:r>
          </w:p>
        </w:tc>
        <w:tc>
          <w:tcPr>
            <w:tcW w:w="0" w:type="auto"/>
            <w:noWrap/>
            <w:tcMar>
              <w:top w:w="0" w:type="dxa"/>
              <w:left w:w="43" w:type="dxa"/>
              <w:bottom w:w="0" w:type="dxa"/>
              <w:right w:w="0" w:type="dxa"/>
            </w:tcMar>
            <w:vAlign w:val="bottom"/>
            <w:hideMark/>
          </w:tcPr>
          <w:p w14:paraId="7E9069FA"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894</w:t>
            </w:r>
            <w:r>
              <w:rPr>
                <w:rFonts w:ascii="Arial" w:hAnsi="Arial" w:cs="Arial"/>
                <w:sz w:val="18"/>
                <w:szCs w:val="18"/>
              </w:rPr>
              <w:tab/>
            </w:r>
          </w:p>
        </w:tc>
        <w:tc>
          <w:tcPr>
            <w:tcW w:w="0" w:type="auto"/>
            <w:noWrap/>
            <w:tcMar>
              <w:top w:w="0" w:type="dxa"/>
              <w:left w:w="43" w:type="dxa"/>
              <w:bottom w:w="0" w:type="dxa"/>
              <w:right w:w="0" w:type="dxa"/>
            </w:tcMar>
            <w:vAlign w:val="bottom"/>
            <w:hideMark/>
          </w:tcPr>
          <w:p w14:paraId="053E8ACB"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1,809</w:t>
            </w:r>
            <w:r>
              <w:rPr>
                <w:rFonts w:ascii="Arial" w:hAnsi="Arial" w:cs="Arial"/>
                <w:sz w:val="18"/>
                <w:szCs w:val="18"/>
              </w:rPr>
              <w:tab/>
            </w:r>
          </w:p>
        </w:tc>
        <w:tc>
          <w:tcPr>
            <w:tcW w:w="0" w:type="auto"/>
            <w:noWrap/>
            <w:tcMar>
              <w:top w:w="0" w:type="dxa"/>
              <w:left w:w="43" w:type="dxa"/>
              <w:bottom w:w="0" w:type="dxa"/>
              <w:right w:w="0" w:type="dxa"/>
            </w:tcMar>
            <w:vAlign w:val="bottom"/>
            <w:hideMark/>
          </w:tcPr>
          <w:p w14:paraId="4B5F41AC"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2D1CBD62" w14:textId="77777777" w:rsidTr="0094248D">
        <w:trPr>
          <w:jc w:val="center"/>
        </w:trPr>
        <w:tc>
          <w:tcPr>
            <w:tcW w:w="0" w:type="auto"/>
            <w:tcMar>
              <w:left w:w="0" w:type="dxa"/>
            </w:tcMar>
            <w:hideMark/>
          </w:tcPr>
          <w:p w14:paraId="32F352F9"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Foreign government bonds</w:t>
            </w:r>
          </w:p>
        </w:tc>
        <w:tc>
          <w:tcPr>
            <w:tcW w:w="0" w:type="auto"/>
            <w:noWrap/>
            <w:tcMar>
              <w:top w:w="0" w:type="dxa"/>
              <w:left w:w="43" w:type="dxa"/>
              <w:bottom w:w="0" w:type="dxa"/>
              <w:right w:w="0" w:type="dxa"/>
            </w:tcMar>
            <w:vAlign w:val="bottom"/>
            <w:hideMark/>
          </w:tcPr>
          <w:p w14:paraId="3BC2EAEE"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3FBB8973"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ab/>
              <w:t>498</w:t>
            </w:r>
            <w:r>
              <w:rPr>
                <w:rFonts w:ascii="Arial" w:hAnsi="Arial" w:cs="Arial"/>
                <w:sz w:val="18"/>
                <w:szCs w:val="18"/>
              </w:rPr>
              <w:tab/>
            </w:r>
          </w:p>
        </w:tc>
        <w:tc>
          <w:tcPr>
            <w:tcW w:w="0" w:type="auto"/>
            <w:noWrap/>
            <w:tcMar>
              <w:top w:w="0" w:type="dxa"/>
              <w:left w:w="43" w:type="dxa"/>
              <w:bottom w:w="0" w:type="dxa"/>
              <w:right w:w="0" w:type="dxa"/>
            </w:tcMar>
            <w:vAlign w:val="bottom"/>
            <w:hideMark/>
          </w:tcPr>
          <w:p w14:paraId="1894C437"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1</w:t>
            </w:r>
            <w:r>
              <w:rPr>
                <w:rFonts w:ascii="Arial" w:hAnsi="Arial" w:cs="Arial"/>
                <w:sz w:val="18"/>
                <w:szCs w:val="18"/>
              </w:rPr>
              <w:tab/>
            </w:r>
          </w:p>
        </w:tc>
        <w:tc>
          <w:tcPr>
            <w:tcW w:w="0" w:type="auto"/>
            <w:noWrap/>
            <w:tcMar>
              <w:top w:w="0" w:type="dxa"/>
              <w:left w:w="43" w:type="dxa"/>
              <w:bottom w:w="0" w:type="dxa"/>
              <w:right w:w="0" w:type="dxa"/>
            </w:tcMar>
            <w:vAlign w:val="bottom"/>
            <w:hideMark/>
          </w:tcPr>
          <w:p w14:paraId="1E3837BE"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(24</w:t>
            </w:r>
            <w:r>
              <w:rPr>
                <w:rFonts w:ascii="Arial" w:hAnsi="Arial" w:cs="Arial"/>
                <w:sz w:val="18"/>
                <w:szCs w:val="18"/>
              </w:rPr>
              <w:tab/>
              <w:t>)</w:t>
            </w:r>
          </w:p>
        </w:tc>
        <w:tc>
          <w:tcPr>
            <w:tcW w:w="0" w:type="auto"/>
            <w:noWrap/>
            <w:tcMar>
              <w:top w:w="0" w:type="dxa"/>
              <w:left w:w="43" w:type="dxa"/>
              <w:bottom w:w="0" w:type="dxa"/>
              <w:right w:w="0" w:type="dxa"/>
            </w:tcMar>
            <w:vAlign w:val="bottom"/>
            <w:hideMark/>
          </w:tcPr>
          <w:p w14:paraId="6DBF2B9E"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475</w:t>
            </w:r>
            <w:r>
              <w:rPr>
                <w:rFonts w:ascii="Arial" w:hAnsi="Arial" w:cs="Arial"/>
                <w:sz w:val="18"/>
                <w:szCs w:val="18"/>
              </w:rPr>
              <w:tab/>
            </w:r>
          </w:p>
        </w:tc>
        <w:tc>
          <w:tcPr>
            <w:tcW w:w="0" w:type="auto"/>
            <w:noWrap/>
            <w:tcMar>
              <w:top w:w="0" w:type="dxa"/>
              <w:left w:w="43" w:type="dxa"/>
              <w:bottom w:w="0" w:type="dxa"/>
              <w:right w:w="0" w:type="dxa"/>
            </w:tcMar>
            <w:vAlign w:val="bottom"/>
            <w:hideMark/>
          </w:tcPr>
          <w:p w14:paraId="59F9440F"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4AB4D06F"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475</w:t>
            </w:r>
            <w:r>
              <w:rPr>
                <w:rFonts w:ascii="Arial" w:hAnsi="Arial" w:cs="Arial"/>
                <w:sz w:val="18"/>
                <w:szCs w:val="18"/>
              </w:rPr>
              <w:tab/>
            </w:r>
          </w:p>
        </w:tc>
        <w:tc>
          <w:tcPr>
            <w:tcW w:w="0" w:type="auto"/>
            <w:noWrap/>
            <w:tcMar>
              <w:top w:w="0" w:type="dxa"/>
              <w:left w:w="43" w:type="dxa"/>
              <w:bottom w:w="0" w:type="dxa"/>
              <w:right w:w="0" w:type="dxa"/>
            </w:tcMar>
            <w:vAlign w:val="bottom"/>
            <w:hideMark/>
          </w:tcPr>
          <w:p w14:paraId="15AD1C20"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607DEA45" w14:textId="77777777" w:rsidTr="0094248D">
        <w:trPr>
          <w:jc w:val="center"/>
        </w:trPr>
        <w:tc>
          <w:tcPr>
            <w:tcW w:w="0" w:type="auto"/>
            <w:tcMar>
              <w:left w:w="0" w:type="dxa"/>
            </w:tcMar>
            <w:hideMark/>
          </w:tcPr>
          <w:p w14:paraId="429A3690"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Mortgage- and asset-backed securities</w:t>
            </w:r>
          </w:p>
        </w:tc>
        <w:tc>
          <w:tcPr>
            <w:tcW w:w="0" w:type="auto"/>
            <w:noWrap/>
            <w:tcMar>
              <w:top w:w="0" w:type="dxa"/>
              <w:left w:w="43" w:type="dxa"/>
              <w:bottom w:w="0" w:type="dxa"/>
              <w:right w:w="0" w:type="dxa"/>
            </w:tcMar>
            <w:vAlign w:val="bottom"/>
            <w:hideMark/>
          </w:tcPr>
          <w:p w14:paraId="312C039C"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00935496"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ab/>
              <w:t>824</w:t>
            </w:r>
            <w:r>
              <w:rPr>
                <w:rFonts w:ascii="Arial" w:hAnsi="Arial" w:cs="Arial"/>
                <w:sz w:val="18"/>
                <w:szCs w:val="18"/>
              </w:rPr>
              <w:tab/>
            </w:r>
          </w:p>
        </w:tc>
        <w:tc>
          <w:tcPr>
            <w:tcW w:w="0" w:type="auto"/>
            <w:noWrap/>
            <w:tcMar>
              <w:top w:w="0" w:type="dxa"/>
              <w:left w:w="43" w:type="dxa"/>
              <w:bottom w:w="0" w:type="dxa"/>
              <w:right w:w="0" w:type="dxa"/>
            </w:tcMar>
            <w:vAlign w:val="bottom"/>
            <w:hideMark/>
          </w:tcPr>
          <w:p w14:paraId="2F20BAF6"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1</w:t>
            </w:r>
            <w:r>
              <w:rPr>
                <w:rFonts w:ascii="Arial" w:hAnsi="Arial" w:cs="Arial"/>
                <w:sz w:val="18"/>
                <w:szCs w:val="18"/>
              </w:rPr>
              <w:tab/>
            </w:r>
          </w:p>
        </w:tc>
        <w:tc>
          <w:tcPr>
            <w:tcW w:w="0" w:type="auto"/>
            <w:noWrap/>
            <w:tcMar>
              <w:top w:w="0" w:type="dxa"/>
              <w:left w:w="43" w:type="dxa"/>
              <w:bottom w:w="0" w:type="dxa"/>
              <w:right w:w="0" w:type="dxa"/>
            </w:tcMar>
            <w:vAlign w:val="bottom"/>
            <w:hideMark/>
          </w:tcPr>
          <w:p w14:paraId="15B13940"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(39</w:t>
            </w:r>
            <w:r>
              <w:rPr>
                <w:rFonts w:ascii="Arial" w:hAnsi="Arial" w:cs="Arial"/>
                <w:sz w:val="18"/>
                <w:szCs w:val="18"/>
              </w:rPr>
              <w:tab/>
              <w:t>)</w:t>
            </w:r>
          </w:p>
        </w:tc>
        <w:tc>
          <w:tcPr>
            <w:tcW w:w="0" w:type="auto"/>
            <w:noWrap/>
            <w:tcMar>
              <w:top w:w="0" w:type="dxa"/>
              <w:left w:w="43" w:type="dxa"/>
              <w:bottom w:w="0" w:type="dxa"/>
              <w:right w:w="0" w:type="dxa"/>
            </w:tcMar>
            <w:vAlign w:val="bottom"/>
            <w:hideMark/>
          </w:tcPr>
          <w:p w14:paraId="4AEE0EF9"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786</w:t>
            </w:r>
            <w:r>
              <w:rPr>
                <w:rFonts w:ascii="Arial" w:hAnsi="Arial" w:cs="Arial"/>
                <w:sz w:val="18"/>
                <w:szCs w:val="18"/>
              </w:rPr>
              <w:tab/>
            </w:r>
          </w:p>
        </w:tc>
        <w:tc>
          <w:tcPr>
            <w:tcW w:w="0" w:type="auto"/>
            <w:noWrap/>
            <w:tcMar>
              <w:top w:w="0" w:type="dxa"/>
              <w:left w:w="43" w:type="dxa"/>
              <w:bottom w:w="0" w:type="dxa"/>
              <w:right w:w="0" w:type="dxa"/>
            </w:tcMar>
            <w:vAlign w:val="bottom"/>
            <w:hideMark/>
          </w:tcPr>
          <w:p w14:paraId="29C149ED"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773DD49F"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786</w:t>
            </w:r>
            <w:r>
              <w:rPr>
                <w:rFonts w:ascii="Arial" w:hAnsi="Arial" w:cs="Arial"/>
                <w:sz w:val="18"/>
                <w:szCs w:val="18"/>
              </w:rPr>
              <w:tab/>
            </w:r>
          </w:p>
        </w:tc>
        <w:tc>
          <w:tcPr>
            <w:tcW w:w="0" w:type="auto"/>
            <w:noWrap/>
            <w:tcMar>
              <w:top w:w="0" w:type="dxa"/>
              <w:left w:w="43" w:type="dxa"/>
              <w:bottom w:w="0" w:type="dxa"/>
              <w:right w:w="0" w:type="dxa"/>
            </w:tcMar>
            <w:vAlign w:val="bottom"/>
            <w:hideMark/>
          </w:tcPr>
          <w:p w14:paraId="1A12DB90"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2E7A3606" w14:textId="77777777" w:rsidTr="0094248D">
        <w:trPr>
          <w:jc w:val="center"/>
        </w:trPr>
        <w:tc>
          <w:tcPr>
            <w:tcW w:w="0" w:type="auto"/>
            <w:tcMar>
              <w:left w:w="0" w:type="dxa"/>
            </w:tcMar>
            <w:hideMark/>
          </w:tcPr>
          <w:p w14:paraId="5991336E"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0" w:type="auto"/>
            <w:noWrap/>
            <w:tcMar>
              <w:top w:w="0" w:type="dxa"/>
              <w:left w:w="43" w:type="dxa"/>
              <w:bottom w:w="0" w:type="dxa"/>
              <w:right w:w="0" w:type="dxa"/>
            </w:tcMar>
            <w:vAlign w:val="bottom"/>
            <w:hideMark/>
          </w:tcPr>
          <w:p w14:paraId="326EDF0D"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626FB243"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ab/>
              <w:t>10,809</w:t>
            </w:r>
            <w:r>
              <w:rPr>
                <w:rFonts w:ascii="Arial" w:hAnsi="Arial" w:cs="Arial"/>
                <w:sz w:val="18"/>
                <w:szCs w:val="18"/>
              </w:rPr>
              <w:tab/>
            </w:r>
          </w:p>
        </w:tc>
        <w:tc>
          <w:tcPr>
            <w:tcW w:w="0" w:type="auto"/>
            <w:noWrap/>
            <w:tcMar>
              <w:top w:w="0" w:type="dxa"/>
              <w:left w:w="43" w:type="dxa"/>
              <w:bottom w:w="0" w:type="dxa"/>
              <w:right w:w="0" w:type="dxa"/>
            </w:tcMar>
            <w:vAlign w:val="bottom"/>
            <w:hideMark/>
          </w:tcPr>
          <w:p w14:paraId="7216AB8C"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8</w:t>
            </w:r>
            <w:r>
              <w:rPr>
                <w:rFonts w:ascii="Arial" w:hAnsi="Arial" w:cs="Arial"/>
                <w:sz w:val="18"/>
                <w:szCs w:val="18"/>
              </w:rPr>
              <w:tab/>
            </w:r>
          </w:p>
        </w:tc>
        <w:tc>
          <w:tcPr>
            <w:tcW w:w="0" w:type="auto"/>
            <w:noWrap/>
            <w:tcMar>
              <w:top w:w="0" w:type="dxa"/>
              <w:left w:w="43" w:type="dxa"/>
              <w:bottom w:w="0" w:type="dxa"/>
              <w:right w:w="0" w:type="dxa"/>
            </w:tcMar>
            <w:vAlign w:val="bottom"/>
            <w:hideMark/>
          </w:tcPr>
          <w:p w14:paraId="6AC019AF"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(583</w:t>
            </w:r>
            <w:r>
              <w:rPr>
                <w:rFonts w:ascii="Arial" w:hAnsi="Arial" w:cs="Arial"/>
                <w:sz w:val="18"/>
                <w:szCs w:val="18"/>
              </w:rPr>
              <w:tab/>
              <w:t>)</w:t>
            </w:r>
          </w:p>
        </w:tc>
        <w:tc>
          <w:tcPr>
            <w:tcW w:w="0" w:type="auto"/>
            <w:noWrap/>
            <w:tcMar>
              <w:top w:w="0" w:type="dxa"/>
              <w:left w:w="43" w:type="dxa"/>
              <w:bottom w:w="0" w:type="dxa"/>
              <w:right w:w="0" w:type="dxa"/>
            </w:tcMar>
            <w:vAlign w:val="bottom"/>
            <w:hideMark/>
          </w:tcPr>
          <w:p w14:paraId="66A64A47"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10,234</w:t>
            </w:r>
            <w:r>
              <w:rPr>
                <w:rFonts w:ascii="Arial" w:hAnsi="Arial" w:cs="Arial"/>
                <w:sz w:val="18"/>
                <w:szCs w:val="18"/>
              </w:rPr>
              <w:tab/>
            </w:r>
          </w:p>
        </w:tc>
        <w:tc>
          <w:tcPr>
            <w:tcW w:w="0" w:type="auto"/>
            <w:noWrap/>
            <w:tcMar>
              <w:top w:w="0" w:type="dxa"/>
              <w:left w:w="43" w:type="dxa"/>
              <w:bottom w:w="0" w:type="dxa"/>
              <w:right w:w="0" w:type="dxa"/>
            </w:tcMar>
            <w:vAlign w:val="bottom"/>
            <w:hideMark/>
          </w:tcPr>
          <w:p w14:paraId="147C81BA"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078980AF"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10,234</w:t>
            </w:r>
            <w:r>
              <w:rPr>
                <w:rFonts w:ascii="Arial" w:hAnsi="Arial" w:cs="Arial"/>
                <w:sz w:val="18"/>
                <w:szCs w:val="18"/>
              </w:rPr>
              <w:tab/>
            </w:r>
          </w:p>
        </w:tc>
        <w:tc>
          <w:tcPr>
            <w:tcW w:w="0" w:type="auto"/>
            <w:noWrap/>
            <w:tcMar>
              <w:top w:w="0" w:type="dxa"/>
              <w:left w:w="43" w:type="dxa"/>
              <w:bottom w:w="0" w:type="dxa"/>
              <w:right w:w="0" w:type="dxa"/>
            </w:tcMar>
            <w:vAlign w:val="bottom"/>
            <w:hideMark/>
          </w:tcPr>
          <w:p w14:paraId="411A715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693F6884" w14:textId="77777777" w:rsidTr="0094248D">
        <w:trPr>
          <w:jc w:val="center"/>
        </w:trPr>
        <w:tc>
          <w:tcPr>
            <w:tcW w:w="0" w:type="auto"/>
            <w:tcMar>
              <w:left w:w="0" w:type="dxa"/>
            </w:tcMar>
            <w:hideMark/>
          </w:tcPr>
          <w:p w14:paraId="217758DA"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0" w:type="auto"/>
            <w:noWrap/>
            <w:tcMar>
              <w:top w:w="0" w:type="dxa"/>
              <w:left w:w="43" w:type="dxa"/>
              <w:bottom w:w="0" w:type="dxa"/>
              <w:right w:w="0" w:type="dxa"/>
            </w:tcMar>
            <w:vAlign w:val="bottom"/>
            <w:hideMark/>
          </w:tcPr>
          <w:p w14:paraId="7A986069"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3</w:t>
            </w:r>
            <w:r>
              <w:rPr>
                <w:rFonts w:ascii="Arial" w:hAnsi="Arial" w:cs="Arial"/>
                <w:sz w:val="18"/>
                <w:szCs w:val="18"/>
              </w:rPr>
              <w:tab/>
            </w:r>
          </w:p>
        </w:tc>
        <w:tc>
          <w:tcPr>
            <w:tcW w:w="0" w:type="auto"/>
            <w:noWrap/>
            <w:tcMar>
              <w:top w:w="0" w:type="dxa"/>
              <w:left w:w="43" w:type="dxa"/>
              <w:bottom w:w="0" w:type="dxa"/>
              <w:right w:w="0" w:type="dxa"/>
            </w:tcMar>
            <w:vAlign w:val="bottom"/>
            <w:hideMark/>
          </w:tcPr>
          <w:p w14:paraId="42B78558"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ab/>
              <w:t>120</w:t>
            </w:r>
            <w:r>
              <w:rPr>
                <w:rFonts w:ascii="Arial" w:hAnsi="Arial" w:cs="Arial"/>
                <w:sz w:val="18"/>
                <w:szCs w:val="18"/>
              </w:rPr>
              <w:tab/>
            </w:r>
          </w:p>
        </w:tc>
        <w:tc>
          <w:tcPr>
            <w:tcW w:w="0" w:type="auto"/>
            <w:noWrap/>
            <w:tcMar>
              <w:top w:w="0" w:type="dxa"/>
              <w:left w:w="43" w:type="dxa"/>
              <w:bottom w:w="0" w:type="dxa"/>
              <w:right w:w="0" w:type="dxa"/>
            </w:tcMar>
            <w:vAlign w:val="bottom"/>
            <w:hideMark/>
          </w:tcPr>
          <w:p w14:paraId="15835BB6"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6B620751"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0</w:t>
            </w:r>
            <w:r>
              <w:rPr>
                <w:rFonts w:ascii="Arial" w:hAnsi="Arial" w:cs="Arial"/>
                <w:sz w:val="18"/>
                <w:szCs w:val="18"/>
              </w:rPr>
              <w:tab/>
            </w:r>
          </w:p>
        </w:tc>
        <w:tc>
          <w:tcPr>
            <w:tcW w:w="0" w:type="auto"/>
            <w:noWrap/>
            <w:tcMar>
              <w:top w:w="0" w:type="dxa"/>
              <w:left w:w="43" w:type="dxa"/>
              <w:bottom w:w="0" w:type="dxa"/>
              <w:right w:w="0" w:type="dxa"/>
            </w:tcMar>
            <w:vAlign w:val="bottom"/>
            <w:hideMark/>
          </w:tcPr>
          <w:p w14:paraId="2ABFA317"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120</w:t>
            </w:r>
            <w:r>
              <w:rPr>
                <w:rFonts w:ascii="Arial" w:hAnsi="Arial" w:cs="Arial"/>
                <w:sz w:val="18"/>
                <w:szCs w:val="18"/>
              </w:rPr>
              <w:tab/>
            </w:r>
          </w:p>
        </w:tc>
        <w:tc>
          <w:tcPr>
            <w:tcW w:w="0" w:type="auto"/>
            <w:noWrap/>
            <w:tcMar>
              <w:top w:w="0" w:type="dxa"/>
              <w:left w:w="43" w:type="dxa"/>
              <w:bottom w:w="0" w:type="dxa"/>
              <w:right w:w="0" w:type="dxa"/>
            </w:tcMar>
            <w:vAlign w:val="bottom"/>
            <w:hideMark/>
          </w:tcPr>
          <w:p w14:paraId="14E07C27"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0307B2FF"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120</w:t>
            </w:r>
            <w:r>
              <w:rPr>
                <w:rFonts w:ascii="Arial" w:hAnsi="Arial" w:cs="Arial"/>
                <w:sz w:val="18"/>
                <w:szCs w:val="18"/>
              </w:rPr>
              <w:tab/>
            </w:r>
          </w:p>
        </w:tc>
        <w:tc>
          <w:tcPr>
            <w:tcW w:w="0" w:type="auto"/>
            <w:noWrap/>
            <w:tcMar>
              <w:top w:w="0" w:type="dxa"/>
              <w:left w:w="43" w:type="dxa"/>
              <w:bottom w:w="0" w:type="dxa"/>
              <w:right w:w="0" w:type="dxa"/>
            </w:tcMar>
            <w:vAlign w:val="bottom"/>
            <w:hideMark/>
          </w:tcPr>
          <w:p w14:paraId="596A9768"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2E9BA9A0" w14:textId="77777777" w:rsidTr="0094248D">
        <w:trPr>
          <w:jc w:val="center"/>
        </w:trPr>
        <w:tc>
          <w:tcPr>
            <w:tcW w:w="0" w:type="auto"/>
            <w:tcMar>
              <w:left w:w="0" w:type="dxa"/>
            </w:tcMar>
            <w:hideMark/>
          </w:tcPr>
          <w:p w14:paraId="40998AD6"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0" w:type="auto"/>
            <w:noWrap/>
            <w:tcMar>
              <w:top w:w="0" w:type="dxa"/>
              <w:left w:w="43" w:type="dxa"/>
              <w:bottom w:w="0" w:type="dxa"/>
              <w:right w:w="0" w:type="dxa"/>
            </w:tcMar>
            <w:vAlign w:val="bottom"/>
            <w:hideMark/>
          </w:tcPr>
          <w:p w14:paraId="5D700962"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2</w:t>
            </w:r>
            <w:r>
              <w:rPr>
                <w:rFonts w:ascii="Arial" w:hAnsi="Arial" w:cs="Arial"/>
                <w:sz w:val="18"/>
                <w:szCs w:val="18"/>
              </w:rPr>
              <w:tab/>
            </w:r>
          </w:p>
        </w:tc>
        <w:tc>
          <w:tcPr>
            <w:tcW w:w="0" w:type="auto"/>
            <w:noWrap/>
            <w:tcMar>
              <w:top w:w="0" w:type="dxa"/>
              <w:left w:w="43" w:type="dxa"/>
              <w:bottom w:w="0" w:type="dxa"/>
              <w:right w:w="0" w:type="dxa"/>
            </w:tcMar>
            <w:vAlign w:val="bottom"/>
            <w:hideMark/>
          </w:tcPr>
          <w:p w14:paraId="2E24E60B"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ab/>
              <w:t>285</w:t>
            </w:r>
            <w:r>
              <w:rPr>
                <w:rFonts w:ascii="Arial" w:hAnsi="Arial" w:cs="Arial"/>
                <w:sz w:val="18"/>
                <w:szCs w:val="18"/>
              </w:rPr>
              <w:tab/>
            </w:r>
          </w:p>
        </w:tc>
        <w:tc>
          <w:tcPr>
            <w:tcW w:w="0" w:type="auto"/>
            <w:noWrap/>
            <w:tcMar>
              <w:top w:w="0" w:type="dxa"/>
              <w:left w:w="43" w:type="dxa"/>
              <w:bottom w:w="0" w:type="dxa"/>
              <w:right w:w="0" w:type="dxa"/>
            </w:tcMar>
            <w:vAlign w:val="bottom"/>
            <w:hideMark/>
          </w:tcPr>
          <w:p w14:paraId="589A0DFC"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1</w:t>
            </w:r>
            <w:r>
              <w:rPr>
                <w:rFonts w:ascii="Arial" w:hAnsi="Arial" w:cs="Arial"/>
                <w:sz w:val="18"/>
                <w:szCs w:val="18"/>
              </w:rPr>
              <w:tab/>
            </w:r>
          </w:p>
        </w:tc>
        <w:tc>
          <w:tcPr>
            <w:tcW w:w="0" w:type="auto"/>
            <w:noWrap/>
            <w:tcMar>
              <w:top w:w="0" w:type="dxa"/>
              <w:left w:w="43" w:type="dxa"/>
              <w:bottom w:w="0" w:type="dxa"/>
              <w:right w:w="0" w:type="dxa"/>
            </w:tcMar>
            <w:vAlign w:val="bottom"/>
            <w:hideMark/>
          </w:tcPr>
          <w:p w14:paraId="29175C28"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(18</w:t>
            </w:r>
            <w:r>
              <w:rPr>
                <w:rFonts w:ascii="Arial" w:hAnsi="Arial" w:cs="Arial"/>
                <w:sz w:val="18"/>
                <w:szCs w:val="18"/>
              </w:rPr>
              <w:tab/>
              <w:t>)</w:t>
            </w:r>
          </w:p>
        </w:tc>
        <w:tc>
          <w:tcPr>
            <w:tcW w:w="0" w:type="auto"/>
            <w:noWrap/>
            <w:tcMar>
              <w:top w:w="0" w:type="dxa"/>
              <w:left w:w="43" w:type="dxa"/>
              <w:bottom w:w="0" w:type="dxa"/>
              <w:right w:w="0" w:type="dxa"/>
            </w:tcMar>
            <w:vAlign w:val="bottom"/>
            <w:hideMark/>
          </w:tcPr>
          <w:p w14:paraId="00373BAF"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268</w:t>
            </w:r>
            <w:r>
              <w:rPr>
                <w:rFonts w:ascii="Arial" w:hAnsi="Arial" w:cs="Arial"/>
                <w:sz w:val="18"/>
                <w:szCs w:val="18"/>
              </w:rPr>
              <w:tab/>
            </w:r>
          </w:p>
        </w:tc>
        <w:tc>
          <w:tcPr>
            <w:tcW w:w="0" w:type="auto"/>
            <w:noWrap/>
            <w:tcMar>
              <w:top w:w="0" w:type="dxa"/>
              <w:left w:w="43" w:type="dxa"/>
              <w:bottom w:w="0" w:type="dxa"/>
              <w:right w:w="0" w:type="dxa"/>
            </w:tcMar>
            <w:vAlign w:val="bottom"/>
            <w:hideMark/>
          </w:tcPr>
          <w:p w14:paraId="61F9512F"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7</w:t>
            </w:r>
            <w:r>
              <w:rPr>
                <w:rFonts w:ascii="Arial" w:hAnsi="Arial" w:cs="Arial"/>
                <w:sz w:val="18"/>
                <w:szCs w:val="18"/>
              </w:rPr>
              <w:tab/>
            </w:r>
          </w:p>
        </w:tc>
        <w:tc>
          <w:tcPr>
            <w:tcW w:w="0" w:type="auto"/>
            <w:noWrap/>
            <w:tcMar>
              <w:top w:w="0" w:type="dxa"/>
              <w:left w:w="43" w:type="dxa"/>
              <w:bottom w:w="0" w:type="dxa"/>
              <w:right w:w="0" w:type="dxa"/>
            </w:tcMar>
            <w:vAlign w:val="bottom"/>
            <w:hideMark/>
          </w:tcPr>
          <w:p w14:paraId="34AC6326"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261</w:t>
            </w:r>
            <w:r>
              <w:rPr>
                <w:rFonts w:ascii="Arial" w:hAnsi="Arial" w:cs="Arial"/>
                <w:sz w:val="18"/>
                <w:szCs w:val="18"/>
              </w:rPr>
              <w:tab/>
            </w:r>
          </w:p>
        </w:tc>
        <w:tc>
          <w:tcPr>
            <w:tcW w:w="0" w:type="auto"/>
            <w:noWrap/>
            <w:tcMar>
              <w:top w:w="0" w:type="dxa"/>
              <w:left w:w="43" w:type="dxa"/>
              <w:bottom w:w="0" w:type="dxa"/>
              <w:right w:w="0" w:type="dxa"/>
            </w:tcMar>
            <w:vAlign w:val="bottom"/>
            <w:hideMark/>
          </w:tcPr>
          <w:p w14:paraId="5464805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356F0B5D" w14:textId="77777777" w:rsidTr="0094248D">
        <w:trPr>
          <w:jc w:val="center"/>
        </w:trPr>
        <w:tc>
          <w:tcPr>
            <w:tcW w:w="0" w:type="auto"/>
            <w:tcMar>
              <w:left w:w="0" w:type="dxa"/>
            </w:tcMar>
            <w:hideMark/>
          </w:tcPr>
          <w:p w14:paraId="24C71ED1"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0" w:type="auto"/>
            <w:noWrap/>
            <w:tcMar>
              <w:top w:w="0" w:type="dxa"/>
              <w:left w:w="43" w:type="dxa"/>
              <w:bottom w:w="0" w:type="dxa"/>
              <w:right w:w="0" w:type="dxa"/>
            </w:tcMar>
            <w:vAlign w:val="bottom"/>
            <w:hideMark/>
          </w:tcPr>
          <w:p w14:paraId="05F5FA8A" w14:textId="77777777" w:rsidR="00CE63DE" w:rsidRDefault="00CE63DE">
            <w:pPr>
              <w:pStyle w:val="NormalWeb"/>
              <w:tabs>
                <w:tab w:val="right" w:pos="900"/>
                <w:tab w:val="decimal" w:pos="940"/>
              </w:tabs>
              <w:spacing w:before="0" w:beforeAutospacing="0" w:after="20" w:afterAutospacing="0"/>
              <w:rPr>
                <w:rFonts w:ascii="Arial" w:hAnsi="Arial" w:cs="Arial"/>
                <w:sz w:val="18"/>
                <w:szCs w:val="18"/>
              </w:rPr>
            </w:pPr>
            <w:r>
              <w:rPr>
                <w:rFonts w:ascii="Arial" w:hAnsi="Arial" w:cs="Arial"/>
                <w:sz w:val="18"/>
                <w:szCs w:val="18"/>
              </w:rPr>
              <w:tab/>
              <w:t>Level 3</w:t>
            </w:r>
            <w:r>
              <w:rPr>
                <w:rFonts w:ascii="Arial" w:hAnsi="Arial" w:cs="Arial"/>
                <w:sz w:val="18"/>
                <w:szCs w:val="18"/>
              </w:rPr>
              <w:tab/>
            </w:r>
          </w:p>
        </w:tc>
        <w:tc>
          <w:tcPr>
            <w:tcW w:w="0" w:type="auto"/>
            <w:noWrap/>
            <w:tcMar>
              <w:top w:w="0" w:type="dxa"/>
              <w:left w:w="43" w:type="dxa"/>
              <w:bottom w:w="0" w:type="dxa"/>
              <w:right w:w="0" w:type="dxa"/>
            </w:tcMar>
            <w:vAlign w:val="bottom"/>
            <w:hideMark/>
          </w:tcPr>
          <w:p w14:paraId="489945F7"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ab/>
              <w:t>103</w:t>
            </w:r>
            <w:r>
              <w:rPr>
                <w:rFonts w:ascii="Arial" w:hAnsi="Arial" w:cs="Arial"/>
                <w:sz w:val="18"/>
                <w:szCs w:val="18"/>
              </w:rPr>
              <w:tab/>
            </w:r>
          </w:p>
        </w:tc>
        <w:tc>
          <w:tcPr>
            <w:tcW w:w="0" w:type="auto"/>
            <w:noWrap/>
            <w:tcMar>
              <w:top w:w="0" w:type="dxa"/>
              <w:left w:w="43" w:type="dxa"/>
              <w:bottom w:w="0" w:type="dxa"/>
              <w:right w:w="0" w:type="dxa"/>
            </w:tcMar>
            <w:vAlign w:val="bottom"/>
            <w:hideMark/>
          </w:tcPr>
          <w:p w14:paraId="3B1DF9A9"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07FF9593"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ab/>
              <w:t>(16</w:t>
            </w:r>
            <w:r>
              <w:rPr>
                <w:rFonts w:ascii="Arial" w:hAnsi="Arial" w:cs="Arial"/>
                <w:sz w:val="18"/>
                <w:szCs w:val="18"/>
              </w:rPr>
              <w:tab/>
              <w:t>)</w:t>
            </w:r>
          </w:p>
        </w:tc>
        <w:tc>
          <w:tcPr>
            <w:tcW w:w="0" w:type="auto"/>
            <w:noWrap/>
            <w:tcMar>
              <w:top w:w="0" w:type="dxa"/>
              <w:left w:w="43" w:type="dxa"/>
              <w:bottom w:w="0" w:type="dxa"/>
              <w:right w:w="0" w:type="dxa"/>
            </w:tcMar>
            <w:vAlign w:val="bottom"/>
            <w:hideMark/>
          </w:tcPr>
          <w:p w14:paraId="7319DF52"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87</w:t>
            </w:r>
            <w:r>
              <w:rPr>
                <w:rFonts w:ascii="Arial" w:hAnsi="Arial" w:cs="Arial"/>
                <w:sz w:val="18"/>
                <w:szCs w:val="18"/>
              </w:rPr>
              <w:tab/>
            </w:r>
          </w:p>
        </w:tc>
        <w:tc>
          <w:tcPr>
            <w:tcW w:w="0" w:type="auto"/>
            <w:noWrap/>
            <w:tcMar>
              <w:top w:w="0" w:type="dxa"/>
              <w:left w:w="43" w:type="dxa"/>
              <w:bottom w:w="0" w:type="dxa"/>
              <w:right w:w="0" w:type="dxa"/>
            </w:tcMar>
            <w:vAlign w:val="bottom"/>
            <w:hideMark/>
          </w:tcPr>
          <w:p w14:paraId="42995276"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0EFD548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87</w:t>
            </w:r>
            <w:r>
              <w:rPr>
                <w:rFonts w:ascii="Arial" w:hAnsi="Arial" w:cs="Arial"/>
                <w:sz w:val="18"/>
                <w:szCs w:val="18"/>
              </w:rPr>
              <w:tab/>
            </w:r>
          </w:p>
        </w:tc>
        <w:tc>
          <w:tcPr>
            <w:tcW w:w="0" w:type="auto"/>
            <w:noWrap/>
            <w:tcMar>
              <w:top w:w="0" w:type="dxa"/>
              <w:left w:w="43" w:type="dxa"/>
              <w:bottom w:w="0" w:type="dxa"/>
              <w:right w:w="0" w:type="dxa"/>
            </w:tcMar>
            <w:vAlign w:val="bottom"/>
            <w:hideMark/>
          </w:tcPr>
          <w:p w14:paraId="279FB853"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7A829D2B" w14:textId="77777777" w:rsidTr="0094248D">
        <w:trPr>
          <w:jc w:val="center"/>
        </w:trPr>
        <w:tc>
          <w:tcPr>
            <w:tcW w:w="0" w:type="auto"/>
            <w:gridSpan w:val="3"/>
            <w:tcMar>
              <w:top w:w="0" w:type="dxa"/>
              <w:left w:w="0" w:type="dxa"/>
              <w:bottom w:w="0" w:type="dxa"/>
              <w:right w:w="0" w:type="dxa"/>
            </w:tcMar>
            <w:vAlign w:val="bottom"/>
            <w:hideMark/>
          </w:tcPr>
          <w:p w14:paraId="0013C602"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19FD854"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C3AB854"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3BE3D49"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441E7D2"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F673603"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58FD8F3"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6520D910" w14:textId="77777777" w:rsidTr="0094248D">
        <w:trPr>
          <w:jc w:val="center"/>
        </w:trPr>
        <w:tc>
          <w:tcPr>
            <w:tcW w:w="0" w:type="auto"/>
            <w:tcMar>
              <w:left w:w="0" w:type="dxa"/>
            </w:tcMar>
            <w:hideMark/>
          </w:tcPr>
          <w:p w14:paraId="7FD471FA" w14:textId="77777777" w:rsidR="00CE63DE" w:rsidRDefault="00CE63DE">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 debt investments</w:t>
            </w:r>
          </w:p>
        </w:tc>
        <w:tc>
          <w:tcPr>
            <w:tcW w:w="0" w:type="auto"/>
            <w:tcMar>
              <w:top w:w="0" w:type="dxa"/>
              <w:left w:w="43" w:type="dxa"/>
              <w:bottom w:w="0" w:type="dxa"/>
              <w:right w:w="0" w:type="dxa"/>
            </w:tcMar>
            <w:vAlign w:val="bottom"/>
            <w:hideMark/>
          </w:tcPr>
          <w:p w14:paraId="142591AA"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0051D465" w14:textId="77777777" w:rsidR="00CE63DE" w:rsidRDefault="00CE63DE">
            <w:pPr>
              <w:pStyle w:val="NormalWeb"/>
              <w:tabs>
                <w:tab w:val="right" w:pos="1000"/>
                <w:tab w:val="decimal" w:pos="104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 99,869</w:t>
            </w:r>
            <w:r>
              <w:rPr>
                <w:rFonts w:ascii="Arial" w:hAnsi="Arial" w:cs="Arial"/>
                <w:sz w:val="18"/>
                <w:szCs w:val="18"/>
              </w:rPr>
              <w:tab/>
            </w:r>
          </w:p>
        </w:tc>
        <w:tc>
          <w:tcPr>
            <w:tcW w:w="0" w:type="auto"/>
            <w:noWrap/>
            <w:tcMar>
              <w:top w:w="0" w:type="dxa"/>
              <w:left w:w="43" w:type="dxa"/>
              <w:bottom w:w="0" w:type="dxa"/>
              <w:right w:w="0" w:type="dxa"/>
            </w:tcMar>
            <w:vAlign w:val="bottom"/>
            <w:hideMark/>
          </w:tcPr>
          <w:p w14:paraId="5E4DCB8E"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 </w:t>
            </w:r>
            <w:r>
              <w:rPr>
                <w:rFonts w:ascii="Arial" w:hAnsi="Arial" w:cs="Arial"/>
                <w:sz w:val="18"/>
                <w:szCs w:val="18"/>
              </w:rPr>
              <w:t>13</w:t>
            </w:r>
            <w:r>
              <w:rPr>
                <w:rFonts w:ascii="Arial" w:hAnsi="Arial" w:cs="Arial"/>
                <w:sz w:val="18"/>
                <w:szCs w:val="18"/>
              </w:rPr>
              <w:tab/>
            </w:r>
          </w:p>
        </w:tc>
        <w:tc>
          <w:tcPr>
            <w:tcW w:w="0" w:type="auto"/>
            <w:noWrap/>
            <w:tcMar>
              <w:top w:w="0" w:type="dxa"/>
              <w:left w:w="43" w:type="dxa"/>
              <w:bottom w:w="0" w:type="dxa"/>
              <w:right w:w="0" w:type="dxa"/>
            </w:tcMar>
            <w:vAlign w:val="bottom"/>
            <w:hideMark/>
          </w:tcPr>
          <w:p w14:paraId="6986EE83" w14:textId="77777777" w:rsidR="00CE63DE" w:rsidRDefault="00CE63DE">
            <w:pPr>
              <w:pStyle w:val="NormalWeb"/>
              <w:tabs>
                <w:tab w:val="right" w:pos="960"/>
                <w:tab w:val="decimal" w:pos="10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(4,550</w:t>
            </w:r>
            <w:r>
              <w:rPr>
                <w:rFonts w:ascii="Arial" w:hAnsi="Arial" w:cs="Arial"/>
                <w:sz w:val="18"/>
                <w:szCs w:val="18"/>
              </w:rPr>
              <w:tab/>
              <w:t>)</w:t>
            </w:r>
          </w:p>
        </w:tc>
        <w:tc>
          <w:tcPr>
            <w:tcW w:w="0" w:type="auto"/>
            <w:noWrap/>
            <w:tcMar>
              <w:top w:w="0" w:type="dxa"/>
              <w:left w:w="43" w:type="dxa"/>
              <w:bottom w:w="0" w:type="dxa"/>
              <w:right w:w="0" w:type="dxa"/>
            </w:tcMar>
            <w:vAlign w:val="bottom"/>
            <w:hideMark/>
          </w:tcPr>
          <w:p w14:paraId="7878FD57"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95,332</w:t>
            </w:r>
            <w:r>
              <w:rPr>
                <w:rFonts w:ascii="Arial" w:hAnsi="Arial" w:cs="Arial"/>
                <w:sz w:val="18"/>
                <w:szCs w:val="18"/>
              </w:rPr>
              <w:tab/>
            </w:r>
          </w:p>
        </w:tc>
        <w:tc>
          <w:tcPr>
            <w:tcW w:w="0" w:type="auto"/>
            <w:noWrap/>
            <w:tcMar>
              <w:top w:w="0" w:type="dxa"/>
              <w:left w:w="43" w:type="dxa"/>
              <w:bottom w:w="0" w:type="dxa"/>
              <w:right w:w="0" w:type="dxa"/>
            </w:tcMar>
            <w:vAlign w:val="bottom"/>
            <w:hideMark/>
          </w:tcPr>
          <w:p w14:paraId="549BE612"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18,780</w:t>
            </w:r>
            <w:r>
              <w:rPr>
                <w:rFonts w:ascii="Arial" w:hAnsi="Arial" w:cs="Arial"/>
                <w:sz w:val="18"/>
                <w:szCs w:val="18"/>
              </w:rPr>
              <w:tab/>
            </w:r>
          </w:p>
        </w:tc>
        <w:tc>
          <w:tcPr>
            <w:tcW w:w="0" w:type="auto"/>
            <w:noWrap/>
            <w:tcMar>
              <w:top w:w="0" w:type="dxa"/>
              <w:left w:w="43" w:type="dxa"/>
              <w:bottom w:w="0" w:type="dxa"/>
              <w:right w:w="0" w:type="dxa"/>
            </w:tcMar>
            <w:vAlign w:val="bottom"/>
            <w:hideMark/>
          </w:tcPr>
          <w:p w14:paraId="7BD616EE"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76,552</w:t>
            </w:r>
            <w:r>
              <w:rPr>
                <w:rFonts w:ascii="Arial" w:hAnsi="Arial" w:cs="Arial"/>
                <w:sz w:val="18"/>
                <w:szCs w:val="18"/>
              </w:rPr>
              <w:tab/>
            </w:r>
          </w:p>
        </w:tc>
        <w:tc>
          <w:tcPr>
            <w:tcW w:w="0" w:type="auto"/>
            <w:noWrap/>
            <w:tcMar>
              <w:top w:w="0" w:type="dxa"/>
              <w:left w:w="43" w:type="dxa"/>
              <w:bottom w:w="0" w:type="dxa"/>
              <w:right w:w="0" w:type="dxa"/>
            </w:tcMar>
            <w:vAlign w:val="bottom"/>
            <w:hideMark/>
          </w:tcPr>
          <w:p w14:paraId="5F3A92DC"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0</w:t>
            </w:r>
            <w:r>
              <w:rPr>
                <w:rFonts w:ascii="Arial" w:hAnsi="Arial" w:cs="Arial"/>
                <w:sz w:val="18"/>
                <w:szCs w:val="18"/>
              </w:rPr>
              <w:tab/>
            </w:r>
          </w:p>
        </w:tc>
      </w:tr>
      <w:tr w:rsidR="00CE63DE" w14:paraId="65470298" w14:textId="77777777" w:rsidTr="0094248D">
        <w:trPr>
          <w:jc w:val="center"/>
        </w:trPr>
        <w:tc>
          <w:tcPr>
            <w:tcW w:w="0" w:type="auto"/>
            <w:tcMar>
              <w:top w:w="0" w:type="dxa"/>
              <w:left w:w="0" w:type="dxa"/>
              <w:bottom w:w="0" w:type="dxa"/>
              <w:right w:w="0" w:type="dxa"/>
            </w:tcMar>
            <w:vAlign w:val="bottom"/>
            <w:hideMark/>
          </w:tcPr>
          <w:p w14:paraId="38341E2B"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42762BEA"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4A7F971C"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BD4E49E"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15333E6"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FFAE8B9"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7BF102B"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7DC3157"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55DA9C7"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r>
      <w:tr w:rsidR="00CE63DE" w14:paraId="4A77AE34" w14:textId="77777777" w:rsidTr="0094248D">
        <w:trPr>
          <w:trHeight w:val="75"/>
          <w:jc w:val="center"/>
        </w:trPr>
        <w:tc>
          <w:tcPr>
            <w:tcW w:w="0" w:type="auto"/>
            <w:gridSpan w:val="2"/>
            <w:tcMar>
              <w:left w:w="0" w:type="dxa"/>
            </w:tcMar>
            <w:vAlign w:val="center"/>
            <w:hideMark/>
          </w:tcPr>
          <w:p w14:paraId="703B701C"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348DBC8"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0D245A02"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469DA3B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289F7F86"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09EC06CF"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ECDDF7B"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7B0358EE" w14:textId="77777777" w:rsidR="00CE63DE" w:rsidRDefault="00CE63DE">
            <w:pPr>
              <w:rPr>
                <w:rFonts w:ascii="Arial" w:hAnsi="Arial" w:cs="Arial"/>
                <w:sz w:val="2"/>
                <w:szCs w:val="2"/>
              </w:rPr>
            </w:pPr>
            <w:r>
              <w:rPr>
                <w:rFonts w:ascii="Arial" w:hAnsi="Arial" w:cs="Arial"/>
                <w:sz w:val="2"/>
                <w:szCs w:val="2"/>
              </w:rPr>
              <w:t> </w:t>
            </w:r>
          </w:p>
        </w:tc>
      </w:tr>
      <w:tr w:rsidR="00CE63DE" w14:paraId="14847891" w14:textId="77777777" w:rsidTr="0094248D">
        <w:trPr>
          <w:jc w:val="center"/>
        </w:trPr>
        <w:tc>
          <w:tcPr>
            <w:tcW w:w="0" w:type="auto"/>
            <w:gridSpan w:val="2"/>
            <w:tcMar>
              <w:left w:w="0" w:type="dxa"/>
            </w:tcMar>
            <w:hideMark/>
          </w:tcPr>
          <w:p w14:paraId="6C62D196"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Changes in Fair Value Recorded in</w:t>
            </w:r>
            <w:r>
              <w:rPr>
                <w:rFonts w:ascii="Arial" w:hAnsi="Arial" w:cs="Arial"/>
                <w:b/>
                <w:bCs/>
                <w:sz w:val="16"/>
                <w:szCs w:val="16"/>
              </w:rPr>
              <w:br/>
              <w:t>Net Income</w:t>
            </w:r>
          </w:p>
        </w:tc>
        <w:tc>
          <w:tcPr>
            <w:tcW w:w="0" w:type="auto"/>
            <w:tcMar>
              <w:top w:w="0" w:type="dxa"/>
              <w:left w:w="43" w:type="dxa"/>
              <w:bottom w:w="0" w:type="dxa"/>
              <w:right w:w="0" w:type="dxa"/>
            </w:tcMar>
            <w:vAlign w:val="bottom"/>
            <w:hideMark/>
          </w:tcPr>
          <w:p w14:paraId="260F5963"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35E4E20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28C06084"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77437B5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72DFE58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1275C1A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43" w:type="dxa"/>
              <w:bottom w:w="0" w:type="dxa"/>
              <w:right w:w="0" w:type="dxa"/>
            </w:tcMar>
            <w:vAlign w:val="bottom"/>
            <w:hideMark/>
          </w:tcPr>
          <w:p w14:paraId="4A936B34"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232D059F" w14:textId="77777777" w:rsidTr="0094248D">
        <w:trPr>
          <w:trHeight w:val="75"/>
          <w:jc w:val="center"/>
        </w:trPr>
        <w:tc>
          <w:tcPr>
            <w:tcW w:w="0" w:type="auto"/>
            <w:tcMar>
              <w:left w:w="0" w:type="dxa"/>
            </w:tcMar>
            <w:vAlign w:val="center"/>
            <w:hideMark/>
          </w:tcPr>
          <w:p w14:paraId="391221E0"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07AA67FE"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2F64380B"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32C6BD63"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0D5C4C12"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28DEFE7F"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0DD60B35"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6778A527" w14:textId="77777777" w:rsidR="00CE63DE" w:rsidRDefault="00CE63DE">
            <w:pPr>
              <w:rPr>
                <w:rFonts w:ascii="Arial" w:hAnsi="Arial" w:cs="Arial"/>
                <w:sz w:val="2"/>
                <w:szCs w:val="2"/>
              </w:rPr>
            </w:pPr>
            <w:r>
              <w:rPr>
                <w:rFonts w:ascii="Arial" w:hAnsi="Arial" w:cs="Arial"/>
                <w:sz w:val="2"/>
                <w:szCs w:val="2"/>
              </w:rPr>
              <w:t> </w:t>
            </w:r>
          </w:p>
        </w:tc>
        <w:tc>
          <w:tcPr>
            <w:tcW w:w="0" w:type="auto"/>
            <w:tcMar>
              <w:left w:w="43" w:type="dxa"/>
            </w:tcMar>
            <w:vAlign w:val="center"/>
            <w:hideMark/>
          </w:tcPr>
          <w:p w14:paraId="1A64AC27" w14:textId="77777777" w:rsidR="00CE63DE" w:rsidRDefault="00CE63DE">
            <w:pPr>
              <w:rPr>
                <w:rFonts w:ascii="Arial" w:hAnsi="Arial" w:cs="Arial"/>
                <w:sz w:val="2"/>
                <w:szCs w:val="2"/>
              </w:rPr>
            </w:pPr>
            <w:r>
              <w:rPr>
                <w:rFonts w:ascii="Arial" w:hAnsi="Arial" w:cs="Arial"/>
                <w:sz w:val="2"/>
                <w:szCs w:val="2"/>
              </w:rPr>
              <w:t> </w:t>
            </w:r>
          </w:p>
        </w:tc>
      </w:tr>
      <w:tr w:rsidR="00CE63DE" w14:paraId="528397C0" w14:textId="77777777" w:rsidTr="0094248D">
        <w:trPr>
          <w:jc w:val="center"/>
        </w:trPr>
        <w:tc>
          <w:tcPr>
            <w:tcW w:w="0" w:type="auto"/>
            <w:tcMar>
              <w:left w:w="0" w:type="dxa"/>
            </w:tcMar>
            <w:vAlign w:val="bottom"/>
            <w:hideMark/>
          </w:tcPr>
          <w:p w14:paraId="113D7A1C" w14:textId="77777777" w:rsidR="00CE63DE" w:rsidRPr="003543BC"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Equity investments</w:t>
            </w:r>
          </w:p>
        </w:tc>
        <w:tc>
          <w:tcPr>
            <w:tcW w:w="0" w:type="auto"/>
            <w:noWrap/>
            <w:tcMar>
              <w:top w:w="0" w:type="dxa"/>
              <w:left w:w="43" w:type="dxa"/>
              <w:bottom w:w="0" w:type="dxa"/>
              <w:right w:w="0" w:type="dxa"/>
            </w:tcMar>
            <w:vAlign w:val="bottom"/>
            <w:hideMark/>
          </w:tcPr>
          <w:p w14:paraId="7E823360" w14:textId="77777777" w:rsidR="00CE63DE" w:rsidRDefault="00CE63DE">
            <w:pPr>
              <w:jc w:val="center"/>
              <w:rPr>
                <w:rFonts w:ascii="Arial" w:hAnsi="Arial" w:cs="Arial"/>
                <w:sz w:val="18"/>
                <w:szCs w:val="18"/>
              </w:rPr>
            </w:pPr>
            <w:r>
              <w:rPr>
                <w:rFonts w:ascii="Arial" w:hAnsi="Arial" w:cs="Arial"/>
                <w:sz w:val="18"/>
                <w:szCs w:val="18"/>
              </w:rPr>
              <w:t>Level 1</w:t>
            </w:r>
          </w:p>
        </w:tc>
        <w:tc>
          <w:tcPr>
            <w:tcW w:w="0" w:type="auto"/>
            <w:tcMar>
              <w:top w:w="0" w:type="dxa"/>
              <w:left w:w="43" w:type="dxa"/>
              <w:bottom w:w="0" w:type="dxa"/>
              <w:right w:w="0" w:type="dxa"/>
            </w:tcMar>
            <w:vAlign w:val="bottom"/>
            <w:hideMark/>
          </w:tcPr>
          <w:p w14:paraId="63F9D459" w14:textId="77777777" w:rsidR="00CE63DE" w:rsidRPr="003543BC"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2543885"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4090627"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193DFD16"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10,138</w:t>
            </w:r>
            <w:r>
              <w:rPr>
                <w:rFonts w:ascii="Arial" w:hAnsi="Arial" w:cs="Arial"/>
                <w:sz w:val="18"/>
                <w:szCs w:val="18"/>
              </w:rPr>
              <w:tab/>
            </w:r>
          </w:p>
        </w:tc>
        <w:tc>
          <w:tcPr>
            <w:tcW w:w="0" w:type="auto"/>
            <w:noWrap/>
            <w:tcMar>
              <w:top w:w="0" w:type="dxa"/>
              <w:left w:w="43" w:type="dxa"/>
              <w:bottom w:w="0" w:type="dxa"/>
              <w:right w:w="0" w:type="dxa"/>
            </w:tcMar>
            <w:vAlign w:val="bottom"/>
            <w:hideMark/>
          </w:tcPr>
          <w:p w14:paraId="7A22E338"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7,446</w:t>
            </w:r>
            <w:r>
              <w:rPr>
                <w:rFonts w:ascii="Arial" w:hAnsi="Arial" w:cs="Arial"/>
                <w:sz w:val="18"/>
                <w:szCs w:val="18"/>
              </w:rPr>
              <w:tab/>
            </w:r>
          </w:p>
        </w:tc>
        <w:tc>
          <w:tcPr>
            <w:tcW w:w="0" w:type="auto"/>
            <w:noWrap/>
            <w:tcMar>
              <w:top w:w="0" w:type="dxa"/>
              <w:left w:w="43" w:type="dxa"/>
              <w:bottom w:w="0" w:type="dxa"/>
              <w:right w:w="0" w:type="dxa"/>
            </w:tcMar>
            <w:vAlign w:val="bottom"/>
            <w:hideMark/>
          </w:tcPr>
          <w:p w14:paraId="2773DE5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 xml:space="preserve"> 0</w:t>
            </w:r>
            <w:r>
              <w:rPr>
                <w:rFonts w:ascii="Arial" w:hAnsi="Arial" w:cs="Arial"/>
                <w:sz w:val="18"/>
                <w:szCs w:val="18"/>
              </w:rPr>
              <w:tab/>
            </w:r>
          </w:p>
        </w:tc>
        <w:tc>
          <w:tcPr>
            <w:tcW w:w="0" w:type="auto"/>
            <w:noWrap/>
            <w:tcMar>
              <w:top w:w="0" w:type="dxa"/>
              <w:left w:w="43" w:type="dxa"/>
              <w:bottom w:w="0" w:type="dxa"/>
              <w:right w:w="0" w:type="dxa"/>
            </w:tcMar>
            <w:vAlign w:val="bottom"/>
            <w:hideMark/>
          </w:tcPr>
          <w:p w14:paraId="2324B6C0"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2,692</w:t>
            </w:r>
            <w:r>
              <w:rPr>
                <w:rFonts w:ascii="Arial" w:hAnsi="Arial" w:cs="Arial"/>
                <w:sz w:val="18"/>
                <w:szCs w:val="18"/>
              </w:rPr>
              <w:tab/>
            </w:r>
          </w:p>
        </w:tc>
      </w:tr>
      <w:tr w:rsidR="00CE63DE" w14:paraId="6FFFCEAA" w14:textId="77777777" w:rsidTr="0094248D">
        <w:trPr>
          <w:jc w:val="center"/>
        </w:trPr>
        <w:tc>
          <w:tcPr>
            <w:tcW w:w="0" w:type="auto"/>
            <w:tcMar>
              <w:left w:w="0" w:type="dxa"/>
            </w:tcMar>
            <w:vAlign w:val="bottom"/>
            <w:hideMark/>
          </w:tcPr>
          <w:p w14:paraId="1D617CD7"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Equity investments</w:t>
            </w:r>
          </w:p>
        </w:tc>
        <w:tc>
          <w:tcPr>
            <w:tcW w:w="0" w:type="auto"/>
            <w:noWrap/>
            <w:tcMar>
              <w:top w:w="0" w:type="dxa"/>
              <w:left w:w="43" w:type="dxa"/>
              <w:bottom w:w="0" w:type="dxa"/>
              <w:right w:w="0" w:type="dxa"/>
            </w:tcMar>
            <w:vAlign w:val="bottom"/>
            <w:hideMark/>
          </w:tcPr>
          <w:p w14:paraId="3FFF00A6" w14:textId="77777777" w:rsidR="00CE63DE" w:rsidRDefault="00CE63DE">
            <w:pPr>
              <w:jc w:val="center"/>
              <w:rPr>
                <w:rFonts w:ascii="Arial" w:hAnsi="Arial" w:cs="Arial"/>
                <w:sz w:val="18"/>
                <w:szCs w:val="18"/>
              </w:rPr>
            </w:pPr>
            <w:r>
              <w:rPr>
                <w:rFonts w:ascii="Arial" w:hAnsi="Arial" w:cs="Arial"/>
                <w:sz w:val="18"/>
                <w:szCs w:val="18"/>
              </w:rPr>
              <w:t>Other</w:t>
            </w:r>
          </w:p>
        </w:tc>
        <w:tc>
          <w:tcPr>
            <w:tcW w:w="0" w:type="auto"/>
            <w:tcMar>
              <w:top w:w="0" w:type="dxa"/>
              <w:left w:w="43" w:type="dxa"/>
              <w:bottom w:w="0" w:type="dxa"/>
              <w:right w:w="0" w:type="dxa"/>
            </w:tcMar>
            <w:vAlign w:val="bottom"/>
            <w:hideMark/>
          </w:tcPr>
          <w:p w14:paraId="34C8B127" w14:textId="77777777" w:rsidR="00CE63DE" w:rsidRPr="003543BC"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240FEA3"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275620B"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4C3F2DFE"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7,187</w:t>
            </w:r>
            <w:r>
              <w:rPr>
                <w:rFonts w:ascii="Arial" w:hAnsi="Arial" w:cs="Arial"/>
                <w:sz w:val="18"/>
                <w:szCs w:val="18"/>
              </w:rPr>
              <w:tab/>
            </w:r>
          </w:p>
        </w:tc>
        <w:tc>
          <w:tcPr>
            <w:tcW w:w="0" w:type="auto"/>
            <w:noWrap/>
            <w:tcMar>
              <w:top w:w="0" w:type="dxa"/>
              <w:left w:w="43" w:type="dxa"/>
              <w:bottom w:w="0" w:type="dxa"/>
              <w:right w:w="0" w:type="dxa"/>
            </w:tcMar>
            <w:vAlign w:val="bottom"/>
            <w:hideMark/>
          </w:tcPr>
          <w:p w14:paraId="2ED435A0"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1E1A187D"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6A2A335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7,187</w:t>
            </w:r>
            <w:r>
              <w:rPr>
                <w:rFonts w:ascii="Arial" w:hAnsi="Arial" w:cs="Arial"/>
                <w:sz w:val="18"/>
                <w:szCs w:val="18"/>
              </w:rPr>
              <w:tab/>
            </w:r>
          </w:p>
        </w:tc>
      </w:tr>
      <w:tr w:rsidR="00CE63DE" w14:paraId="34392E42" w14:textId="77777777" w:rsidTr="0094248D">
        <w:trPr>
          <w:jc w:val="center"/>
        </w:trPr>
        <w:tc>
          <w:tcPr>
            <w:tcW w:w="0" w:type="auto"/>
            <w:gridSpan w:val="6"/>
            <w:tcMar>
              <w:top w:w="0" w:type="dxa"/>
              <w:left w:w="0" w:type="dxa"/>
              <w:bottom w:w="0" w:type="dxa"/>
              <w:right w:w="0" w:type="dxa"/>
            </w:tcMar>
            <w:vAlign w:val="bottom"/>
            <w:hideMark/>
          </w:tcPr>
          <w:p w14:paraId="43A855F4"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BF657C5"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491EA26"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CD07585"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3DF24A68" w14:textId="77777777" w:rsidTr="0094248D">
        <w:trPr>
          <w:jc w:val="center"/>
        </w:trPr>
        <w:tc>
          <w:tcPr>
            <w:tcW w:w="0" w:type="auto"/>
            <w:tcMar>
              <w:left w:w="0" w:type="dxa"/>
            </w:tcMar>
            <w:hideMark/>
          </w:tcPr>
          <w:p w14:paraId="10B063A2" w14:textId="77777777" w:rsidR="00CE63DE" w:rsidRDefault="00CE63DE">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 equity investments</w:t>
            </w:r>
          </w:p>
        </w:tc>
        <w:tc>
          <w:tcPr>
            <w:tcW w:w="0" w:type="auto"/>
            <w:tcMar>
              <w:top w:w="0" w:type="dxa"/>
              <w:left w:w="43" w:type="dxa"/>
              <w:bottom w:w="0" w:type="dxa"/>
              <w:right w:w="0" w:type="dxa"/>
            </w:tcMar>
            <w:vAlign w:val="bottom"/>
            <w:hideMark/>
          </w:tcPr>
          <w:p w14:paraId="59EB0688"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8667097"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CFA1AE2"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1E63BA0"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188A35C8"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17,325</w:t>
            </w:r>
            <w:r>
              <w:rPr>
                <w:rFonts w:ascii="Arial" w:hAnsi="Arial" w:cs="Arial"/>
                <w:sz w:val="18"/>
                <w:szCs w:val="18"/>
              </w:rPr>
              <w:tab/>
            </w:r>
          </w:p>
        </w:tc>
        <w:tc>
          <w:tcPr>
            <w:tcW w:w="0" w:type="auto"/>
            <w:noWrap/>
            <w:tcMar>
              <w:top w:w="0" w:type="dxa"/>
              <w:left w:w="43" w:type="dxa"/>
              <w:bottom w:w="0" w:type="dxa"/>
              <w:right w:w="0" w:type="dxa"/>
            </w:tcMar>
            <w:vAlign w:val="bottom"/>
            <w:hideMark/>
          </w:tcPr>
          <w:p w14:paraId="093DE62B"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7,446</w:t>
            </w:r>
            <w:r>
              <w:rPr>
                <w:rFonts w:ascii="Arial" w:hAnsi="Arial" w:cs="Arial"/>
                <w:sz w:val="18"/>
                <w:szCs w:val="18"/>
              </w:rPr>
              <w:tab/>
            </w:r>
          </w:p>
        </w:tc>
        <w:tc>
          <w:tcPr>
            <w:tcW w:w="0" w:type="auto"/>
            <w:noWrap/>
            <w:tcMar>
              <w:top w:w="0" w:type="dxa"/>
              <w:left w:w="43" w:type="dxa"/>
              <w:bottom w:w="0" w:type="dxa"/>
              <w:right w:w="0" w:type="dxa"/>
            </w:tcMar>
            <w:vAlign w:val="bottom"/>
            <w:hideMark/>
          </w:tcPr>
          <w:p w14:paraId="26B3AF0D"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564F5EBD"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9,879</w:t>
            </w:r>
            <w:r>
              <w:rPr>
                <w:rFonts w:ascii="Arial" w:hAnsi="Arial" w:cs="Arial"/>
                <w:sz w:val="18"/>
                <w:szCs w:val="18"/>
              </w:rPr>
              <w:tab/>
            </w:r>
          </w:p>
        </w:tc>
      </w:tr>
      <w:tr w:rsidR="00CE63DE" w14:paraId="231F8168" w14:textId="77777777" w:rsidTr="0094248D">
        <w:trPr>
          <w:jc w:val="center"/>
        </w:trPr>
        <w:tc>
          <w:tcPr>
            <w:tcW w:w="0" w:type="auto"/>
            <w:gridSpan w:val="2"/>
            <w:tcMar>
              <w:top w:w="0" w:type="dxa"/>
              <w:left w:w="0" w:type="dxa"/>
              <w:bottom w:w="0" w:type="dxa"/>
              <w:right w:w="0" w:type="dxa"/>
            </w:tcMar>
            <w:vAlign w:val="bottom"/>
            <w:hideMark/>
          </w:tcPr>
          <w:p w14:paraId="131D5824"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7CB272E"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7AB0233"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6804D58"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3241BAF"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B46E603"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9F2C7F9"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1EE6EDA"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r>
      <w:tr w:rsidR="00CE63DE" w14:paraId="2D537A75" w14:textId="77777777" w:rsidTr="0094248D">
        <w:trPr>
          <w:jc w:val="center"/>
        </w:trPr>
        <w:tc>
          <w:tcPr>
            <w:tcW w:w="0" w:type="auto"/>
            <w:tcMar>
              <w:left w:w="0" w:type="dxa"/>
            </w:tcMar>
            <w:vAlign w:val="bottom"/>
            <w:hideMark/>
          </w:tcPr>
          <w:p w14:paraId="0AB42EF4"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Cash</w:t>
            </w:r>
          </w:p>
        </w:tc>
        <w:tc>
          <w:tcPr>
            <w:tcW w:w="0" w:type="auto"/>
            <w:tcMar>
              <w:top w:w="0" w:type="dxa"/>
              <w:left w:w="43" w:type="dxa"/>
              <w:bottom w:w="0" w:type="dxa"/>
              <w:right w:w="0" w:type="dxa"/>
            </w:tcMar>
            <w:vAlign w:val="bottom"/>
            <w:hideMark/>
          </w:tcPr>
          <w:p w14:paraId="3D79F4A6"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AAB4C04"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88FE268"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2EDAF62"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236E2941"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8,478</w:t>
            </w:r>
            <w:r>
              <w:rPr>
                <w:rFonts w:ascii="Arial" w:hAnsi="Arial" w:cs="Arial"/>
                <w:sz w:val="18"/>
                <w:szCs w:val="18"/>
              </w:rPr>
              <w:tab/>
            </w:r>
          </w:p>
        </w:tc>
        <w:tc>
          <w:tcPr>
            <w:tcW w:w="0" w:type="auto"/>
            <w:noWrap/>
            <w:tcMar>
              <w:top w:w="0" w:type="dxa"/>
              <w:left w:w="43" w:type="dxa"/>
              <w:bottom w:w="0" w:type="dxa"/>
              <w:right w:w="0" w:type="dxa"/>
            </w:tcMar>
            <w:vAlign w:val="bottom"/>
            <w:hideMark/>
          </w:tcPr>
          <w:p w14:paraId="543176C2"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8,478</w:t>
            </w:r>
            <w:r>
              <w:rPr>
                <w:rFonts w:ascii="Arial" w:hAnsi="Arial" w:cs="Arial"/>
                <w:sz w:val="18"/>
                <w:szCs w:val="18"/>
              </w:rPr>
              <w:tab/>
            </w:r>
          </w:p>
        </w:tc>
        <w:tc>
          <w:tcPr>
            <w:tcW w:w="0" w:type="auto"/>
            <w:noWrap/>
            <w:tcMar>
              <w:top w:w="0" w:type="dxa"/>
              <w:left w:w="43" w:type="dxa"/>
              <w:bottom w:w="0" w:type="dxa"/>
              <w:right w:w="0" w:type="dxa"/>
            </w:tcMar>
            <w:vAlign w:val="bottom"/>
            <w:hideMark/>
          </w:tcPr>
          <w:p w14:paraId="08A5C9A5"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5B357843"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0</w:t>
            </w:r>
            <w:r>
              <w:rPr>
                <w:rFonts w:ascii="Arial" w:hAnsi="Arial" w:cs="Arial"/>
                <w:sz w:val="18"/>
                <w:szCs w:val="18"/>
              </w:rPr>
              <w:tab/>
            </w:r>
          </w:p>
        </w:tc>
      </w:tr>
      <w:tr w:rsidR="00CE63DE" w14:paraId="60933E7B" w14:textId="77777777" w:rsidTr="0094248D">
        <w:trPr>
          <w:jc w:val="center"/>
        </w:trPr>
        <w:tc>
          <w:tcPr>
            <w:tcW w:w="0" w:type="auto"/>
            <w:tcMar>
              <w:left w:w="0" w:type="dxa"/>
            </w:tcMar>
            <w:vAlign w:val="bottom"/>
            <w:hideMark/>
          </w:tcPr>
          <w:p w14:paraId="768DA55B"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 xml:space="preserve">Derivatives, net </w:t>
            </w:r>
            <w:r>
              <w:rPr>
                <w:rFonts w:ascii="Arial" w:hAnsi="Arial" w:cs="Arial"/>
                <w:sz w:val="14"/>
                <w:szCs w:val="14"/>
                <w:vertAlign w:val="superscript"/>
              </w:rPr>
              <w:t>(a)</w:t>
            </w:r>
          </w:p>
        </w:tc>
        <w:tc>
          <w:tcPr>
            <w:tcW w:w="0" w:type="auto"/>
            <w:tcMar>
              <w:top w:w="0" w:type="dxa"/>
              <w:left w:w="43" w:type="dxa"/>
              <w:bottom w:w="0" w:type="dxa"/>
              <w:right w:w="0" w:type="dxa"/>
            </w:tcMar>
            <w:vAlign w:val="bottom"/>
            <w:hideMark/>
          </w:tcPr>
          <w:p w14:paraId="330D7F82"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7E163FD"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CC59883"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3788487"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1180E598"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6</w:t>
            </w:r>
            <w:r>
              <w:rPr>
                <w:rFonts w:ascii="Arial" w:hAnsi="Arial" w:cs="Arial"/>
                <w:sz w:val="18"/>
                <w:szCs w:val="18"/>
              </w:rPr>
              <w:tab/>
            </w:r>
          </w:p>
        </w:tc>
        <w:tc>
          <w:tcPr>
            <w:tcW w:w="0" w:type="auto"/>
            <w:noWrap/>
            <w:tcMar>
              <w:top w:w="0" w:type="dxa"/>
              <w:left w:w="43" w:type="dxa"/>
              <w:bottom w:w="0" w:type="dxa"/>
              <w:right w:w="0" w:type="dxa"/>
            </w:tcMar>
            <w:vAlign w:val="bottom"/>
            <w:hideMark/>
          </w:tcPr>
          <w:p w14:paraId="18F4B4B0"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c>
          <w:tcPr>
            <w:tcW w:w="0" w:type="auto"/>
            <w:noWrap/>
            <w:tcMar>
              <w:top w:w="0" w:type="dxa"/>
              <w:left w:w="43" w:type="dxa"/>
              <w:bottom w:w="0" w:type="dxa"/>
              <w:right w:w="0" w:type="dxa"/>
            </w:tcMar>
            <w:vAlign w:val="bottom"/>
            <w:hideMark/>
          </w:tcPr>
          <w:p w14:paraId="7EC48DD0"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6</w:t>
            </w:r>
            <w:r>
              <w:rPr>
                <w:rFonts w:ascii="Arial" w:hAnsi="Arial" w:cs="Arial"/>
                <w:sz w:val="18"/>
                <w:szCs w:val="18"/>
              </w:rPr>
              <w:tab/>
            </w:r>
          </w:p>
        </w:tc>
        <w:tc>
          <w:tcPr>
            <w:tcW w:w="0" w:type="auto"/>
            <w:noWrap/>
            <w:tcMar>
              <w:top w:w="0" w:type="dxa"/>
              <w:left w:w="43" w:type="dxa"/>
              <w:bottom w:w="0" w:type="dxa"/>
              <w:right w:w="0" w:type="dxa"/>
            </w:tcMar>
            <w:vAlign w:val="bottom"/>
            <w:hideMark/>
          </w:tcPr>
          <w:p w14:paraId="55816883"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ab/>
              <w:t>0</w:t>
            </w:r>
            <w:r>
              <w:rPr>
                <w:rFonts w:ascii="Arial" w:hAnsi="Arial" w:cs="Arial"/>
                <w:sz w:val="18"/>
                <w:szCs w:val="18"/>
              </w:rPr>
              <w:tab/>
            </w:r>
          </w:p>
        </w:tc>
      </w:tr>
      <w:tr w:rsidR="00CE63DE" w14:paraId="039CEA05" w14:textId="77777777" w:rsidTr="0094248D">
        <w:trPr>
          <w:jc w:val="center"/>
        </w:trPr>
        <w:tc>
          <w:tcPr>
            <w:tcW w:w="0" w:type="auto"/>
            <w:gridSpan w:val="6"/>
            <w:tcMar>
              <w:top w:w="0" w:type="dxa"/>
              <w:left w:w="0" w:type="dxa"/>
              <w:bottom w:w="0" w:type="dxa"/>
              <w:right w:w="0" w:type="dxa"/>
            </w:tcMar>
            <w:vAlign w:val="bottom"/>
            <w:hideMark/>
          </w:tcPr>
          <w:p w14:paraId="0BD0ED2C"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9276774"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7B8CF5E"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7F81725"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7318EB04" w14:textId="77777777" w:rsidTr="0094248D">
        <w:trPr>
          <w:jc w:val="center"/>
        </w:trPr>
        <w:tc>
          <w:tcPr>
            <w:tcW w:w="0" w:type="auto"/>
            <w:tcMar>
              <w:left w:w="0" w:type="dxa"/>
            </w:tcMar>
            <w:hideMark/>
          </w:tcPr>
          <w:p w14:paraId="35CA73CB" w14:textId="77777777" w:rsidR="00CE63DE" w:rsidRDefault="00CE63DE">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w:t>
            </w:r>
          </w:p>
        </w:tc>
        <w:tc>
          <w:tcPr>
            <w:tcW w:w="0" w:type="auto"/>
            <w:tcMar>
              <w:top w:w="0" w:type="dxa"/>
              <w:left w:w="43" w:type="dxa"/>
              <w:bottom w:w="0" w:type="dxa"/>
              <w:right w:w="0" w:type="dxa"/>
            </w:tcMar>
            <w:vAlign w:val="bottom"/>
            <w:hideMark/>
          </w:tcPr>
          <w:p w14:paraId="32C91281"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6D7BDF2"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D9EDA02"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521E6A8C"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noWrap/>
            <w:tcMar>
              <w:top w:w="0" w:type="dxa"/>
              <w:left w:w="43" w:type="dxa"/>
              <w:bottom w:w="0" w:type="dxa"/>
              <w:right w:w="0" w:type="dxa"/>
            </w:tcMar>
            <w:vAlign w:val="bottom"/>
            <w:hideMark/>
          </w:tcPr>
          <w:p w14:paraId="73EA6562"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121,141</w:t>
            </w:r>
            <w:r>
              <w:rPr>
                <w:rFonts w:ascii="Arial" w:hAnsi="Arial" w:cs="Arial"/>
                <w:sz w:val="18"/>
                <w:szCs w:val="18"/>
              </w:rPr>
              <w:tab/>
            </w:r>
          </w:p>
        </w:tc>
        <w:tc>
          <w:tcPr>
            <w:tcW w:w="0" w:type="auto"/>
            <w:noWrap/>
            <w:tcMar>
              <w:top w:w="0" w:type="dxa"/>
              <w:left w:w="43" w:type="dxa"/>
              <w:bottom w:w="0" w:type="dxa"/>
              <w:right w:w="0" w:type="dxa"/>
            </w:tcMar>
            <w:vAlign w:val="bottom"/>
            <w:hideMark/>
          </w:tcPr>
          <w:p w14:paraId="0240495B"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34,704</w:t>
            </w:r>
            <w:r>
              <w:rPr>
                <w:rFonts w:ascii="Arial" w:hAnsi="Arial" w:cs="Arial"/>
                <w:sz w:val="18"/>
                <w:szCs w:val="18"/>
              </w:rPr>
              <w:tab/>
            </w:r>
          </w:p>
        </w:tc>
        <w:tc>
          <w:tcPr>
            <w:tcW w:w="0" w:type="auto"/>
            <w:noWrap/>
            <w:tcMar>
              <w:top w:w="0" w:type="dxa"/>
              <w:left w:w="43" w:type="dxa"/>
              <w:bottom w:w="0" w:type="dxa"/>
              <w:right w:w="0" w:type="dxa"/>
            </w:tcMar>
            <w:vAlign w:val="bottom"/>
            <w:hideMark/>
          </w:tcPr>
          <w:p w14:paraId="774AD922"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76,558</w:t>
            </w:r>
            <w:r>
              <w:rPr>
                <w:rFonts w:ascii="Arial" w:hAnsi="Arial" w:cs="Arial"/>
                <w:sz w:val="18"/>
                <w:szCs w:val="18"/>
              </w:rPr>
              <w:tab/>
            </w:r>
          </w:p>
        </w:tc>
        <w:tc>
          <w:tcPr>
            <w:tcW w:w="0" w:type="auto"/>
            <w:noWrap/>
            <w:tcMar>
              <w:top w:w="0" w:type="dxa"/>
              <w:left w:w="43" w:type="dxa"/>
              <w:bottom w:w="0" w:type="dxa"/>
              <w:right w:w="0" w:type="dxa"/>
            </w:tcMar>
            <w:vAlign w:val="bottom"/>
            <w:hideMark/>
          </w:tcPr>
          <w:p w14:paraId="0D78EC96" w14:textId="77777777" w:rsidR="00CE63DE" w:rsidRDefault="00CE63DE">
            <w:pPr>
              <w:pStyle w:val="NormalWeb"/>
              <w:tabs>
                <w:tab w:val="right" w:pos="1060"/>
                <w:tab w:val="decimal" w:pos="110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9,879</w:t>
            </w:r>
            <w:r>
              <w:rPr>
                <w:rFonts w:ascii="Arial" w:hAnsi="Arial" w:cs="Arial"/>
                <w:sz w:val="18"/>
                <w:szCs w:val="18"/>
              </w:rPr>
              <w:tab/>
            </w:r>
          </w:p>
        </w:tc>
      </w:tr>
      <w:tr w:rsidR="00CE63DE" w14:paraId="100087A5" w14:textId="77777777" w:rsidTr="0094248D">
        <w:trPr>
          <w:jc w:val="center"/>
        </w:trPr>
        <w:tc>
          <w:tcPr>
            <w:tcW w:w="0" w:type="auto"/>
            <w:tcMar>
              <w:top w:w="0" w:type="dxa"/>
              <w:left w:w="0" w:type="dxa"/>
              <w:bottom w:w="0" w:type="dxa"/>
              <w:right w:w="0" w:type="dxa"/>
            </w:tcMar>
            <w:vAlign w:val="bottom"/>
            <w:hideMark/>
          </w:tcPr>
          <w:p w14:paraId="1DFCDEF5"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9022311"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3207F049"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7599E154"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2B66584A"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1055E3A1"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4A0A5BAC"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0A6BBA91"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43" w:type="dxa"/>
              <w:bottom w:w="0" w:type="dxa"/>
              <w:right w:w="0" w:type="dxa"/>
            </w:tcMar>
            <w:vAlign w:val="bottom"/>
            <w:hideMark/>
          </w:tcPr>
          <w:p w14:paraId="61E1016C"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r>
    </w:tbl>
    <w:p w14:paraId="7F607EA2" w14:textId="77777777" w:rsidR="00CE63DE" w:rsidRPr="003543BC" w:rsidRDefault="00CE63DE" w:rsidP="003543BC">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i/>
          <w:iCs/>
          <w:sz w:val="20"/>
          <w:szCs w:val="20"/>
        </w:rPr>
        <w:tab/>
        <w:t>Refer to Note 5 – Derivatives for further information on the fair value of our derivative instruments.</w:t>
      </w:r>
      <w:r>
        <w:rPr>
          <w:rFonts w:ascii="Arial" w:hAnsi="Arial" w:cs="Arial"/>
          <w:sz w:val="20"/>
          <w:szCs w:val="20"/>
        </w:rPr>
        <w:t xml:space="preserve"> </w:t>
      </w:r>
    </w:p>
    <w:p w14:paraId="33E707C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June 30, 2024 and 2023, equity investments without readily determinable fair values measured at cost with adjustments for observable changes in price or impairments were $3.9 billion and $4.2 billion, respectively. </w:t>
      </w:r>
    </w:p>
    <w:p w14:paraId="41236CE3" w14:textId="77777777" w:rsidR="00CE63DE" w:rsidRDefault="00CE63DE" w:rsidP="003543BC">
      <w:pPr>
        <w:pStyle w:val="NormalWeb"/>
        <w:spacing w:before="270" w:beforeAutospacing="0" w:after="0" w:afterAutospacing="0"/>
        <w:jc w:val="both"/>
        <w:rPr>
          <w:sz w:val="2"/>
          <w:szCs w:val="2"/>
        </w:rPr>
      </w:pPr>
      <w:r>
        <w:rPr>
          <w:sz w:val="2"/>
          <w:szCs w:val="2"/>
        </w:rPr>
        <w:t> </w:t>
      </w:r>
    </w:p>
    <w:p w14:paraId="07150E65" w14:textId="77777777" w:rsidR="00CE63DE" w:rsidRDefault="00CE63DE" w:rsidP="0094248D">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Unrealized Losses on Debt Investments </w:t>
      </w:r>
    </w:p>
    <w:p w14:paraId="4DD5E892"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Debt investments with continuous unrealized losses for less than 12 months and 12 months or greater and their related fair values were as follows: </w:t>
      </w:r>
    </w:p>
    <w:p w14:paraId="22480581"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3136"/>
        <w:gridCol w:w="1264"/>
        <w:gridCol w:w="1244"/>
        <w:gridCol w:w="1264"/>
        <w:gridCol w:w="1344"/>
        <w:gridCol w:w="1264"/>
        <w:gridCol w:w="1284"/>
      </w:tblGrid>
      <w:tr w:rsidR="00CE63DE" w14:paraId="53AED6DA" w14:textId="77777777">
        <w:trPr>
          <w:tblHeader/>
          <w:jc w:val="center"/>
        </w:trPr>
        <w:tc>
          <w:tcPr>
            <w:tcW w:w="1700" w:type="pct"/>
            <w:vAlign w:val="center"/>
            <w:hideMark/>
          </w:tcPr>
          <w:p w14:paraId="4007DEE2" w14:textId="77777777" w:rsidR="00CE63DE" w:rsidRDefault="00CE63DE"/>
        </w:tc>
        <w:tc>
          <w:tcPr>
            <w:tcW w:w="1080" w:type="dxa"/>
            <w:vAlign w:val="center"/>
            <w:hideMark/>
          </w:tcPr>
          <w:p w14:paraId="08FE66B6" w14:textId="77777777" w:rsidR="00CE63DE" w:rsidRDefault="00CE63DE">
            <w:pPr>
              <w:rPr>
                <w:sz w:val="20"/>
              </w:rPr>
            </w:pPr>
          </w:p>
        </w:tc>
        <w:tc>
          <w:tcPr>
            <w:tcW w:w="1040" w:type="dxa"/>
            <w:vAlign w:val="center"/>
            <w:hideMark/>
          </w:tcPr>
          <w:p w14:paraId="22B70918" w14:textId="77777777" w:rsidR="00CE63DE" w:rsidRDefault="00CE63DE">
            <w:pPr>
              <w:rPr>
                <w:sz w:val="20"/>
              </w:rPr>
            </w:pPr>
          </w:p>
        </w:tc>
        <w:tc>
          <w:tcPr>
            <w:tcW w:w="1080" w:type="dxa"/>
            <w:vAlign w:val="center"/>
            <w:hideMark/>
          </w:tcPr>
          <w:p w14:paraId="62E4A14D" w14:textId="77777777" w:rsidR="00CE63DE" w:rsidRDefault="00CE63DE">
            <w:pPr>
              <w:rPr>
                <w:sz w:val="20"/>
              </w:rPr>
            </w:pPr>
          </w:p>
        </w:tc>
        <w:tc>
          <w:tcPr>
            <w:tcW w:w="1140" w:type="dxa"/>
            <w:vAlign w:val="center"/>
            <w:hideMark/>
          </w:tcPr>
          <w:p w14:paraId="780D0107" w14:textId="77777777" w:rsidR="00CE63DE" w:rsidRDefault="00CE63DE">
            <w:pPr>
              <w:rPr>
                <w:sz w:val="20"/>
              </w:rPr>
            </w:pPr>
          </w:p>
        </w:tc>
        <w:tc>
          <w:tcPr>
            <w:tcW w:w="1080" w:type="dxa"/>
            <w:vAlign w:val="center"/>
            <w:hideMark/>
          </w:tcPr>
          <w:p w14:paraId="25ED65A0" w14:textId="77777777" w:rsidR="00CE63DE" w:rsidRDefault="00CE63DE">
            <w:pPr>
              <w:rPr>
                <w:sz w:val="20"/>
              </w:rPr>
            </w:pPr>
          </w:p>
        </w:tc>
        <w:tc>
          <w:tcPr>
            <w:tcW w:w="1080" w:type="dxa"/>
            <w:vAlign w:val="center"/>
            <w:hideMark/>
          </w:tcPr>
          <w:p w14:paraId="1F607D2C" w14:textId="77777777" w:rsidR="00CE63DE" w:rsidRDefault="00CE63DE">
            <w:pPr>
              <w:rPr>
                <w:sz w:val="20"/>
              </w:rPr>
            </w:pPr>
          </w:p>
        </w:tc>
      </w:tr>
      <w:tr w:rsidR="00CE63DE" w14:paraId="42050EBD" w14:textId="77777777">
        <w:trPr>
          <w:cantSplit/>
          <w:tblHeader/>
          <w:jc w:val="center"/>
        </w:trPr>
        <w:tc>
          <w:tcPr>
            <w:tcW w:w="0" w:type="auto"/>
            <w:tcMar>
              <w:top w:w="0" w:type="dxa"/>
              <w:left w:w="144" w:type="dxa"/>
              <w:bottom w:w="0" w:type="dxa"/>
              <w:right w:w="0" w:type="dxa"/>
            </w:tcMar>
            <w:vAlign w:val="bottom"/>
            <w:hideMark/>
          </w:tcPr>
          <w:p w14:paraId="7575492D" w14:textId="77777777" w:rsidR="00CE63DE" w:rsidRPr="003543BC" w:rsidRDefault="00CE63DE">
            <w:pPr>
              <w:pStyle w:val="la2"/>
              <w:keepNext/>
              <w:rPr>
                <w:rFonts w:ascii="Arial" w:hAnsi="Arial" w:cs="Arial"/>
                <w:sz w:val="16"/>
                <w:szCs w:val="16"/>
              </w:rPr>
            </w:pPr>
            <w:r>
              <w:rPr>
                <w:rFonts w:ascii="Arial" w:hAnsi="Arial" w:cs="Arial"/>
                <w:sz w:val="16"/>
                <w:szCs w:val="16"/>
              </w:rPr>
              <w:t> </w:t>
            </w:r>
          </w:p>
        </w:tc>
        <w:tc>
          <w:tcPr>
            <w:tcW w:w="0" w:type="auto"/>
            <w:gridSpan w:val="2"/>
            <w:tcMar>
              <w:top w:w="0" w:type="dxa"/>
              <w:left w:w="144" w:type="dxa"/>
              <w:bottom w:w="0" w:type="dxa"/>
              <w:right w:w="0" w:type="dxa"/>
            </w:tcMar>
            <w:vAlign w:val="bottom"/>
            <w:hideMark/>
          </w:tcPr>
          <w:p w14:paraId="2F853757" w14:textId="77777777" w:rsidR="00CE63DE" w:rsidRDefault="00CE63DE">
            <w:pPr>
              <w:jc w:val="right"/>
              <w:rPr>
                <w:rFonts w:ascii="Arial" w:hAnsi="Arial" w:cs="Arial"/>
                <w:sz w:val="16"/>
                <w:szCs w:val="16"/>
              </w:rPr>
            </w:pPr>
            <w:r>
              <w:rPr>
                <w:rFonts w:ascii="Arial" w:hAnsi="Arial" w:cs="Arial"/>
                <w:b/>
                <w:bCs/>
                <w:sz w:val="16"/>
                <w:szCs w:val="16"/>
              </w:rPr>
              <w:t>Less than 12 Months</w:t>
            </w:r>
          </w:p>
        </w:tc>
        <w:tc>
          <w:tcPr>
            <w:tcW w:w="0" w:type="auto"/>
            <w:gridSpan w:val="2"/>
            <w:tcMar>
              <w:top w:w="0" w:type="dxa"/>
              <w:left w:w="144" w:type="dxa"/>
              <w:bottom w:w="0" w:type="dxa"/>
              <w:right w:w="0" w:type="dxa"/>
            </w:tcMar>
            <w:vAlign w:val="bottom"/>
            <w:hideMark/>
          </w:tcPr>
          <w:p w14:paraId="24A8BEFA" w14:textId="77777777" w:rsidR="00CE63DE" w:rsidRDefault="00CE63DE">
            <w:pPr>
              <w:jc w:val="right"/>
              <w:rPr>
                <w:rFonts w:ascii="Arial" w:hAnsi="Arial" w:cs="Arial"/>
                <w:sz w:val="16"/>
                <w:szCs w:val="16"/>
              </w:rPr>
            </w:pPr>
            <w:r>
              <w:rPr>
                <w:rFonts w:ascii="Arial" w:hAnsi="Arial" w:cs="Arial"/>
                <w:b/>
                <w:bCs/>
                <w:sz w:val="16"/>
                <w:szCs w:val="16"/>
              </w:rPr>
              <w:t>12 Months or Greater</w:t>
            </w:r>
          </w:p>
        </w:tc>
        <w:tc>
          <w:tcPr>
            <w:tcW w:w="0" w:type="auto"/>
            <w:tcMar>
              <w:top w:w="0" w:type="dxa"/>
              <w:left w:w="144" w:type="dxa"/>
              <w:bottom w:w="0" w:type="dxa"/>
              <w:right w:w="0" w:type="dxa"/>
            </w:tcMar>
            <w:vAlign w:val="bottom"/>
            <w:hideMark/>
          </w:tcPr>
          <w:p w14:paraId="78B34366" w14:textId="77777777" w:rsidR="00CE63DE" w:rsidRPr="003543BC" w:rsidRDefault="00CE63DE">
            <w:pPr>
              <w:pStyle w:val="la2"/>
              <w:rPr>
                <w:rFonts w:ascii="Arial" w:hAnsi="Arial" w:cs="Arial"/>
                <w:sz w:val="16"/>
                <w:szCs w:val="16"/>
              </w:rPr>
            </w:pPr>
            <w:r>
              <w:rPr>
                <w:rFonts w:ascii="Arial" w:hAnsi="Arial" w:cs="Arial"/>
                <w:sz w:val="16"/>
                <w:szCs w:val="16"/>
              </w:rPr>
              <w:t> </w:t>
            </w:r>
          </w:p>
        </w:tc>
        <w:tc>
          <w:tcPr>
            <w:tcW w:w="0" w:type="auto"/>
            <w:vMerge w:val="restart"/>
            <w:tcMar>
              <w:top w:w="0" w:type="dxa"/>
              <w:left w:w="144" w:type="dxa"/>
              <w:bottom w:w="0" w:type="dxa"/>
              <w:right w:w="0" w:type="dxa"/>
            </w:tcMar>
            <w:vAlign w:val="bottom"/>
            <w:hideMark/>
          </w:tcPr>
          <w:p w14:paraId="102DA44E" w14:textId="77777777" w:rsidR="00CE63DE" w:rsidRDefault="00CE63DE">
            <w:pPr>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Unrealized</w:t>
            </w:r>
            <w:r>
              <w:rPr>
                <w:rFonts w:ascii="Arial" w:hAnsi="Arial" w:cs="Arial"/>
                <w:b/>
                <w:bCs/>
                <w:sz w:val="16"/>
                <w:szCs w:val="16"/>
              </w:rPr>
              <w:br/>
              <w:t>Losses</w:t>
            </w:r>
          </w:p>
        </w:tc>
      </w:tr>
      <w:tr w:rsidR="00CE63DE" w14:paraId="4588CAB1" w14:textId="77777777">
        <w:trPr>
          <w:cantSplit/>
          <w:jc w:val="center"/>
        </w:trPr>
        <w:tc>
          <w:tcPr>
            <w:tcW w:w="0" w:type="auto"/>
            <w:tcMar>
              <w:top w:w="0" w:type="dxa"/>
              <w:left w:w="144" w:type="dxa"/>
              <w:bottom w:w="0" w:type="dxa"/>
              <w:right w:w="0" w:type="dxa"/>
            </w:tcMar>
            <w:vAlign w:val="bottom"/>
            <w:hideMark/>
          </w:tcPr>
          <w:p w14:paraId="571350A9" w14:textId="77777777" w:rsidR="00CE63DE" w:rsidRPr="003543BC" w:rsidRDefault="00CE63DE">
            <w:pPr>
              <w:pStyle w:val="la2"/>
              <w:rPr>
                <w:rFonts w:ascii="Arial" w:hAnsi="Arial" w:cs="Arial"/>
                <w:sz w:val="18"/>
                <w:szCs w:val="18"/>
              </w:rPr>
            </w:pPr>
            <w:r>
              <w:rPr>
                <w:rFonts w:ascii="Arial" w:hAnsi="Arial" w:cs="Arial"/>
                <w:sz w:val="18"/>
                <w:szCs w:val="18"/>
              </w:rPr>
              <w:t> </w:t>
            </w:r>
          </w:p>
        </w:tc>
        <w:tc>
          <w:tcPr>
            <w:tcW w:w="0" w:type="auto"/>
            <w:gridSpan w:val="2"/>
            <w:tcMar>
              <w:top w:w="0" w:type="dxa"/>
              <w:left w:w="144" w:type="dxa"/>
              <w:bottom w:w="0" w:type="dxa"/>
              <w:right w:w="0" w:type="dxa"/>
            </w:tcMar>
            <w:vAlign w:val="bottom"/>
            <w:hideMark/>
          </w:tcPr>
          <w:p w14:paraId="1B0A41BB"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gridSpan w:val="2"/>
            <w:tcMar>
              <w:top w:w="0" w:type="dxa"/>
              <w:left w:w="144" w:type="dxa"/>
              <w:bottom w:w="0" w:type="dxa"/>
              <w:right w:w="0" w:type="dxa"/>
            </w:tcMar>
            <w:vAlign w:val="bottom"/>
            <w:hideMark/>
          </w:tcPr>
          <w:p w14:paraId="738870B5"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5458BE6C"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vMerge/>
            <w:vAlign w:val="center"/>
            <w:hideMark/>
          </w:tcPr>
          <w:p w14:paraId="6B8E1A03" w14:textId="77777777" w:rsidR="00CE63DE" w:rsidRDefault="00CE63DE">
            <w:pPr>
              <w:rPr>
                <w:rFonts w:ascii="Arial" w:hAnsi="Arial" w:cs="Arial"/>
                <w:sz w:val="16"/>
                <w:szCs w:val="16"/>
              </w:rPr>
            </w:pPr>
          </w:p>
        </w:tc>
      </w:tr>
      <w:tr w:rsidR="00CE63DE" w14:paraId="2DDA965D" w14:textId="77777777" w:rsidTr="0094248D">
        <w:trPr>
          <w:jc w:val="center"/>
        </w:trPr>
        <w:tc>
          <w:tcPr>
            <w:tcW w:w="2250" w:type="pct"/>
            <w:tcMar>
              <w:left w:w="0" w:type="dxa"/>
            </w:tcMar>
            <w:vAlign w:val="bottom"/>
            <w:hideMark/>
          </w:tcPr>
          <w:p w14:paraId="2BD4CDD5" w14:textId="77777777" w:rsidR="00CE63DE"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1DE91C94" w14:textId="77777777" w:rsidR="00CE63DE" w:rsidRDefault="00CE63DE">
            <w:pPr>
              <w:jc w:val="right"/>
              <w:rPr>
                <w:rFonts w:ascii="Arial" w:hAnsi="Arial" w:cs="Arial"/>
                <w:sz w:val="16"/>
                <w:szCs w:val="16"/>
              </w:rPr>
            </w:pPr>
            <w:r>
              <w:rPr>
                <w:rFonts w:ascii="Arial" w:hAnsi="Arial" w:cs="Arial"/>
                <w:b/>
                <w:bCs/>
                <w:sz w:val="16"/>
                <w:szCs w:val="16"/>
              </w:rPr>
              <w:t>Fair Value</w:t>
            </w:r>
          </w:p>
        </w:tc>
        <w:tc>
          <w:tcPr>
            <w:tcW w:w="0" w:type="auto"/>
            <w:tcMar>
              <w:top w:w="0" w:type="dxa"/>
              <w:left w:w="144" w:type="dxa"/>
              <w:bottom w:w="0" w:type="dxa"/>
              <w:right w:w="0" w:type="dxa"/>
            </w:tcMar>
            <w:vAlign w:val="bottom"/>
            <w:hideMark/>
          </w:tcPr>
          <w:p w14:paraId="12FA1616" w14:textId="77777777" w:rsidR="00CE63DE" w:rsidRDefault="00CE63DE">
            <w:pPr>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0" w:type="auto"/>
            <w:tcMar>
              <w:top w:w="0" w:type="dxa"/>
              <w:left w:w="144" w:type="dxa"/>
              <w:bottom w:w="0" w:type="dxa"/>
              <w:right w:w="0" w:type="dxa"/>
            </w:tcMar>
            <w:vAlign w:val="bottom"/>
            <w:hideMark/>
          </w:tcPr>
          <w:p w14:paraId="1F2E05F0" w14:textId="77777777" w:rsidR="00CE63DE" w:rsidRDefault="00CE63DE">
            <w:pPr>
              <w:jc w:val="right"/>
              <w:rPr>
                <w:rFonts w:ascii="Arial" w:hAnsi="Arial" w:cs="Arial"/>
                <w:sz w:val="16"/>
                <w:szCs w:val="16"/>
              </w:rPr>
            </w:pPr>
            <w:r>
              <w:rPr>
                <w:rFonts w:ascii="Arial" w:hAnsi="Arial" w:cs="Arial"/>
                <w:b/>
                <w:bCs/>
                <w:sz w:val="16"/>
                <w:szCs w:val="16"/>
              </w:rPr>
              <w:t>Fair Value</w:t>
            </w:r>
          </w:p>
        </w:tc>
        <w:tc>
          <w:tcPr>
            <w:tcW w:w="0" w:type="auto"/>
            <w:tcMar>
              <w:top w:w="0" w:type="dxa"/>
              <w:left w:w="144" w:type="dxa"/>
              <w:bottom w:w="0" w:type="dxa"/>
              <w:right w:w="0" w:type="dxa"/>
            </w:tcMar>
            <w:vAlign w:val="bottom"/>
            <w:hideMark/>
          </w:tcPr>
          <w:p w14:paraId="43A687A7" w14:textId="77777777" w:rsidR="00CE63DE" w:rsidRDefault="00CE63DE">
            <w:pPr>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0" w:type="auto"/>
            <w:tcMar>
              <w:top w:w="0" w:type="dxa"/>
              <w:left w:w="144" w:type="dxa"/>
              <w:bottom w:w="0" w:type="dxa"/>
              <w:right w:w="0" w:type="dxa"/>
            </w:tcMar>
            <w:vAlign w:val="bottom"/>
            <w:hideMark/>
          </w:tcPr>
          <w:p w14:paraId="66AEE5BC" w14:textId="77777777" w:rsidR="00CE63DE" w:rsidRDefault="00CE63DE">
            <w:pPr>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Fair Value</w:t>
            </w:r>
          </w:p>
        </w:tc>
        <w:tc>
          <w:tcPr>
            <w:tcW w:w="0" w:type="auto"/>
            <w:vMerge/>
            <w:vAlign w:val="center"/>
            <w:hideMark/>
          </w:tcPr>
          <w:p w14:paraId="5EB055DB" w14:textId="77777777" w:rsidR="00CE63DE" w:rsidRDefault="00CE63DE">
            <w:pPr>
              <w:rPr>
                <w:rFonts w:ascii="Arial" w:hAnsi="Arial" w:cs="Arial"/>
                <w:sz w:val="16"/>
                <w:szCs w:val="16"/>
              </w:rPr>
            </w:pPr>
          </w:p>
        </w:tc>
      </w:tr>
      <w:tr w:rsidR="00CE63DE" w14:paraId="38C31A6B" w14:textId="77777777" w:rsidTr="0094248D">
        <w:trPr>
          <w:jc w:val="center"/>
        </w:trPr>
        <w:tc>
          <w:tcPr>
            <w:tcW w:w="0" w:type="auto"/>
            <w:gridSpan w:val="7"/>
            <w:tcMar>
              <w:top w:w="0" w:type="dxa"/>
              <w:left w:w="0" w:type="dxa"/>
              <w:bottom w:w="0" w:type="dxa"/>
              <w:right w:w="0" w:type="dxa"/>
            </w:tcMar>
            <w:vAlign w:val="bottom"/>
            <w:hideMark/>
          </w:tcPr>
          <w:p w14:paraId="35C74587" w14:textId="77777777" w:rsidR="00CE63DE" w:rsidRPr="003543BC" w:rsidRDefault="00CE63DE">
            <w:pPr>
              <w:pStyle w:val="rrdsinglerule"/>
              <w:spacing w:before="0"/>
              <w:rPr>
                <w:rFonts w:ascii="Arial" w:hAnsi="Arial" w:cs="Arial"/>
                <w:sz w:val="18"/>
                <w:szCs w:val="18"/>
              </w:rPr>
            </w:pPr>
            <w:r>
              <w:rPr>
                <w:rFonts w:ascii="Arial" w:hAnsi="Arial" w:cs="Arial"/>
                <w:sz w:val="18"/>
                <w:szCs w:val="18"/>
              </w:rPr>
              <w:t> </w:t>
            </w:r>
          </w:p>
        </w:tc>
      </w:tr>
      <w:tr w:rsidR="00CE63DE" w14:paraId="42C8F090" w14:textId="77777777" w:rsidTr="0094248D">
        <w:trPr>
          <w:trHeight w:val="75"/>
          <w:jc w:val="center"/>
        </w:trPr>
        <w:tc>
          <w:tcPr>
            <w:tcW w:w="0" w:type="auto"/>
            <w:tcMar>
              <w:left w:w="0" w:type="dxa"/>
            </w:tcMar>
            <w:vAlign w:val="center"/>
            <w:hideMark/>
          </w:tcPr>
          <w:p w14:paraId="2FD9549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F8DDC0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03F99F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30372B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656028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CAC83A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144ADB7" w14:textId="77777777" w:rsidR="00CE63DE" w:rsidRDefault="00CE63DE">
            <w:pPr>
              <w:rPr>
                <w:rFonts w:ascii="Arial" w:hAnsi="Arial" w:cs="Arial"/>
                <w:sz w:val="2"/>
                <w:szCs w:val="2"/>
              </w:rPr>
            </w:pPr>
            <w:r>
              <w:rPr>
                <w:rFonts w:ascii="Arial" w:hAnsi="Arial" w:cs="Arial"/>
                <w:sz w:val="2"/>
                <w:szCs w:val="2"/>
              </w:rPr>
              <w:t> </w:t>
            </w:r>
          </w:p>
        </w:tc>
      </w:tr>
      <w:tr w:rsidR="00CE63DE" w14:paraId="26111406" w14:textId="77777777" w:rsidTr="0094248D">
        <w:trPr>
          <w:jc w:val="center"/>
        </w:trPr>
        <w:tc>
          <w:tcPr>
            <w:tcW w:w="0" w:type="auto"/>
            <w:tcMar>
              <w:left w:w="0" w:type="dxa"/>
            </w:tcMar>
            <w:hideMark/>
          </w:tcPr>
          <w:p w14:paraId="31C1AF2A"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June 30, 2024</w:t>
            </w:r>
          </w:p>
        </w:tc>
        <w:tc>
          <w:tcPr>
            <w:tcW w:w="0" w:type="auto"/>
            <w:tcMar>
              <w:top w:w="0" w:type="dxa"/>
              <w:left w:w="144" w:type="dxa"/>
              <w:bottom w:w="0" w:type="dxa"/>
              <w:right w:w="0" w:type="dxa"/>
            </w:tcMar>
            <w:vAlign w:val="bottom"/>
            <w:hideMark/>
          </w:tcPr>
          <w:p w14:paraId="6E699DF2"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4DD35E3"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56931BD"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FA5E531"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A567839"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24EDA15"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6FC0CAD" w14:textId="77777777" w:rsidTr="0094248D">
        <w:trPr>
          <w:trHeight w:val="75"/>
          <w:jc w:val="center"/>
        </w:trPr>
        <w:tc>
          <w:tcPr>
            <w:tcW w:w="0" w:type="auto"/>
            <w:tcMar>
              <w:left w:w="0" w:type="dxa"/>
            </w:tcMar>
            <w:vAlign w:val="center"/>
            <w:hideMark/>
          </w:tcPr>
          <w:p w14:paraId="7839ED1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149841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C5C4BA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BCE35F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0F8C30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25DF6C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9CFE11D" w14:textId="77777777" w:rsidR="00CE63DE" w:rsidRDefault="00CE63DE">
            <w:pPr>
              <w:rPr>
                <w:rFonts w:ascii="Arial" w:hAnsi="Arial" w:cs="Arial"/>
                <w:sz w:val="2"/>
                <w:szCs w:val="2"/>
              </w:rPr>
            </w:pPr>
            <w:r>
              <w:rPr>
                <w:rFonts w:ascii="Arial" w:hAnsi="Arial" w:cs="Arial"/>
                <w:sz w:val="2"/>
                <w:szCs w:val="2"/>
              </w:rPr>
              <w:t> </w:t>
            </w:r>
          </w:p>
        </w:tc>
      </w:tr>
      <w:tr w:rsidR="00CE63DE" w14:paraId="77975531" w14:textId="77777777" w:rsidTr="0094248D">
        <w:trPr>
          <w:jc w:val="center"/>
        </w:trPr>
        <w:tc>
          <w:tcPr>
            <w:tcW w:w="0" w:type="auto"/>
            <w:tcMar>
              <w:left w:w="0" w:type="dxa"/>
            </w:tcMar>
            <w:hideMark/>
          </w:tcPr>
          <w:p w14:paraId="5E7EF4FB" w14:textId="77777777" w:rsidR="00CE63DE" w:rsidRPr="003543BC"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government and agency securities</w:t>
            </w:r>
          </w:p>
        </w:tc>
        <w:tc>
          <w:tcPr>
            <w:tcW w:w="0" w:type="auto"/>
            <w:noWrap/>
            <w:tcMar>
              <w:top w:w="0" w:type="dxa"/>
              <w:left w:w="144" w:type="dxa"/>
              <w:bottom w:w="0" w:type="dxa"/>
              <w:right w:w="0" w:type="dxa"/>
            </w:tcMar>
            <w:vAlign w:val="bottom"/>
            <w:hideMark/>
          </w:tcPr>
          <w:p w14:paraId="47891A7F"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529</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71CA67C1"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(12</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7CFB4D59"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45,821</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4FD34172"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(2,936</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7682A4D4"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46,350</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0CFA40DF"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(2,948</w:t>
            </w:r>
            <w:r>
              <w:rPr>
                <w:rFonts w:ascii="Arial" w:hAnsi="Arial" w:cs="Arial"/>
                <w:b/>
                <w:bCs/>
                <w:sz w:val="18"/>
                <w:szCs w:val="18"/>
              </w:rPr>
              <w:tab/>
              <w:t>)</w:t>
            </w:r>
          </w:p>
        </w:tc>
      </w:tr>
      <w:tr w:rsidR="00CE63DE" w14:paraId="761A08BD" w14:textId="77777777" w:rsidTr="0094248D">
        <w:trPr>
          <w:jc w:val="center"/>
        </w:trPr>
        <w:tc>
          <w:tcPr>
            <w:tcW w:w="0" w:type="auto"/>
            <w:tcMar>
              <w:left w:w="0" w:type="dxa"/>
            </w:tcMar>
            <w:hideMark/>
          </w:tcPr>
          <w:p w14:paraId="03AC431F"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Foreign government bonds</w:t>
            </w:r>
          </w:p>
        </w:tc>
        <w:tc>
          <w:tcPr>
            <w:tcW w:w="0" w:type="auto"/>
            <w:noWrap/>
            <w:tcMar>
              <w:top w:w="0" w:type="dxa"/>
              <w:left w:w="144" w:type="dxa"/>
              <w:bottom w:w="0" w:type="dxa"/>
              <w:right w:w="0" w:type="dxa"/>
            </w:tcMar>
            <w:vAlign w:val="bottom"/>
            <w:hideMark/>
          </w:tcPr>
          <w:p w14:paraId="0297BBBB"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79</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1209A2A5"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b/>
                <w:bCs/>
                <w:sz w:val="18"/>
                <w:szCs w:val="18"/>
              </w:rPr>
              <w:tab/>
              <w:t>(2</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16B13FC8"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180</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28E889BD"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b/>
                <w:bCs/>
                <w:sz w:val="18"/>
                <w:szCs w:val="18"/>
              </w:rPr>
              <w:tab/>
              <w:t>(14</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7BF8E655"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259</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16A94072"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(16</w:t>
            </w:r>
            <w:r>
              <w:rPr>
                <w:rFonts w:ascii="Arial" w:hAnsi="Arial" w:cs="Arial"/>
                <w:b/>
                <w:bCs/>
                <w:sz w:val="18"/>
                <w:szCs w:val="18"/>
              </w:rPr>
              <w:tab/>
              <w:t>)</w:t>
            </w:r>
          </w:p>
        </w:tc>
      </w:tr>
      <w:tr w:rsidR="00CE63DE" w14:paraId="22F91E78" w14:textId="77777777" w:rsidTr="0094248D">
        <w:trPr>
          <w:jc w:val="center"/>
        </w:trPr>
        <w:tc>
          <w:tcPr>
            <w:tcW w:w="0" w:type="auto"/>
            <w:tcMar>
              <w:left w:w="0" w:type="dxa"/>
            </w:tcMar>
            <w:vAlign w:val="bottom"/>
            <w:hideMark/>
          </w:tcPr>
          <w:p w14:paraId="5FCE24C2"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Mortgage- and asset-backed securities</w:t>
            </w:r>
          </w:p>
        </w:tc>
        <w:tc>
          <w:tcPr>
            <w:tcW w:w="0" w:type="auto"/>
            <w:noWrap/>
            <w:tcMar>
              <w:top w:w="0" w:type="dxa"/>
              <w:left w:w="144" w:type="dxa"/>
              <w:bottom w:w="0" w:type="dxa"/>
              <w:right w:w="0" w:type="dxa"/>
            </w:tcMar>
            <w:vAlign w:val="bottom"/>
            <w:hideMark/>
          </w:tcPr>
          <w:p w14:paraId="0265081D"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201</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78F4E7A5"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b/>
                <w:bCs/>
                <w:sz w:val="18"/>
                <w:szCs w:val="18"/>
              </w:rPr>
              <w:tab/>
              <w:t>(1</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66679E1A"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409</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30293146"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b/>
                <w:bCs/>
                <w:sz w:val="18"/>
                <w:szCs w:val="18"/>
              </w:rPr>
              <w:tab/>
              <w:t>(34</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37541E80"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610</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3122E6B3"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(35</w:t>
            </w:r>
            <w:r>
              <w:rPr>
                <w:rFonts w:ascii="Arial" w:hAnsi="Arial" w:cs="Arial"/>
                <w:b/>
                <w:bCs/>
                <w:sz w:val="18"/>
                <w:szCs w:val="18"/>
              </w:rPr>
              <w:tab/>
              <w:t>)</w:t>
            </w:r>
          </w:p>
        </w:tc>
      </w:tr>
      <w:tr w:rsidR="00CE63DE" w14:paraId="7E1FA467" w14:textId="77777777" w:rsidTr="0094248D">
        <w:trPr>
          <w:jc w:val="center"/>
        </w:trPr>
        <w:tc>
          <w:tcPr>
            <w:tcW w:w="0" w:type="auto"/>
            <w:tcMar>
              <w:left w:w="0" w:type="dxa"/>
            </w:tcMar>
            <w:vAlign w:val="bottom"/>
            <w:hideMark/>
          </w:tcPr>
          <w:p w14:paraId="4A12B956"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0" w:type="auto"/>
            <w:noWrap/>
            <w:tcMar>
              <w:top w:w="0" w:type="dxa"/>
              <w:left w:w="144" w:type="dxa"/>
              <w:bottom w:w="0" w:type="dxa"/>
              <w:right w:w="0" w:type="dxa"/>
            </w:tcMar>
            <w:vAlign w:val="bottom"/>
            <w:hideMark/>
          </w:tcPr>
          <w:p w14:paraId="4B5CE69E"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1,310</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46081516"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b/>
                <w:bCs/>
                <w:sz w:val="18"/>
                <w:szCs w:val="18"/>
              </w:rPr>
              <w:tab/>
              <w:t>(9</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3F1DD717"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5,779</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76D16EFC"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b/>
                <w:bCs/>
                <w:sz w:val="18"/>
                <w:szCs w:val="18"/>
              </w:rPr>
              <w:tab/>
              <w:t>(310</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5B9BAD62"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7,089</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7E5781E8"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(319</w:t>
            </w:r>
            <w:r>
              <w:rPr>
                <w:rFonts w:ascii="Arial" w:hAnsi="Arial" w:cs="Arial"/>
                <w:b/>
                <w:bCs/>
                <w:sz w:val="18"/>
                <w:szCs w:val="18"/>
              </w:rPr>
              <w:tab/>
              <w:t>)</w:t>
            </w:r>
          </w:p>
        </w:tc>
      </w:tr>
      <w:tr w:rsidR="00CE63DE" w14:paraId="6CE8BE43" w14:textId="77777777" w:rsidTr="0094248D">
        <w:trPr>
          <w:jc w:val="center"/>
        </w:trPr>
        <w:tc>
          <w:tcPr>
            <w:tcW w:w="0" w:type="auto"/>
            <w:tcMar>
              <w:left w:w="0" w:type="dxa"/>
            </w:tcMar>
            <w:vAlign w:val="bottom"/>
            <w:hideMark/>
          </w:tcPr>
          <w:p w14:paraId="1EF2FED4"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0" w:type="auto"/>
            <w:noWrap/>
            <w:tcMar>
              <w:top w:w="0" w:type="dxa"/>
              <w:left w:w="144" w:type="dxa"/>
              <w:bottom w:w="0" w:type="dxa"/>
              <w:right w:w="0" w:type="dxa"/>
            </w:tcMar>
            <w:vAlign w:val="bottom"/>
            <w:hideMark/>
          </w:tcPr>
          <w:p w14:paraId="6B26C4C8"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38</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49582E95"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b/>
                <w:bCs/>
                <w:sz w:val="18"/>
                <w:szCs w:val="18"/>
              </w:rPr>
              <w:tab/>
              <w:t>(1</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56FFE2C5"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243</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31AB74D6"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b/>
                <w:bCs/>
                <w:sz w:val="18"/>
                <w:szCs w:val="18"/>
              </w:rPr>
              <w:tab/>
              <w:t>(29</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19AE0458"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281</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43E96C33"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ab/>
              <w:t>(30</w:t>
            </w:r>
            <w:r>
              <w:rPr>
                <w:rFonts w:ascii="Arial" w:hAnsi="Arial" w:cs="Arial"/>
                <w:b/>
                <w:bCs/>
                <w:sz w:val="18"/>
                <w:szCs w:val="18"/>
              </w:rPr>
              <w:tab/>
              <w:t>)</w:t>
            </w:r>
          </w:p>
        </w:tc>
      </w:tr>
      <w:tr w:rsidR="00CE63DE" w14:paraId="1C65293B" w14:textId="77777777" w:rsidTr="0094248D">
        <w:trPr>
          <w:jc w:val="center"/>
        </w:trPr>
        <w:tc>
          <w:tcPr>
            <w:tcW w:w="0" w:type="auto"/>
            <w:gridSpan w:val="2"/>
            <w:tcMar>
              <w:top w:w="0" w:type="dxa"/>
              <w:left w:w="0" w:type="dxa"/>
              <w:bottom w:w="0" w:type="dxa"/>
              <w:right w:w="0" w:type="dxa"/>
            </w:tcMar>
            <w:vAlign w:val="bottom"/>
            <w:hideMark/>
          </w:tcPr>
          <w:p w14:paraId="37D7F319"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7295C924"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775259B8"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2D48DA8F"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5EF57D62"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0AD805DA"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29E3EFE4" w14:textId="77777777" w:rsidTr="0094248D">
        <w:trPr>
          <w:jc w:val="center"/>
        </w:trPr>
        <w:tc>
          <w:tcPr>
            <w:tcW w:w="0" w:type="auto"/>
            <w:tcMar>
              <w:left w:w="0" w:type="dxa"/>
            </w:tcMar>
            <w:hideMark/>
          </w:tcPr>
          <w:p w14:paraId="6FEB7647" w14:textId="77777777" w:rsidR="00CE63DE" w:rsidRDefault="00CE63DE">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w:t>
            </w:r>
          </w:p>
        </w:tc>
        <w:tc>
          <w:tcPr>
            <w:tcW w:w="0" w:type="auto"/>
            <w:noWrap/>
            <w:tcMar>
              <w:top w:w="0" w:type="dxa"/>
              <w:left w:w="144" w:type="dxa"/>
              <w:bottom w:w="0" w:type="dxa"/>
              <w:right w:w="0" w:type="dxa"/>
            </w:tcMar>
            <w:vAlign w:val="bottom"/>
            <w:hideMark/>
          </w:tcPr>
          <w:p w14:paraId="37256453"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t> </w:t>
            </w:r>
            <w:r>
              <w:rPr>
                <w:rFonts w:ascii="Arial" w:hAnsi="Arial" w:cs="Arial"/>
                <w:b/>
                <w:bCs/>
                <w:sz w:val="18"/>
                <w:szCs w:val="18"/>
              </w:rPr>
              <w:t> </w:t>
            </w:r>
            <w:r>
              <w:rPr>
                <w:rFonts w:ascii="Arial" w:hAnsi="Arial" w:cs="Arial"/>
                <w:b/>
                <w:bCs/>
                <w:sz w:val="18"/>
                <w:szCs w:val="18"/>
              </w:rPr>
              <w:t>2,157</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30869899"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(25</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3698F442"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52,432</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24DF572E"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 </w:t>
            </w:r>
            <w:r>
              <w:rPr>
                <w:rFonts w:ascii="Arial" w:hAnsi="Arial" w:cs="Arial"/>
                <w:b/>
                <w:bCs/>
                <w:sz w:val="18"/>
                <w:szCs w:val="18"/>
              </w:rPr>
              <w:t>(3,323</w:t>
            </w:r>
            <w:r>
              <w:rPr>
                <w:rFonts w:ascii="Arial" w:hAnsi="Arial" w:cs="Arial"/>
                <w:b/>
                <w:bCs/>
                <w:sz w:val="18"/>
                <w:szCs w:val="18"/>
              </w:rPr>
              <w:tab/>
              <w:t>)</w:t>
            </w:r>
          </w:p>
        </w:tc>
        <w:tc>
          <w:tcPr>
            <w:tcW w:w="0" w:type="auto"/>
            <w:noWrap/>
            <w:tcMar>
              <w:top w:w="0" w:type="dxa"/>
              <w:left w:w="144" w:type="dxa"/>
              <w:bottom w:w="0" w:type="dxa"/>
              <w:right w:w="0" w:type="dxa"/>
            </w:tcMar>
            <w:vAlign w:val="bottom"/>
            <w:hideMark/>
          </w:tcPr>
          <w:p w14:paraId="272032F7"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54,589</w:t>
            </w:r>
            <w:r>
              <w:rPr>
                <w:rFonts w:ascii="Arial" w:hAnsi="Arial" w:cs="Arial"/>
                <w:b/>
                <w:bCs/>
                <w:sz w:val="18"/>
                <w:szCs w:val="18"/>
              </w:rPr>
              <w:tab/>
            </w:r>
          </w:p>
        </w:tc>
        <w:tc>
          <w:tcPr>
            <w:tcW w:w="0" w:type="auto"/>
            <w:noWrap/>
            <w:tcMar>
              <w:top w:w="0" w:type="dxa"/>
              <w:left w:w="144" w:type="dxa"/>
              <w:bottom w:w="0" w:type="dxa"/>
              <w:right w:w="0" w:type="dxa"/>
            </w:tcMar>
            <w:vAlign w:val="bottom"/>
            <w:hideMark/>
          </w:tcPr>
          <w:p w14:paraId="194FEA80"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b/>
                <w:bCs/>
                <w:sz w:val="18"/>
                <w:szCs w:val="18"/>
              </w:rPr>
              <w:t>$</w:t>
            </w:r>
            <w:r>
              <w:rPr>
                <w:rFonts w:ascii="Arial" w:hAnsi="Arial" w:cs="Arial"/>
                <w:b/>
                <w:bCs/>
                <w:sz w:val="18"/>
                <w:szCs w:val="18"/>
              </w:rPr>
              <w:tab/>
            </w:r>
            <w:r>
              <w:rPr>
                <w:rFonts w:ascii="Arial" w:hAnsi="Arial" w:cs="Arial"/>
                <w:b/>
                <w:bCs/>
                <w:sz w:val="18"/>
                <w:szCs w:val="18"/>
              </w:rPr>
              <w:t> </w:t>
            </w:r>
            <w:r>
              <w:rPr>
                <w:rFonts w:ascii="Arial" w:hAnsi="Arial" w:cs="Arial"/>
                <w:b/>
                <w:bCs/>
                <w:sz w:val="18"/>
                <w:szCs w:val="18"/>
              </w:rPr>
              <w:t>(3,348</w:t>
            </w:r>
            <w:r>
              <w:rPr>
                <w:rFonts w:ascii="Arial" w:hAnsi="Arial" w:cs="Arial"/>
                <w:b/>
                <w:bCs/>
                <w:sz w:val="18"/>
                <w:szCs w:val="18"/>
              </w:rPr>
              <w:tab/>
              <w:t>)</w:t>
            </w:r>
          </w:p>
        </w:tc>
      </w:tr>
      <w:tr w:rsidR="00CE63DE" w14:paraId="3EF5A5E0" w14:textId="77777777" w:rsidTr="0094248D">
        <w:trPr>
          <w:jc w:val="center"/>
        </w:trPr>
        <w:tc>
          <w:tcPr>
            <w:tcW w:w="0" w:type="auto"/>
            <w:tcMar>
              <w:top w:w="0" w:type="dxa"/>
              <w:left w:w="0" w:type="dxa"/>
              <w:bottom w:w="0" w:type="dxa"/>
              <w:right w:w="0" w:type="dxa"/>
            </w:tcMar>
            <w:vAlign w:val="bottom"/>
            <w:hideMark/>
          </w:tcPr>
          <w:p w14:paraId="2876CAEE"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7053E2C7"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5D2FCFB9"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0E40C78C"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66340971"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755B2E1B"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4604BDE4"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r>
      <w:tr w:rsidR="00CE63DE" w14:paraId="6FA12E15" w14:textId="77777777" w:rsidTr="0094248D">
        <w:trPr>
          <w:trHeight w:val="240"/>
          <w:jc w:val="center"/>
        </w:trPr>
        <w:tc>
          <w:tcPr>
            <w:tcW w:w="0" w:type="auto"/>
            <w:tcMar>
              <w:left w:w="0" w:type="dxa"/>
            </w:tcMar>
            <w:vAlign w:val="center"/>
            <w:hideMark/>
          </w:tcPr>
          <w:p w14:paraId="70E9583D"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42EB2282"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5197A2E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15245C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C4C8BF0" w14:textId="77777777" w:rsidR="00CE63DE" w:rsidRDefault="00CE63DE">
            <w:pPr>
              <w:rPr>
                <w:rFonts w:ascii="Arial" w:hAnsi="Arial" w:cs="Arial"/>
                <w:sz w:val="2"/>
                <w:szCs w:val="2"/>
              </w:rPr>
            </w:pPr>
            <w:r>
              <w:rPr>
                <w:rFonts w:ascii="Arial" w:hAnsi="Arial" w:cs="Arial"/>
                <w:sz w:val="2"/>
                <w:szCs w:val="2"/>
              </w:rPr>
              <w:t> </w:t>
            </w:r>
          </w:p>
        </w:tc>
      </w:tr>
      <w:tr w:rsidR="00CE63DE" w14:paraId="06283A34" w14:textId="77777777" w:rsidTr="0094248D">
        <w:trPr>
          <w:jc w:val="center"/>
        </w:trPr>
        <w:tc>
          <w:tcPr>
            <w:tcW w:w="0" w:type="auto"/>
            <w:tcMar>
              <w:top w:w="0" w:type="dxa"/>
              <w:left w:w="0" w:type="dxa"/>
              <w:bottom w:w="0" w:type="dxa"/>
              <w:right w:w="0" w:type="dxa"/>
            </w:tcMar>
            <w:vAlign w:val="bottom"/>
            <w:hideMark/>
          </w:tcPr>
          <w:p w14:paraId="1571C8CD" w14:textId="77777777" w:rsidR="00CE63DE" w:rsidRPr="003543BC" w:rsidRDefault="00CE63DE">
            <w:pPr>
              <w:pStyle w:val="la2"/>
              <w:keepNext/>
              <w:rPr>
                <w:rFonts w:ascii="Arial" w:hAnsi="Arial" w:cs="Arial"/>
                <w:sz w:val="16"/>
                <w:szCs w:val="16"/>
              </w:rPr>
            </w:pPr>
            <w:r>
              <w:rPr>
                <w:rFonts w:ascii="Arial" w:hAnsi="Arial" w:cs="Arial"/>
                <w:sz w:val="16"/>
                <w:szCs w:val="16"/>
              </w:rPr>
              <w:t> </w:t>
            </w:r>
          </w:p>
        </w:tc>
        <w:tc>
          <w:tcPr>
            <w:tcW w:w="0" w:type="auto"/>
            <w:gridSpan w:val="2"/>
            <w:tcMar>
              <w:top w:w="0" w:type="dxa"/>
              <w:left w:w="144" w:type="dxa"/>
              <w:bottom w:w="0" w:type="dxa"/>
              <w:right w:w="0" w:type="dxa"/>
            </w:tcMar>
            <w:vAlign w:val="bottom"/>
            <w:hideMark/>
          </w:tcPr>
          <w:p w14:paraId="49312CF9" w14:textId="77777777" w:rsidR="00CE63DE" w:rsidRDefault="00CE63DE">
            <w:pPr>
              <w:jc w:val="right"/>
              <w:rPr>
                <w:rFonts w:ascii="Arial" w:hAnsi="Arial" w:cs="Arial"/>
                <w:sz w:val="16"/>
                <w:szCs w:val="16"/>
              </w:rPr>
            </w:pPr>
            <w:r>
              <w:rPr>
                <w:rFonts w:ascii="Arial" w:hAnsi="Arial" w:cs="Arial"/>
                <w:b/>
                <w:bCs/>
                <w:sz w:val="16"/>
                <w:szCs w:val="16"/>
              </w:rPr>
              <w:t>Less than 12 Months</w:t>
            </w:r>
          </w:p>
        </w:tc>
        <w:tc>
          <w:tcPr>
            <w:tcW w:w="0" w:type="auto"/>
            <w:gridSpan w:val="2"/>
            <w:tcMar>
              <w:top w:w="0" w:type="dxa"/>
              <w:left w:w="144" w:type="dxa"/>
              <w:bottom w:w="0" w:type="dxa"/>
              <w:right w:w="0" w:type="dxa"/>
            </w:tcMar>
            <w:vAlign w:val="bottom"/>
            <w:hideMark/>
          </w:tcPr>
          <w:p w14:paraId="7E9737C0" w14:textId="77777777" w:rsidR="00CE63DE" w:rsidRDefault="00CE63DE">
            <w:pPr>
              <w:jc w:val="right"/>
              <w:rPr>
                <w:rFonts w:ascii="Arial" w:hAnsi="Arial" w:cs="Arial"/>
                <w:sz w:val="16"/>
                <w:szCs w:val="16"/>
              </w:rPr>
            </w:pPr>
            <w:r>
              <w:rPr>
                <w:rFonts w:ascii="Arial" w:hAnsi="Arial" w:cs="Arial"/>
                <w:b/>
                <w:bCs/>
                <w:sz w:val="16"/>
                <w:szCs w:val="16"/>
              </w:rPr>
              <w:t>12 Months or Greater</w:t>
            </w:r>
          </w:p>
        </w:tc>
        <w:tc>
          <w:tcPr>
            <w:tcW w:w="0" w:type="auto"/>
            <w:tcMar>
              <w:top w:w="0" w:type="dxa"/>
              <w:left w:w="144" w:type="dxa"/>
              <w:bottom w:w="0" w:type="dxa"/>
              <w:right w:w="0" w:type="dxa"/>
            </w:tcMar>
            <w:vAlign w:val="bottom"/>
            <w:hideMark/>
          </w:tcPr>
          <w:p w14:paraId="0A42C527" w14:textId="77777777" w:rsidR="00CE63DE" w:rsidRPr="003543BC" w:rsidRDefault="00CE63DE">
            <w:pPr>
              <w:pStyle w:val="la2"/>
              <w:rPr>
                <w:rFonts w:ascii="Arial" w:hAnsi="Arial" w:cs="Arial"/>
                <w:sz w:val="16"/>
                <w:szCs w:val="16"/>
              </w:rPr>
            </w:pPr>
            <w:r>
              <w:rPr>
                <w:rFonts w:ascii="Arial" w:hAnsi="Arial" w:cs="Arial"/>
                <w:sz w:val="16"/>
                <w:szCs w:val="16"/>
              </w:rPr>
              <w:t> </w:t>
            </w:r>
          </w:p>
        </w:tc>
        <w:tc>
          <w:tcPr>
            <w:tcW w:w="0" w:type="auto"/>
            <w:vMerge w:val="restart"/>
            <w:tcMar>
              <w:top w:w="0" w:type="dxa"/>
              <w:left w:w="144" w:type="dxa"/>
              <w:bottom w:w="0" w:type="dxa"/>
              <w:right w:w="0" w:type="dxa"/>
            </w:tcMar>
            <w:vAlign w:val="bottom"/>
            <w:hideMark/>
          </w:tcPr>
          <w:p w14:paraId="3E921B25" w14:textId="77777777" w:rsidR="00CE63DE" w:rsidRDefault="00CE63DE">
            <w:pPr>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Unrealized</w:t>
            </w:r>
            <w:r>
              <w:rPr>
                <w:rFonts w:ascii="Arial" w:hAnsi="Arial" w:cs="Arial"/>
                <w:b/>
                <w:bCs/>
                <w:sz w:val="16"/>
                <w:szCs w:val="16"/>
              </w:rPr>
              <w:br/>
              <w:t>Losses</w:t>
            </w:r>
          </w:p>
        </w:tc>
      </w:tr>
      <w:tr w:rsidR="00CE63DE" w14:paraId="7509EF7A" w14:textId="77777777" w:rsidTr="0094248D">
        <w:trPr>
          <w:jc w:val="center"/>
        </w:trPr>
        <w:tc>
          <w:tcPr>
            <w:tcW w:w="0" w:type="auto"/>
            <w:tcMar>
              <w:top w:w="0" w:type="dxa"/>
              <w:left w:w="0" w:type="dxa"/>
              <w:bottom w:w="0" w:type="dxa"/>
              <w:right w:w="0" w:type="dxa"/>
            </w:tcMar>
            <w:vAlign w:val="bottom"/>
            <w:hideMark/>
          </w:tcPr>
          <w:p w14:paraId="504D959C" w14:textId="77777777" w:rsidR="00CE63DE" w:rsidRPr="003543BC" w:rsidRDefault="00CE63DE">
            <w:pPr>
              <w:pStyle w:val="la2"/>
              <w:rPr>
                <w:rFonts w:ascii="Arial" w:hAnsi="Arial" w:cs="Arial"/>
                <w:sz w:val="18"/>
                <w:szCs w:val="18"/>
              </w:rPr>
            </w:pPr>
            <w:r>
              <w:rPr>
                <w:rFonts w:ascii="Arial" w:hAnsi="Arial" w:cs="Arial"/>
                <w:sz w:val="18"/>
                <w:szCs w:val="18"/>
              </w:rPr>
              <w:t> </w:t>
            </w:r>
          </w:p>
        </w:tc>
        <w:tc>
          <w:tcPr>
            <w:tcW w:w="0" w:type="auto"/>
            <w:gridSpan w:val="2"/>
            <w:tcMar>
              <w:top w:w="0" w:type="dxa"/>
              <w:left w:w="144" w:type="dxa"/>
              <w:bottom w:w="0" w:type="dxa"/>
              <w:right w:w="0" w:type="dxa"/>
            </w:tcMar>
            <w:vAlign w:val="bottom"/>
            <w:hideMark/>
          </w:tcPr>
          <w:p w14:paraId="4B716EC4"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gridSpan w:val="2"/>
            <w:tcMar>
              <w:top w:w="0" w:type="dxa"/>
              <w:left w:w="144" w:type="dxa"/>
              <w:bottom w:w="0" w:type="dxa"/>
              <w:right w:w="0" w:type="dxa"/>
            </w:tcMar>
            <w:vAlign w:val="bottom"/>
            <w:hideMark/>
          </w:tcPr>
          <w:p w14:paraId="59B34106"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4CD26BA1"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vMerge/>
            <w:vAlign w:val="center"/>
            <w:hideMark/>
          </w:tcPr>
          <w:p w14:paraId="3F77E145" w14:textId="77777777" w:rsidR="00CE63DE" w:rsidRDefault="00CE63DE">
            <w:pPr>
              <w:rPr>
                <w:rFonts w:ascii="Arial" w:hAnsi="Arial" w:cs="Arial"/>
                <w:sz w:val="16"/>
                <w:szCs w:val="16"/>
              </w:rPr>
            </w:pPr>
          </w:p>
        </w:tc>
      </w:tr>
      <w:tr w:rsidR="00CE63DE" w14:paraId="3260BD3E" w14:textId="77777777" w:rsidTr="0094248D">
        <w:trPr>
          <w:jc w:val="center"/>
        </w:trPr>
        <w:tc>
          <w:tcPr>
            <w:tcW w:w="2250" w:type="pct"/>
            <w:tcMar>
              <w:left w:w="0" w:type="dxa"/>
            </w:tcMar>
            <w:vAlign w:val="bottom"/>
            <w:hideMark/>
          </w:tcPr>
          <w:p w14:paraId="19350C3D" w14:textId="77777777" w:rsidR="00CE63DE"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23234FD0" w14:textId="77777777" w:rsidR="00CE63DE" w:rsidRDefault="00CE63DE">
            <w:pPr>
              <w:jc w:val="right"/>
              <w:rPr>
                <w:rFonts w:ascii="Arial" w:hAnsi="Arial" w:cs="Arial"/>
                <w:sz w:val="16"/>
                <w:szCs w:val="16"/>
              </w:rPr>
            </w:pPr>
            <w:r>
              <w:rPr>
                <w:rFonts w:ascii="Arial" w:hAnsi="Arial" w:cs="Arial"/>
                <w:b/>
                <w:bCs/>
                <w:sz w:val="16"/>
                <w:szCs w:val="16"/>
              </w:rPr>
              <w:t>Fair Value</w:t>
            </w:r>
          </w:p>
        </w:tc>
        <w:tc>
          <w:tcPr>
            <w:tcW w:w="0" w:type="auto"/>
            <w:tcMar>
              <w:top w:w="0" w:type="dxa"/>
              <w:left w:w="144" w:type="dxa"/>
              <w:bottom w:w="0" w:type="dxa"/>
              <w:right w:w="0" w:type="dxa"/>
            </w:tcMar>
            <w:vAlign w:val="bottom"/>
            <w:hideMark/>
          </w:tcPr>
          <w:p w14:paraId="1CB99543" w14:textId="77777777" w:rsidR="00CE63DE" w:rsidRDefault="00CE63DE">
            <w:pPr>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0" w:type="auto"/>
            <w:tcMar>
              <w:top w:w="0" w:type="dxa"/>
              <w:left w:w="144" w:type="dxa"/>
              <w:bottom w:w="0" w:type="dxa"/>
              <w:right w:w="0" w:type="dxa"/>
            </w:tcMar>
            <w:vAlign w:val="bottom"/>
            <w:hideMark/>
          </w:tcPr>
          <w:p w14:paraId="169FF5BF" w14:textId="77777777" w:rsidR="00CE63DE" w:rsidRDefault="00CE63DE">
            <w:pPr>
              <w:jc w:val="right"/>
              <w:rPr>
                <w:rFonts w:ascii="Arial" w:hAnsi="Arial" w:cs="Arial"/>
                <w:sz w:val="16"/>
                <w:szCs w:val="16"/>
              </w:rPr>
            </w:pPr>
            <w:r>
              <w:rPr>
                <w:rFonts w:ascii="Arial" w:hAnsi="Arial" w:cs="Arial"/>
                <w:b/>
                <w:bCs/>
                <w:sz w:val="16"/>
                <w:szCs w:val="16"/>
              </w:rPr>
              <w:t>Fair Value</w:t>
            </w:r>
          </w:p>
        </w:tc>
        <w:tc>
          <w:tcPr>
            <w:tcW w:w="0" w:type="auto"/>
            <w:tcMar>
              <w:top w:w="0" w:type="dxa"/>
              <w:left w:w="144" w:type="dxa"/>
              <w:bottom w:w="0" w:type="dxa"/>
              <w:right w:w="0" w:type="dxa"/>
            </w:tcMar>
            <w:vAlign w:val="bottom"/>
            <w:hideMark/>
          </w:tcPr>
          <w:p w14:paraId="11A36207" w14:textId="77777777" w:rsidR="00CE63DE" w:rsidRDefault="00CE63DE">
            <w:pPr>
              <w:jc w:val="right"/>
              <w:rPr>
                <w:rFonts w:ascii="Arial" w:hAnsi="Arial" w:cs="Arial"/>
                <w:sz w:val="16"/>
                <w:szCs w:val="16"/>
              </w:rPr>
            </w:pPr>
            <w:r>
              <w:rPr>
                <w:rFonts w:ascii="Arial" w:hAnsi="Arial" w:cs="Arial"/>
                <w:b/>
                <w:bCs/>
                <w:sz w:val="16"/>
                <w:szCs w:val="16"/>
              </w:rPr>
              <w:t>Unrealized</w:t>
            </w:r>
            <w:r>
              <w:rPr>
                <w:rFonts w:ascii="Arial" w:hAnsi="Arial" w:cs="Arial"/>
                <w:b/>
                <w:bCs/>
                <w:sz w:val="16"/>
                <w:szCs w:val="16"/>
              </w:rPr>
              <w:br/>
              <w:t>Losses</w:t>
            </w:r>
          </w:p>
        </w:tc>
        <w:tc>
          <w:tcPr>
            <w:tcW w:w="0" w:type="auto"/>
            <w:tcMar>
              <w:top w:w="0" w:type="dxa"/>
              <w:left w:w="144" w:type="dxa"/>
              <w:bottom w:w="0" w:type="dxa"/>
              <w:right w:w="0" w:type="dxa"/>
            </w:tcMar>
            <w:vAlign w:val="bottom"/>
            <w:hideMark/>
          </w:tcPr>
          <w:p w14:paraId="43F45E84" w14:textId="77777777" w:rsidR="00CE63DE" w:rsidRDefault="00CE63DE">
            <w:pPr>
              <w:jc w:val="right"/>
              <w:rPr>
                <w:rFonts w:ascii="Arial" w:hAnsi="Arial" w:cs="Arial"/>
                <w:sz w:val="16"/>
                <w:szCs w:val="16"/>
              </w:rPr>
            </w:pPr>
            <w:r>
              <w:rPr>
                <w:rFonts w:ascii="Arial" w:hAnsi="Arial" w:cs="Arial"/>
                <w:b/>
                <w:bCs/>
                <w:sz w:val="16"/>
                <w:szCs w:val="16"/>
              </w:rPr>
              <w:t>Total</w:t>
            </w:r>
            <w:r>
              <w:rPr>
                <w:rFonts w:ascii="Arial" w:hAnsi="Arial" w:cs="Arial"/>
                <w:b/>
                <w:bCs/>
                <w:sz w:val="16"/>
                <w:szCs w:val="16"/>
              </w:rPr>
              <w:br/>
              <w:t>Fair Value</w:t>
            </w:r>
          </w:p>
        </w:tc>
        <w:tc>
          <w:tcPr>
            <w:tcW w:w="0" w:type="auto"/>
            <w:vMerge/>
            <w:vAlign w:val="center"/>
            <w:hideMark/>
          </w:tcPr>
          <w:p w14:paraId="10DABBBB" w14:textId="77777777" w:rsidR="00CE63DE" w:rsidRDefault="00CE63DE">
            <w:pPr>
              <w:rPr>
                <w:rFonts w:ascii="Arial" w:hAnsi="Arial" w:cs="Arial"/>
                <w:sz w:val="16"/>
                <w:szCs w:val="16"/>
              </w:rPr>
            </w:pPr>
          </w:p>
        </w:tc>
      </w:tr>
      <w:tr w:rsidR="00CE63DE" w14:paraId="33DC49EC" w14:textId="77777777" w:rsidTr="0094248D">
        <w:trPr>
          <w:jc w:val="center"/>
        </w:trPr>
        <w:tc>
          <w:tcPr>
            <w:tcW w:w="0" w:type="auto"/>
            <w:gridSpan w:val="7"/>
            <w:tcMar>
              <w:top w:w="0" w:type="dxa"/>
              <w:left w:w="0" w:type="dxa"/>
              <w:bottom w:w="0" w:type="dxa"/>
              <w:right w:w="0" w:type="dxa"/>
            </w:tcMar>
            <w:vAlign w:val="bottom"/>
            <w:hideMark/>
          </w:tcPr>
          <w:p w14:paraId="4448B1DD" w14:textId="77777777" w:rsidR="00CE63DE" w:rsidRPr="003543BC" w:rsidRDefault="00CE63DE">
            <w:pPr>
              <w:pStyle w:val="rrdsinglerule"/>
              <w:spacing w:before="0"/>
              <w:rPr>
                <w:rFonts w:ascii="Arial" w:hAnsi="Arial" w:cs="Arial"/>
                <w:sz w:val="18"/>
                <w:szCs w:val="18"/>
              </w:rPr>
            </w:pPr>
            <w:r>
              <w:rPr>
                <w:rFonts w:ascii="Arial" w:hAnsi="Arial" w:cs="Arial"/>
                <w:sz w:val="18"/>
                <w:szCs w:val="18"/>
              </w:rPr>
              <w:t> </w:t>
            </w:r>
          </w:p>
        </w:tc>
      </w:tr>
      <w:tr w:rsidR="00CE63DE" w14:paraId="41CB8464" w14:textId="77777777" w:rsidTr="0094248D">
        <w:trPr>
          <w:jc w:val="center"/>
        </w:trPr>
        <w:tc>
          <w:tcPr>
            <w:tcW w:w="0" w:type="auto"/>
            <w:tcMar>
              <w:left w:w="0" w:type="dxa"/>
            </w:tcMar>
            <w:hideMark/>
          </w:tcPr>
          <w:p w14:paraId="250CA606" w14:textId="77777777" w:rsidR="00CE63DE"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June 30, 2023</w:t>
            </w:r>
          </w:p>
        </w:tc>
        <w:tc>
          <w:tcPr>
            <w:tcW w:w="0" w:type="auto"/>
            <w:tcMar>
              <w:top w:w="0" w:type="dxa"/>
              <w:left w:w="144" w:type="dxa"/>
              <w:bottom w:w="0" w:type="dxa"/>
              <w:right w:w="0" w:type="dxa"/>
            </w:tcMar>
            <w:vAlign w:val="bottom"/>
            <w:hideMark/>
          </w:tcPr>
          <w:p w14:paraId="7149EC0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BEFA23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32E757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85C2DA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34FD26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847B3DB"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0821613B" w14:textId="77777777" w:rsidTr="0094248D">
        <w:trPr>
          <w:trHeight w:val="75"/>
          <w:jc w:val="center"/>
        </w:trPr>
        <w:tc>
          <w:tcPr>
            <w:tcW w:w="0" w:type="auto"/>
            <w:tcMar>
              <w:left w:w="0" w:type="dxa"/>
            </w:tcMar>
            <w:vAlign w:val="center"/>
            <w:hideMark/>
          </w:tcPr>
          <w:p w14:paraId="37A2D42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CB0F41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B910B1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663718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0084C9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970494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3B8EB23" w14:textId="77777777" w:rsidR="00CE63DE" w:rsidRDefault="00CE63DE">
            <w:pPr>
              <w:rPr>
                <w:rFonts w:ascii="Arial" w:hAnsi="Arial" w:cs="Arial"/>
                <w:sz w:val="2"/>
                <w:szCs w:val="2"/>
              </w:rPr>
            </w:pPr>
            <w:r>
              <w:rPr>
                <w:rFonts w:ascii="Arial" w:hAnsi="Arial" w:cs="Arial"/>
                <w:sz w:val="2"/>
                <w:szCs w:val="2"/>
              </w:rPr>
              <w:t> </w:t>
            </w:r>
          </w:p>
        </w:tc>
      </w:tr>
      <w:tr w:rsidR="00CE63DE" w14:paraId="317DA0AE" w14:textId="77777777" w:rsidTr="0094248D">
        <w:trPr>
          <w:jc w:val="center"/>
        </w:trPr>
        <w:tc>
          <w:tcPr>
            <w:tcW w:w="0" w:type="auto"/>
            <w:tcMar>
              <w:left w:w="0" w:type="dxa"/>
            </w:tcMar>
            <w:hideMark/>
          </w:tcPr>
          <w:p w14:paraId="039BBACD" w14:textId="77777777" w:rsidR="00CE63DE" w:rsidRPr="003543BC"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U.S. government and agency securities</w:t>
            </w:r>
          </w:p>
        </w:tc>
        <w:tc>
          <w:tcPr>
            <w:tcW w:w="0" w:type="auto"/>
            <w:noWrap/>
            <w:tcMar>
              <w:top w:w="0" w:type="dxa"/>
              <w:left w:w="144" w:type="dxa"/>
              <w:bottom w:w="0" w:type="dxa"/>
              <w:right w:w="0" w:type="dxa"/>
            </w:tcMar>
            <w:vAlign w:val="bottom"/>
            <w:hideMark/>
          </w:tcPr>
          <w:p w14:paraId="0859FDF4"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7,950</w:t>
            </w:r>
            <w:r>
              <w:rPr>
                <w:rFonts w:ascii="Arial" w:hAnsi="Arial" w:cs="Arial"/>
                <w:sz w:val="18"/>
                <w:szCs w:val="18"/>
              </w:rPr>
              <w:tab/>
            </w:r>
          </w:p>
        </w:tc>
        <w:tc>
          <w:tcPr>
            <w:tcW w:w="0" w:type="auto"/>
            <w:noWrap/>
            <w:tcMar>
              <w:top w:w="0" w:type="dxa"/>
              <w:left w:w="144" w:type="dxa"/>
              <w:bottom w:w="0" w:type="dxa"/>
              <w:right w:w="0" w:type="dxa"/>
            </w:tcMar>
            <w:vAlign w:val="bottom"/>
            <w:hideMark/>
          </w:tcPr>
          <w:p w14:paraId="7F7024F2"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(336</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0C4657AC"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45,273</w:t>
            </w:r>
            <w:r>
              <w:rPr>
                <w:rFonts w:ascii="Arial" w:hAnsi="Arial" w:cs="Arial"/>
                <w:sz w:val="18"/>
                <w:szCs w:val="18"/>
              </w:rPr>
              <w:tab/>
            </w:r>
          </w:p>
        </w:tc>
        <w:tc>
          <w:tcPr>
            <w:tcW w:w="0" w:type="auto"/>
            <w:noWrap/>
            <w:tcMar>
              <w:top w:w="0" w:type="dxa"/>
              <w:left w:w="144" w:type="dxa"/>
              <w:bottom w:w="0" w:type="dxa"/>
              <w:right w:w="0" w:type="dxa"/>
            </w:tcMar>
            <w:vAlign w:val="bottom"/>
            <w:hideMark/>
          </w:tcPr>
          <w:p w14:paraId="019E096D"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(3,534</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26DC46F5"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53,223</w:t>
            </w:r>
            <w:r>
              <w:rPr>
                <w:rFonts w:ascii="Arial" w:hAnsi="Arial" w:cs="Arial"/>
                <w:sz w:val="18"/>
                <w:szCs w:val="18"/>
              </w:rPr>
              <w:tab/>
            </w:r>
          </w:p>
        </w:tc>
        <w:tc>
          <w:tcPr>
            <w:tcW w:w="0" w:type="auto"/>
            <w:noWrap/>
            <w:tcMar>
              <w:top w:w="0" w:type="dxa"/>
              <w:left w:w="144" w:type="dxa"/>
              <w:bottom w:w="0" w:type="dxa"/>
              <w:right w:w="0" w:type="dxa"/>
            </w:tcMar>
            <w:vAlign w:val="bottom"/>
            <w:hideMark/>
          </w:tcPr>
          <w:p w14:paraId="6B9AECDC"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(3,870</w:t>
            </w:r>
            <w:r>
              <w:rPr>
                <w:rFonts w:ascii="Arial" w:hAnsi="Arial" w:cs="Arial"/>
                <w:sz w:val="18"/>
                <w:szCs w:val="18"/>
              </w:rPr>
              <w:tab/>
              <w:t>)</w:t>
            </w:r>
          </w:p>
        </w:tc>
      </w:tr>
      <w:tr w:rsidR="00CE63DE" w14:paraId="5090F279" w14:textId="77777777" w:rsidTr="0094248D">
        <w:trPr>
          <w:jc w:val="center"/>
        </w:trPr>
        <w:tc>
          <w:tcPr>
            <w:tcW w:w="0" w:type="auto"/>
            <w:tcMar>
              <w:left w:w="0" w:type="dxa"/>
            </w:tcMar>
            <w:hideMark/>
          </w:tcPr>
          <w:p w14:paraId="3B8A12E5"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Foreign government bonds</w:t>
            </w:r>
          </w:p>
        </w:tc>
        <w:tc>
          <w:tcPr>
            <w:tcW w:w="0" w:type="auto"/>
            <w:noWrap/>
            <w:tcMar>
              <w:top w:w="0" w:type="dxa"/>
              <w:left w:w="144" w:type="dxa"/>
              <w:bottom w:w="0" w:type="dxa"/>
              <w:right w:w="0" w:type="dxa"/>
            </w:tcMar>
            <w:vAlign w:val="bottom"/>
            <w:hideMark/>
          </w:tcPr>
          <w:p w14:paraId="3B03B34F"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77</w:t>
            </w:r>
            <w:r>
              <w:rPr>
                <w:rFonts w:ascii="Arial" w:hAnsi="Arial" w:cs="Arial"/>
                <w:sz w:val="18"/>
                <w:szCs w:val="18"/>
              </w:rPr>
              <w:tab/>
            </w:r>
          </w:p>
        </w:tc>
        <w:tc>
          <w:tcPr>
            <w:tcW w:w="0" w:type="auto"/>
            <w:noWrap/>
            <w:tcMar>
              <w:top w:w="0" w:type="dxa"/>
              <w:left w:w="144" w:type="dxa"/>
              <w:bottom w:w="0" w:type="dxa"/>
              <w:right w:w="0" w:type="dxa"/>
            </w:tcMar>
            <w:vAlign w:val="bottom"/>
            <w:hideMark/>
          </w:tcPr>
          <w:p w14:paraId="1802A88E"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(5</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390914AC"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391</w:t>
            </w:r>
            <w:r>
              <w:rPr>
                <w:rFonts w:ascii="Arial" w:hAnsi="Arial" w:cs="Arial"/>
                <w:sz w:val="18"/>
                <w:szCs w:val="18"/>
              </w:rPr>
              <w:tab/>
            </w:r>
          </w:p>
        </w:tc>
        <w:tc>
          <w:tcPr>
            <w:tcW w:w="0" w:type="auto"/>
            <w:noWrap/>
            <w:tcMar>
              <w:top w:w="0" w:type="dxa"/>
              <w:left w:w="144" w:type="dxa"/>
              <w:bottom w:w="0" w:type="dxa"/>
              <w:right w:w="0" w:type="dxa"/>
            </w:tcMar>
            <w:vAlign w:val="bottom"/>
            <w:hideMark/>
          </w:tcPr>
          <w:p w14:paraId="2C6AD018"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sz w:val="18"/>
                <w:szCs w:val="18"/>
              </w:rPr>
              <w:tab/>
              <w:t>(19</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18BDF8BF"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468</w:t>
            </w:r>
            <w:r>
              <w:rPr>
                <w:rFonts w:ascii="Arial" w:hAnsi="Arial" w:cs="Arial"/>
                <w:sz w:val="18"/>
                <w:szCs w:val="18"/>
              </w:rPr>
              <w:tab/>
            </w:r>
          </w:p>
        </w:tc>
        <w:tc>
          <w:tcPr>
            <w:tcW w:w="0" w:type="auto"/>
            <w:noWrap/>
            <w:tcMar>
              <w:top w:w="0" w:type="dxa"/>
              <w:left w:w="144" w:type="dxa"/>
              <w:bottom w:w="0" w:type="dxa"/>
              <w:right w:w="0" w:type="dxa"/>
            </w:tcMar>
            <w:vAlign w:val="bottom"/>
            <w:hideMark/>
          </w:tcPr>
          <w:p w14:paraId="4AFC6A90"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(24</w:t>
            </w:r>
            <w:r>
              <w:rPr>
                <w:rFonts w:ascii="Arial" w:hAnsi="Arial" w:cs="Arial"/>
                <w:sz w:val="18"/>
                <w:szCs w:val="18"/>
              </w:rPr>
              <w:tab/>
              <w:t>)</w:t>
            </w:r>
          </w:p>
        </w:tc>
      </w:tr>
      <w:tr w:rsidR="00CE63DE" w14:paraId="0DA188B0" w14:textId="77777777" w:rsidTr="0094248D">
        <w:trPr>
          <w:jc w:val="center"/>
        </w:trPr>
        <w:tc>
          <w:tcPr>
            <w:tcW w:w="0" w:type="auto"/>
            <w:tcMar>
              <w:left w:w="0" w:type="dxa"/>
            </w:tcMar>
            <w:hideMark/>
          </w:tcPr>
          <w:p w14:paraId="63B2F5D4"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Mortgage- and asset-backed securities</w:t>
            </w:r>
          </w:p>
        </w:tc>
        <w:tc>
          <w:tcPr>
            <w:tcW w:w="0" w:type="auto"/>
            <w:noWrap/>
            <w:tcMar>
              <w:top w:w="0" w:type="dxa"/>
              <w:left w:w="144" w:type="dxa"/>
              <w:bottom w:w="0" w:type="dxa"/>
              <w:right w:w="0" w:type="dxa"/>
            </w:tcMar>
            <w:vAlign w:val="bottom"/>
            <w:hideMark/>
          </w:tcPr>
          <w:p w14:paraId="638DB91B"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257</w:t>
            </w:r>
            <w:r>
              <w:rPr>
                <w:rFonts w:ascii="Arial" w:hAnsi="Arial" w:cs="Arial"/>
                <w:sz w:val="18"/>
                <w:szCs w:val="18"/>
              </w:rPr>
              <w:tab/>
            </w:r>
          </w:p>
        </w:tc>
        <w:tc>
          <w:tcPr>
            <w:tcW w:w="0" w:type="auto"/>
            <w:noWrap/>
            <w:tcMar>
              <w:top w:w="0" w:type="dxa"/>
              <w:left w:w="144" w:type="dxa"/>
              <w:bottom w:w="0" w:type="dxa"/>
              <w:right w:w="0" w:type="dxa"/>
            </w:tcMar>
            <w:vAlign w:val="bottom"/>
            <w:hideMark/>
          </w:tcPr>
          <w:p w14:paraId="4F031AA6"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(5</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452223FA"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412</w:t>
            </w:r>
            <w:r>
              <w:rPr>
                <w:rFonts w:ascii="Arial" w:hAnsi="Arial" w:cs="Arial"/>
                <w:sz w:val="18"/>
                <w:szCs w:val="18"/>
              </w:rPr>
              <w:tab/>
            </w:r>
          </w:p>
        </w:tc>
        <w:tc>
          <w:tcPr>
            <w:tcW w:w="0" w:type="auto"/>
            <w:noWrap/>
            <w:tcMar>
              <w:top w:w="0" w:type="dxa"/>
              <w:left w:w="144" w:type="dxa"/>
              <w:bottom w:w="0" w:type="dxa"/>
              <w:right w:w="0" w:type="dxa"/>
            </w:tcMar>
            <w:vAlign w:val="bottom"/>
            <w:hideMark/>
          </w:tcPr>
          <w:p w14:paraId="49CB0736"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sz w:val="18"/>
                <w:szCs w:val="18"/>
              </w:rPr>
              <w:tab/>
              <w:t>(34</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0CE070D9"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669</w:t>
            </w:r>
            <w:r>
              <w:rPr>
                <w:rFonts w:ascii="Arial" w:hAnsi="Arial" w:cs="Arial"/>
                <w:sz w:val="18"/>
                <w:szCs w:val="18"/>
              </w:rPr>
              <w:tab/>
            </w:r>
          </w:p>
        </w:tc>
        <w:tc>
          <w:tcPr>
            <w:tcW w:w="0" w:type="auto"/>
            <w:noWrap/>
            <w:tcMar>
              <w:top w:w="0" w:type="dxa"/>
              <w:left w:w="144" w:type="dxa"/>
              <w:bottom w:w="0" w:type="dxa"/>
              <w:right w:w="0" w:type="dxa"/>
            </w:tcMar>
            <w:vAlign w:val="bottom"/>
            <w:hideMark/>
          </w:tcPr>
          <w:p w14:paraId="1955DA39"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(39</w:t>
            </w:r>
            <w:r>
              <w:rPr>
                <w:rFonts w:ascii="Arial" w:hAnsi="Arial" w:cs="Arial"/>
                <w:sz w:val="18"/>
                <w:szCs w:val="18"/>
              </w:rPr>
              <w:tab/>
              <w:t>)</w:t>
            </w:r>
          </w:p>
        </w:tc>
      </w:tr>
      <w:tr w:rsidR="00CE63DE" w14:paraId="073A81E0" w14:textId="77777777" w:rsidTr="0094248D">
        <w:trPr>
          <w:jc w:val="center"/>
        </w:trPr>
        <w:tc>
          <w:tcPr>
            <w:tcW w:w="0" w:type="auto"/>
            <w:tcMar>
              <w:left w:w="0" w:type="dxa"/>
            </w:tcMar>
            <w:hideMark/>
          </w:tcPr>
          <w:p w14:paraId="09058276"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Corporate notes and bonds</w:t>
            </w:r>
          </w:p>
        </w:tc>
        <w:tc>
          <w:tcPr>
            <w:tcW w:w="0" w:type="auto"/>
            <w:noWrap/>
            <w:tcMar>
              <w:top w:w="0" w:type="dxa"/>
              <w:left w:w="144" w:type="dxa"/>
              <w:bottom w:w="0" w:type="dxa"/>
              <w:right w:w="0" w:type="dxa"/>
            </w:tcMar>
            <w:vAlign w:val="bottom"/>
            <w:hideMark/>
          </w:tcPr>
          <w:p w14:paraId="336A9706"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2,326</w:t>
            </w:r>
            <w:r>
              <w:rPr>
                <w:rFonts w:ascii="Arial" w:hAnsi="Arial" w:cs="Arial"/>
                <w:sz w:val="18"/>
                <w:szCs w:val="18"/>
              </w:rPr>
              <w:tab/>
            </w:r>
          </w:p>
        </w:tc>
        <w:tc>
          <w:tcPr>
            <w:tcW w:w="0" w:type="auto"/>
            <w:noWrap/>
            <w:tcMar>
              <w:top w:w="0" w:type="dxa"/>
              <w:left w:w="144" w:type="dxa"/>
              <w:bottom w:w="0" w:type="dxa"/>
              <w:right w:w="0" w:type="dxa"/>
            </w:tcMar>
            <w:vAlign w:val="bottom"/>
            <w:hideMark/>
          </w:tcPr>
          <w:p w14:paraId="1B3096D3"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(49</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3216E7BB"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7,336</w:t>
            </w:r>
            <w:r>
              <w:rPr>
                <w:rFonts w:ascii="Arial" w:hAnsi="Arial" w:cs="Arial"/>
                <w:sz w:val="18"/>
                <w:szCs w:val="18"/>
              </w:rPr>
              <w:tab/>
            </w:r>
          </w:p>
        </w:tc>
        <w:tc>
          <w:tcPr>
            <w:tcW w:w="0" w:type="auto"/>
            <w:noWrap/>
            <w:tcMar>
              <w:top w:w="0" w:type="dxa"/>
              <w:left w:w="144" w:type="dxa"/>
              <w:bottom w:w="0" w:type="dxa"/>
              <w:right w:w="0" w:type="dxa"/>
            </w:tcMar>
            <w:vAlign w:val="bottom"/>
            <w:hideMark/>
          </w:tcPr>
          <w:p w14:paraId="33C4CAEC"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sz w:val="18"/>
                <w:szCs w:val="18"/>
              </w:rPr>
              <w:tab/>
              <w:t>(534</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1FA99F58"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9,662</w:t>
            </w:r>
            <w:r>
              <w:rPr>
                <w:rFonts w:ascii="Arial" w:hAnsi="Arial" w:cs="Arial"/>
                <w:sz w:val="18"/>
                <w:szCs w:val="18"/>
              </w:rPr>
              <w:tab/>
            </w:r>
          </w:p>
        </w:tc>
        <w:tc>
          <w:tcPr>
            <w:tcW w:w="0" w:type="auto"/>
            <w:noWrap/>
            <w:tcMar>
              <w:top w:w="0" w:type="dxa"/>
              <w:left w:w="144" w:type="dxa"/>
              <w:bottom w:w="0" w:type="dxa"/>
              <w:right w:w="0" w:type="dxa"/>
            </w:tcMar>
            <w:vAlign w:val="bottom"/>
            <w:hideMark/>
          </w:tcPr>
          <w:p w14:paraId="4952C41E"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(583</w:t>
            </w:r>
            <w:r>
              <w:rPr>
                <w:rFonts w:ascii="Arial" w:hAnsi="Arial" w:cs="Arial"/>
                <w:sz w:val="18"/>
                <w:szCs w:val="18"/>
              </w:rPr>
              <w:tab/>
              <w:t>)</w:t>
            </w:r>
          </w:p>
        </w:tc>
      </w:tr>
      <w:tr w:rsidR="00CE63DE" w14:paraId="6EC6E644" w14:textId="77777777" w:rsidTr="0094248D">
        <w:trPr>
          <w:jc w:val="center"/>
        </w:trPr>
        <w:tc>
          <w:tcPr>
            <w:tcW w:w="0" w:type="auto"/>
            <w:tcMar>
              <w:left w:w="0" w:type="dxa"/>
            </w:tcMar>
            <w:hideMark/>
          </w:tcPr>
          <w:p w14:paraId="6A953315" w14:textId="77777777" w:rsidR="00CE63DE" w:rsidRDefault="00CE63DE">
            <w:pPr>
              <w:pStyle w:val="NormalWeb"/>
              <w:spacing w:before="0" w:beforeAutospacing="0" w:after="0" w:afterAutospacing="0"/>
              <w:ind w:left="240" w:hanging="240"/>
              <w:rPr>
                <w:rFonts w:ascii="Arial" w:hAnsi="Arial" w:cs="Arial"/>
                <w:sz w:val="18"/>
                <w:szCs w:val="18"/>
              </w:rPr>
            </w:pPr>
            <w:r>
              <w:rPr>
                <w:rFonts w:ascii="Arial" w:hAnsi="Arial" w:cs="Arial"/>
                <w:sz w:val="18"/>
                <w:szCs w:val="18"/>
              </w:rPr>
              <w:t>Municipal securities</w:t>
            </w:r>
          </w:p>
        </w:tc>
        <w:tc>
          <w:tcPr>
            <w:tcW w:w="0" w:type="auto"/>
            <w:noWrap/>
            <w:tcMar>
              <w:top w:w="0" w:type="dxa"/>
              <w:left w:w="144" w:type="dxa"/>
              <w:bottom w:w="0" w:type="dxa"/>
              <w:right w:w="0" w:type="dxa"/>
            </w:tcMar>
            <w:vAlign w:val="bottom"/>
            <w:hideMark/>
          </w:tcPr>
          <w:p w14:paraId="78D59C1E"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111</w:t>
            </w:r>
            <w:r>
              <w:rPr>
                <w:rFonts w:ascii="Arial" w:hAnsi="Arial" w:cs="Arial"/>
                <w:sz w:val="18"/>
                <w:szCs w:val="18"/>
              </w:rPr>
              <w:tab/>
            </w:r>
          </w:p>
        </w:tc>
        <w:tc>
          <w:tcPr>
            <w:tcW w:w="0" w:type="auto"/>
            <w:noWrap/>
            <w:tcMar>
              <w:top w:w="0" w:type="dxa"/>
              <w:left w:w="144" w:type="dxa"/>
              <w:bottom w:w="0" w:type="dxa"/>
              <w:right w:w="0" w:type="dxa"/>
            </w:tcMar>
            <w:vAlign w:val="bottom"/>
            <w:hideMark/>
          </w:tcPr>
          <w:p w14:paraId="35D335E4"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ab/>
              <w:t>(3</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02C74393"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186</w:t>
            </w:r>
            <w:r>
              <w:rPr>
                <w:rFonts w:ascii="Arial" w:hAnsi="Arial" w:cs="Arial"/>
                <w:sz w:val="18"/>
                <w:szCs w:val="18"/>
              </w:rPr>
              <w:tab/>
            </w:r>
          </w:p>
        </w:tc>
        <w:tc>
          <w:tcPr>
            <w:tcW w:w="0" w:type="auto"/>
            <w:noWrap/>
            <w:tcMar>
              <w:top w:w="0" w:type="dxa"/>
              <w:left w:w="144" w:type="dxa"/>
              <w:bottom w:w="0" w:type="dxa"/>
              <w:right w:w="0" w:type="dxa"/>
            </w:tcMar>
            <w:vAlign w:val="bottom"/>
            <w:hideMark/>
          </w:tcPr>
          <w:p w14:paraId="3178066A"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sz w:val="18"/>
                <w:szCs w:val="18"/>
              </w:rPr>
              <w:tab/>
              <w:t>(31</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649AEA33"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297</w:t>
            </w:r>
            <w:r>
              <w:rPr>
                <w:rFonts w:ascii="Arial" w:hAnsi="Arial" w:cs="Arial"/>
                <w:sz w:val="18"/>
                <w:szCs w:val="18"/>
              </w:rPr>
              <w:tab/>
            </w:r>
          </w:p>
        </w:tc>
        <w:tc>
          <w:tcPr>
            <w:tcW w:w="0" w:type="auto"/>
            <w:noWrap/>
            <w:tcMar>
              <w:top w:w="0" w:type="dxa"/>
              <w:left w:w="144" w:type="dxa"/>
              <w:bottom w:w="0" w:type="dxa"/>
              <w:right w:w="0" w:type="dxa"/>
            </w:tcMar>
            <w:vAlign w:val="bottom"/>
            <w:hideMark/>
          </w:tcPr>
          <w:p w14:paraId="26178144"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ab/>
              <w:t>(34</w:t>
            </w:r>
            <w:r>
              <w:rPr>
                <w:rFonts w:ascii="Arial" w:hAnsi="Arial" w:cs="Arial"/>
                <w:sz w:val="18"/>
                <w:szCs w:val="18"/>
              </w:rPr>
              <w:tab/>
              <w:t>)</w:t>
            </w:r>
          </w:p>
        </w:tc>
      </w:tr>
      <w:tr w:rsidR="00CE63DE" w14:paraId="2690D806" w14:textId="77777777" w:rsidTr="0094248D">
        <w:trPr>
          <w:jc w:val="center"/>
        </w:trPr>
        <w:tc>
          <w:tcPr>
            <w:tcW w:w="0" w:type="auto"/>
            <w:gridSpan w:val="2"/>
            <w:tcMar>
              <w:top w:w="0" w:type="dxa"/>
              <w:left w:w="0" w:type="dxa"/>
              <w:bottom w:w="0" w:type="dxa"/>
              <w:right w:w="0" w:type="dxa"/>
            </w:tcMar>
            <w:vAlign w:val="bottom"/>
            <w:hideMark/>
          </w:tcPr>
          <w:p w14:paraId="5F7CB35D"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4DF9EFF2"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0876E5BE"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545860CC"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5D86437B"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02D7A991" w14:textId="77777777" w:rsidR="00CE63DE" w:rsidRDefault="00CE63DE">
            <w:pPr>
              <w:pStyle w:val="rrdsinglerule"/>
              <w:spacing w:before="0"/>
              <w:rPr>
                <w:rFonts w:ascii="Arial" w:hAnsi="Arial" w:cs="Arial"/>
                <w:sz w:val="18"/>
                <w:szCs w:val="18"/>
              </w:rPr>
            </w:pPr>
            <w:r>
              <w:rPr>
                <w:rFonts w:ascii="Arial" w:hAnsi="Arial" w:cs="Arial"/>
                <w:sz w:val="18"/>
                <w:szCs w:val="18"/>
              </w:rPr>
              <w:t> </w:t>
            </w:r>
          </w:p>
        </w:tc>
      </w:tr>
      <w:tr w:rsidR="00CE63DE" w14:paraId="3DE2FA53" w14:textId="77777777" w:rsidTr="0094248D">
        <w:trPr>
          <w:jc w:val="center"/>
        </w:trPr>
        <w:tc>
          <w:tcPr>
            <w:tcW w:w="0" w:type="auto"/>
            <w:tcMar>
              <w:left w:w="0" w:type="dxa"/>
            </w:tcMar>
            <w:hideMark/>
          </w:tcPr>
          <w:p w14:paraId="1DBC2870" w14:textId="77777777" w:rsidR="00CE63DE" w:rsidRDefault="00CE63DE">
            <w:pPr>
              <w:pStyle w:val="NormalWeb"/>
              <w:spacing w:before="0" w:beforeAutospacing="0" w:after="0" w:afterAutospacing="0"/>
              <w:ind w:left="480" w:hanging="240"/>
              <w:rPr>
                <w:rFonts w:ascii="Arial" w:hAnsi="Arial" w:cs="Arial"/>
                <w:sz w:val="18"/>
                <w:szCs w:val="18"/>
              </w:rPr>
            </w:pPr>
            <w:r>
              <w:rPr>
                <w:rFonts w:ascii="Arial" w:hAnsi="Arial" w:cs="Arial"/>
                <w:sz w:val="18"/>
                <w:szCs w:val="18"/>
              </w:rPr>
              <w:t>Total</w:t>
            </w:r>
          </w:p>
        </w:tc>
        <w:tc>
          <w:tcPr>
            <w:tcW w:w="0" w:type="auto"/>
            <w:noWrap/>
            <w:tcMar>
              <w:top w:w="0" w:type="dxa"/>
              <w:left w:w="144" w:type="dxa"/>
              <w:bottom w:w="0" w:type="dxa"/>
              <w:right w:w="0" w:type="dxa"/>
            </w:tcMar>
            <w:vAlign w:val="bottom"/>
            <w:hideMark/>
          </w:tcPr>
          <w:p w14:paraId="56681B64"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10,721</w:t>
            </w:r>
            <w:r>
              <w:rPr>
                <w:rFonts w:ascii="Arial" w:hAnsi="Arial" w:cs="Arial"/>
                <w:sz w:val="18"/>
                <w:szCs w:val="18"/>
              </w:rPr>
              <w:tab/>
            </w:r>
          </w:p>
        </w:tc>
        <w:tc>
          <w:tcPr>
            <w:tcW w:w="0" w:type="auto"/>
            <w:noWrap/>
            <w:tcMar>
              <w:top w:w="0" w:type="dxa"/>
              <w:left w:w="144" w:type="dxa"/>
              <w:bottom w:w="0" w:type="dxa"/>
              <w:right w:w="0" w:type="dxa"/>
            </w:tcMar>
            <w:vAlign w:val="bottom"/>
            <w:hideMark/>
          </w:tcPr>
          <w:p w14:paraId="72EFA8D6" w14:textId="77777777" w:rsidR="00CE63DE" w:rsidRDefault="00CE63DE">
            <w:pPr>
              <w:pStyle w:val="NormalWeb"/>
              <w:tabs>
                <w:tab w:val="right" w:pos="1040"/>
                <w:tab w:val="decimal" w:pos="10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 </w:t>
            </w:r>
            <w:r>
              <w:rPr>
                <w:rFonts w:ascii="Arial" w:hAnsi="Arial" w:cs="Arial"/>
                <w:sz w:val="18"/>
                <w:szCs w:val="18"/>
              </w:rPr>
              <w:t> </w:t>
            </w:r>
            <w:r>
              <w:rPr>
                <w:rFonts w:ascii="Arial" w:hAnsi="Arial" w:cs="Arial"/>
                <w:sz w:val="18"/>
                <w:szCs w:val="18"/>
              </w:rPr>
              <w:t>(398</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6F2D0DF4"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53,598</w:t>
            </w:r>
            <w:r>
              <w:rPr>
                <w:rFonts w:ascii="Arial" w:hAnsi="Arial" w:cs="Arial"/>
                <w:sz w:val="18"/>
                <w:szCs w:val="18"/>
              </w:rPr>
              <w:tab/>
            </w:r>
          </w:p>
        </w:tc>
        <w:tc>
          <w:tcPr>
            <w:tcW w:w="0" w:type="auto"/>
            <w:noWrap/>
            <w:tcMar>
              <w:top w:w="0" w:type="dxa"/>
              <w:left w:w="144" w:type="dxa"/>
              <w:bottom w:w="0" w:type="dxa"/>
              <w:right w:w="0" w:type="dxa"/>
            </w:tcMar>
            <w:vAlign w:val="bottom"/>
            <w:hideMark/>
          </w:tcPr>
          <w:p w14:paraId="2E7D3F5B" w14:textId="77777777" w:rsidR="00CE63DE" w:rsidRDefault="00CE63DE">
            <w:pPr>
              <w:pStyle w:val="NormalWeb"/>
              <w:tabs>
                <w:tab w:val="right" w:pos="1140"/>
                <w:tab w:val="decimal" w:pos="118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(4,152</w:t>
            </w:r>
            <w:r>
              <w:rPr>
                <w:rFonts w:ascii="Arial" w:hAnsi="Arial" w:cs="Arial"/>
                <w:sz w:val="18"/>
                <w:szCs w:val="18"/>
              </w:rPr>
              <w:tab/>
              <w:t>)</w:t>
            </w:r>
          </w:p>
        </w:tc>
        <w:tc>
          <w:tcPr>
            <w:tcW w:w="0" w:type="auto"/>
            <w:noWrap/>
            <w:tcMar>
              <w:top w:w="0" w:type="dxa"/>
              <w:left w:w="144" w:type="dxa"/>
              <w:bottom w:w="0" w:type="dxa"/>
              <w:right w:w="0" w:type="dxa"/>
            </w:tcMar>
            <w:vAlign w:val="bottom"/>
            <w:hideMark/>
          </w:tcPr>
          <w:p w14:paraId="15F44753"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64,319</w:t>
            </w:r>
            <w:r>
              <w:rPr>
                <w:rFonts w:ascii="Arial" w:hAnsi="Arial" w:cs="Arial"/>
                <w:sz w:val="18"/>
                <w:szCs w:val="18"/>
              </w:rPr>
              <w:tab/>
            </w:r>
          </w:p>
        </w:tc>
        <w:tc>
          <w:tcPr>
            <w:tcW w:w="0" w:type="auto"/>
            <w:noWrap/>
            <w:tcMar>
              <w:top w:w="0" w:type="dxa"/>
              <w:left w:w="144" w:type="dxa"/>
              <w:bottom w:w="0" w:type="dxa"/>
              <w:right w:w="0" w:type="dxa"/>
            </w:tcMar>
            <w:vAlign w:val="bottom"/>
            <w:hideMark/>
          </w:tcPr>
          <w:p w14:paraId="5760F6A5" w14:textId="77777777" w:rsidR="00CE63DE" w:rsidRDefault="00CE63DE">
            <w:pPr>
              <w:pStyle w:val="NormalWeb"/>
              <w:tabs>
                <w:tab w:val="right" w:pos="1080"/>
                <w:tab w:val="decimal" w:pos="1120"/>
              </w:tabs>
              <w:spacing w:before="0" w:beforeAutospacing="0" w:after="20" w:afterAutospacing="0"/>
              <w:rPr>
                <w:rFonts w:ascii="Arial" w:hAnsi="Arial" w:cs="Arial"/>
                <w:sz w:val="18"/>
                <w:szCs w:val="18"/>
              </w:rPr>
            </w:pPr>
            <w:r>
              <w:rPr>
                <w:rFonts w:ascii="Arial" w:hAnsi="Arial" w:cs="Arial"/>
                <w:sz w:val="18"/>
                <w:szCs w:val="18"/>
              </w:rPr>
              <w:t>$</w:t>
            </w:r>
            <w:r>
              <w:rPr>
                <w:rFonts w:ascii="Arial" w:hAnsi="Arial" w:cs="Arial"/>
                <w:sz w:val="18"/>
                <w:szCs w:val="18"/>
              </w:rPr>
              <w:tab/>
              <w:t>(4,550</w:t>
            </w:r>
            <w:r>
              <w:rPr>
                <w:rFonts w:ascii="Arial" w:hAnsi="Arial" w:cs="Arial"/>
                <w:sz w:val="18"/>
                <w:szCs w:val="18"/>
              </w:rPr>
              <w:tab/>
              <w:t>)</w:t>
            </w:r>
          </w:p>
        </w:tc>
      </w:tr>
      <w:tr w:rsidR="00CE63DE" w14:paraId="78F8385C" w14:textId="77777777" w:rsidTr="0094248D">
        <w:trPr>
          <w:jc w:val="center"/>
        </w:trPr>
        <w:tc>
          <w:tcPr>
            <w:tcW w:w="0" w:type="auto"/>
            <w:tcMar>
              <w:top w:w="0" w:type="dxa"/>
              <w:left w:w="0" w:type="dxa"/>
              <w:bottom w:w="0" w:type="dxa"/>
              <w:right w:w="0" w:type="dxa"/>
            </w:tcMar>
            <w:vAlign w:val="bottom"/>
            <w:hideMark/>
          </w:tcPr>
          <w:p w14:paraId="47AA0896" w14:textId="77777777" w:rsidR="00CE63DE" w:rsidRDefault="00CE63DE">
            <w:pPr>
              <w:pStyle w:val="la2"/>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61183270"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7853EB9E"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4683130B"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2D7E7692"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67979641"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c>
          <w:tcPr>
            <w:tcW w:w="0" w:type="auto"/>
            <w:tcMar>
              <w:top w:w="0" w:type="dxa"/>
              <w:left w:w="144" w:type="dxa"/>
              <w:bottom w:w="0" w:type="dxa"/>
              <w:right w:w="0" w:type="dxa"/>
            </w:tcMar>
            <w:vAlign w:val="bottom"/>
            <w:hideMark/>
          </w:tcPr>
          <w:p w14:paraId="3D6C25F0" w14:textId="77777777" w:rsidR="00CE63DE" w:rsidRDefault="00CE63DE">
            <w:pPr>
              <w:pStyle w:val="rrddoublerule"/>
              <w:spacing w:before="0"/>
              <w:rPr>
                <w:rFonts w:ascii="Arial" w:hAnsi="Arial" w:cs="Arial"/>
                <w:sz w:val="18"/>
                <w:szCs w:val="18"/>
              </w:rPr>
            </w:pPr>
            <w:r>
              <w:rPr>
                <w:rFonts w:ascii="Arial" w:hAnsi="Arial" w:cs="Arial"/>
                <w:sz w:val="18"/>
                <w:szCs w:val="18"/>
              </w:rPr>
              <w:t> </w:t>
            </w:r>
          </w:p>
        </w:tc>
      </w:tr>
    </w:tbl>
    <w:p w14:paraId="659708E5"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Unrealized losses from fixed-income securities are primarily attributable to changes in interest rates. Management does not believe any remaining unrealized losses represent impairments based on our evaluation of available evidence. </w:t>
      </w:r>
    </w:p>
    <w:p w14:paraId="6E3D338C"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Debt Investment Maturities </w:t>
      </w:r>
    </w:p>
    <w:p w14:paraId="3CEF7374"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outlines maturities of our debt investments as of June 30, 2024: </w:t>
      </w:r>
    </w:p>
    <w:p w14:paraId="492CEAB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992"/>
        <w:gridCol w:w="1404"/>
        <w:gridCol w:w="1404"/>
      </w:tblGrid>
      <w:tr w:rsidR="00CE63DE" w14:paraId="7B96270F" w14:textId="77777777">
        <w:trPr>
          <w:tblHeader/>
          <w:jc w:val="center"/>
        </w:trPr>
        <w:tc>
          <w:tcPr>
            <w:tcW w:w="3750" w:type="pct"/>
            <w:vAlign w:val="center"/>
            <w:hideMark/>
          </w:tcPr>
          <w:p w14:paraId="5B34D2C1" w14:textId="77777777" w:rsidR="00CE63DE" w:rsidRDefault="00CE63DE"/>
        </w:tc>
        <w:tc>
          <w:tcPr>
            <w:tcW w:w="1220" w:type="dxa"/>
            <w:vAlign w:val="center"/>
            <w:hideMark/>
          </w:tcPr>
          <w:p w14:paraId="14862E60" w14:textId="77777777" w:rsidR="00CE63DE" w:rsidRDefault="00CE63DE">
            <w:pPr>
              <w:rPr>
                <w:sz w:val="20"/>
              </w:rPr>
            </w:pPr>
          </w:p>
        </w:tc>
        <w:tc>
          <w:tcPr>
            <w:tcW w:w="1220" w:type="dxa"/>
            <w:vAlign w:val="center"/>
            <w:hideMark/>
          </w:tcPr>
          <w:p w14:paraId="7AADE0CE" w14:textId="77777777" w:rsidR="00CE63DE" w:rsidRDefault="00CE63DE">
            <w:pPr>
              <w:rPr>
                <w:sz w:val="20"/>
              </w:rPr>
            </w:pPr>
          </w:p>
        </w:tc>
      </w:tr>
      <w:tr w:rsidR="00CE63DE" w14:paraId="0AA52EC7" w14:textId="77777777" w:rsidTr="0094248D">
        <w:trPr>
          <w:tblHeader/>
          <w:jc w:val="center"/>
        </w:trPr>
        <w:tc>
          <w:tcPr>
            <w:tcW w:w="3900" w:type="pct"/>
            <w:tcMar>
              <w:left w:w="0" w:type="dxa"/>
            </w:tcMar>
            <w:vAlign w:val="bottom"/>
            <w:hideMark/>
          </w:tcPr>
          <w:p w14:paraId="4A655DC3"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2DCAF0A9" w14:textId="77777777" w:rsidR="00CE63DE" w:rsidRDefault="00CE63DE">
            <w:pPr>
              <w:jc w:val="right"/>
              <w:rPr>
                <w:rFonts w:ascii="Arial" w:hAnsi="Arial" w:cs="Arial"/>
                <w:sz w:val="16"/>
                <w:szCs w:val="16"/>
              </w:rPr>
            </w:pPr>
            <w:r>
              <w:rPr>
                <w:rFonts w:ascii="Arial" w:hAnsi="Arial" w:cs="Arial"/>
                <w:b/>
                <w:bCs/>
                <w:sz w:val="16"/>
                <w:szCs w:val="16"/>
              </w:rPr>
              <w:t>Adjusted</w:t>
            </w:r>
            <w:r>
              <w:rPr>
                <w:rFonts w:ascii="Arial" w:hAnsi="Arial" w:cs="Arial"/>
                <w:b/>
                <w:bCs/>
                <w:sz w:val="16"/>
                <w:szCs w:val="16"/>
              </w:rPr>
              <w:br/>
              <w:t>Cost Basis</w:t>
            </w:r>
          </w:p>
        </w:tc>
        <w:tc>
          <w:tcPr>
            <w:tcW w:w="0" w:type="auto"/>
            <w:tcMar>
              <w:top w:w="0" w:type="dxa"/>
              <w:left w:w="144" w:type="dxa"/>
              <w:bottom w:w="0" w:type="dxa"/>
              <w:right w:w="0" w:type="dxa"/>
            </w:tcMar>
            <w:vAlign w:val="bottom"/>
            <w:hideMark/>
          </w:tcPr>
          <w:p w14:paraId="5D7F4FAC"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Estimated</w:t>
            </w:r>
          </w:p>
          <w:p w14:paraId="78204FE0"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Fair Value</w:t>
            </w:r>
          </w:p>
        </w:tc>
      </w:tr>
      <w:tr w:rsidR="00CE63DE" w14:paraId="699A4AE4" w14:textId="77777777" w:rsidTr="0094248D">
        <w:trPr>
          <w:jc w:val="center"/>
        </w:trPr>
        <w:tc>
          <w:tcPr>
            <w:tcW w:w="0" w:type="auto"/>
            <w:gridSpan w:val="3"/>
            <w:tcMar>
              <w:top w:w="0" w:type="dxa"/>
              <w:left w:w="0" w:type="dxa"/>
              <w:bottom w:w="0" w:type="dxa"/>
              <w:right w:w="0" w:type="dxa"/>
            </w:tcMar>
            <w:vAlign w:val="bottom"/>
            <w:hideMark/>
          </w:tcPr>
          <w:p w14:paraId="7E00391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C952E29" w14:textId="77777777" w:rsidTr="0094248D">
        <w:trPr>
          <w:trHeight w:val="75"/>
          <w:jc w:val="center"/>
        </w:trPr>
        <w:tc>
          <w:tcPr>
            <w:tcW w:w="0" w:type="auto"/>
            <w:tcMar>
              <w:left w:w="0" w:type="dxa"/>
            </w:tcMar>
            <w:vAlign w:val="center"/>
            <w:hideMark/>
          </w:tcPr>
          <w:p w14:paraId="5F3807A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389C6E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79FE807" w14:textId="77777777" w:rsidR="00CE63DE" w:rsidRDefault="00CE63DE">
            <w:pPr>
              <w:rPr>
                <w:rFonts w:ascii="Arial" w:hAnsi="Arial" w:cs="Arial"/>
                <w:sz w:val="2"/>
                <w:szCs w:val="2"/>
              </w:rPr>
            </w:pPr>
            <w:r>
              <w:rPr>
                <w:rFonts w:ascii="Arial" w:hAnsi="Arial" w:cs="Arial"/>
                <w:sz w:val="2"/>
                <w:szCs w:val="2"/>
              </w:rPr>
              <w:t> </w:t>
            </w:r>
          </w:p>
        </w:tc>
      </w:tr>
      <w:tr w:rsidR="00CE63DE" w14:paraId="252BD458" w14:textId="77777777" w:rsidTr="0094248D">
        <w:trPr>
          <w:jc w:val="center"/>
        </w:trPr>
        <w:tc>
          <w:tcPr>
            <w:tcW w:w="0" w:type="auto"/>
            <w:tcMar>
              <w:left w:w="0" w:type="dxa"/>
            </w:tcMar>
            <w:hideMark/>
          </w:tcPr>
          <w:p w14:paraId="721897A9" w14:textId="77777777" w:rsidR="00CE63DE" w:rsidRPr="003543BC" w:rsidRDefault="00CE63D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June 30, 2024</w:t>
            </w:r>
          </w:p>
        </w:tc>
        <w:tc>
          <w:tcPr>
            <w:tcW w:w="0" w:type="auto"/>
            <w:tcMar>
              <w:top w:w="0" w:type="dxa"/>
              <w:left w:w="144" w:type="dxa"/>
              <w:bottom w:w="0" w:type="dxa"/>
              <w:right w:w="0" w:type="dxa"/>
            </w:tcMar>
            <w:vAlign w:val="bottom"/>
            <w:hideMark/>
          </w:tcPr>
          <w:p w14:paraId="347F142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A34C30F"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CC7747B" w14:textId="77777777" w:rsidTr="0094248D">
        <w:trPr>
          <w:trHeight w:val="75"/>
          <w:jc w:val="center"/>
        </w:trPr>
        <w:tc>
          <w:tcPr>
            <w:tcW w:w="0" w:type="auto"/>
            <w:tcMar>
              <w:left w:w="0" w:type="dxa"/>
            </w:tcMar>
            <w:vAlign w:val="center"/>
            <w:hideMark/>
          </w:tcPr>
          <w:p w14:paraId="1D7DE8C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2588FC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A8FE16B" w14:textId="77777777" w:rsidR="00CE63DE" w:rsidRDefault="00CE63DE">
            <w:pPr>
              <w:rPr>
                <w:rFonts w:ascii="Arial" w:hAnsi="Arial" w:cs="Arial"/>
                <w:sz w:val="2"/>
                <w:szCs w:val="2"/>
              </w:rPr>
            </w:pPr>
            <w:r>
              <w:rPr>
                <w:rFonts w:ascii="Arial" w:hAnsi="Arial" w:cs="Arial"/>
                <w:sz w:val="2"/>
                <w:szCs w:val="2"/>
              </w:rPr>
              <w:t> </w:t>
            </w:r>
          </w:p>
        </w:tc>
      </w:tr>
      <w:tr w:rsidR="00CE63DE" w14:paraId="564EAEC5" w14:textId="77777777" w:rsidTr="0094248D">
        <w:trPr>
          <w:jc w:val="center"/>
        </w:trPr>
        <w:tc>
          <w:tcPr>
            <w:tcW w:w="0" w:type="auto"/>
            <w:tcMar>
              <w:left w:w="0" w:type="dxa"/>
            </w:tcMar>
            <w:vAlign w:val="bottom"/>
            <w:hideMark/>
          </w:tcPr>
          <w:p w14:paraId="2ACC5C6A"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in one year or less</w:t>
            </w:r>
          </w:p>
        </w:tc>
        <w:tc>
          <w:tcPr>
            <w:tcW w:w="0" w:type="auto"/>
            <w:noWrap/>
            <w:tcMar>
              <w:top w:w="0" w:type="dxa"/>
              <w:left w:w="144" w:type="dxa"/>
              <w:bottom w:w="0" w:type="dxa"/>
              <w:right w:w="0" w:type="dxa"/>
            </w:tcMar>
            <w:vAlign w:val="bottom"/>
            <w:hideMark/>
          </w:tcPr>
          <w:p w14:paraId="7D021E27"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19,815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54BC197"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19,596</w:t>
            </w:r>
            <w:r>
              <w:rPr>
                <w:rFonts w:ascii="Arial" w:hAnsi="Arial" w:cs="Arial"/>
                <w:b/>
                <w:bCs/>
                <w:sz w:val="20"/>
                <w:szCs w:val="20"/>
              </w:rPr>
              <w:tab/>
            </w:r>
          </w:p>
        </w:tc>
      </w:tr>
      <w:tr w:rsidR="00CE63DE" w14:paraId="2E49E2AC" w14:textId="77777777" w:rsidTr="0094248D">
        <w:trPr>
          <w:jc w:val="center"/>
        </w:trPr>
        <w:tc>
          <w:tcPr>
            <w:tcW w:w="0" w:type="auto"/>
            <w:tcMar>
              <w:left w:w="0" w:type="dxa"/>
            </w:tcMar>
            <w:vAlign w:val="bottom"/>
            <w:hideMark/>
          </w:tcPr>
          <w:p w14:paraId="2393B18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after one year through five years</w:t>
            </w:r>
          </w:p>
        </w:tc>
        <w:tc>
          <w:tcPr>
            <w:tcW w:w="0" w:type="auto"/>
            <w:noWrap/>
            <w:tcMar>
              <w:top w:w="0" w:type="dxa"/>
              <w:left w:w="144" w:type="dxa"/>
              <w:bottom w:w="0" w:type="dxa"/>
              <w:right w:w="0" w:type="dxa"/>
            </w:tcMar>
            <w:vAlign w:val="bottom"/>
            <w:hideMark/>
          </w:tcPr>
          <w:p w14:paraId="740D77F4"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38,954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3BFC087"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36,779</w:t>
            </w:r>
            <w:r>
              <w:rPr>
                <w:rFonts w:ascii="Arial" w:hAnsi="Arial" w:cs="Arial"/>
                <w:b/>
                <w:bCs/>
                <w:sz w:val="20"/>
                <w:szCs w:val="20"/>
              </w:rPr>
              <w:tab/>
            </w:r>
          </w:p>
        </w:tc>
      </w:tr>
      <w:tr w:rsidR="00CE63DE" w14:paraId="201CD51A" w14:textId="77777777" w:rsidTr="0094248D">
        <w:trPr>
          <w:jc w:val="center"/>
        </w:trPr>
        <w:tc>
          <w:tcPr>
            <w:tcW w:w="0" w:type="auto"/>
            <w:tcMar>
              <w:left w:w="0" w:type="dxa"/>
            </w:tcMar>
            <w:vAlign w:val="bottom"/>
            <w:hideMark/>
          </w:tcPr>
          <w:p w14:paraId="63899BF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after five years through 10 years</w:t>
            </w:r>
          </w:p>
        </w:tc>
        <w:tc>
          <w:tcPr>
            <w:tcW w:w="0" w:type="auto"/>
            <w:noWrap/>
            <w:tcMar>
              <w:top w:w="0" w:type="dxa"/>
              <w:left w:w="144" w:type="dxa"/>
              <w:bottom w:w="0" w:type="dxa"/>
              <w:right w:w="0" w:type="dxa"/>
            </w:tcMar>
            <w:vAlign w:val="bottom"/>
            <w:hideMark/>
          </w:tcPr>
          <w:p w14:paraId="3131A834"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8,028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90E9952"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7,242</w:t>
            </w:r>
            <w:r>
              <w:rPr>
                <w:rFonts w:ascii="Arial" w:hAnsi="Arial" w:cs="Arial"/>
                <w:b/>
                <w:bCs/>
                <w:sz w:val="20"/>
                <w:szCs w:val="20"/>
              </w:rPr>
              <w:tab/>
            </w:r>
          </w:p>
        </w:tc>
      </w:tr>
      <w:tr w:rsidR="00CE63DE" w14:paraId="396F815C" w14:textId="77777777" w:rsidTr="0094248D">
        <w:trPr>
          <w:jc w:val="center"/>
        </w:trPr>
        <w:tc>
          <w:tcPr>
            <w:tcW w:w="0" w:type="auto"/>
            <w:tcMar>
              <w:left w:w="0" w:type="dxa"/>
            </w:tcMar>
            <w:vAlign w:val="bottom"/>
            <w:hideMark/>
          </w:tcPr>
          <w:p w14:paraId="0D28190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Due after 10 years</w:t>
            </w:r>
          </w:p>
        </w:tc>
        <w:tc>
          <w:tcPr>
            <w:tcW w:w="0" w:type="auto"/>
            <w:noWrap/>
            <w:tcMar>
              <w:top w:w="0" w:type="dxa"/>
              <w:left w:w="144" w:type="dxa"/>
              <w:bottom w:w="0" w:type="dxa"/>
              <w:right w:w="0" w:type="dxa"/>
            </w:tcMar>
            <w:vAlign w:val="bottom"/>
            <w:hideMark/>
          </w:tcPr>
          <w:p w14:paraId="56548EB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1,412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4F4ABCD"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ab/>
              <w:t>1,282</w:t>
            </w:r>
            <w:r>
              <w:rPr>
                <w:rFonts w:ascii="Arial" w:hAnsi="Arial" w:cs="Arial"/>
                <w:b/>
                <w:bCs/>
                <w:sz w:val="20"/>
                <w:szCs w:val="20"/>
              </w:rPr>
              <w:tab/>
            </w:r>
          </w:p>
        </w:tc>
      </w:tr>
      <w:tr w:rsidR="00CE63DE" w14:paraId="5E09B064" w14:textId="77777777" w:rsidTr="0094248D">
        <w:trPr>
          <w:jc w:val="center"/>
        </w:trPr>
        <w:tc>
          <w:tcPr>
            <w:tcW w:w="0" w:type="auto"/>
            <w:gridSpan w:val="2"/>
            <w:tcMar>
              <w:top w:w="0" w:type="dxa"/>
              <w:left w:w="0" w:type="dxa"/>
              <w:bottom w:w="0" w:type="dxa"/>
              <w:right w:w="0" w:type="dxa"/>
            </w:tcMar>
            <w:vAlign w:val="bottom"/>
            <w:hideMark/>
          </w:tcPr>
          <w:p w14:paraId="05C26E8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F161AA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8A11A2E" w14:textId="77777777" w:rsidTr="0094248D">
        <w:trPr>
          <w:jc w:val="center"/>
        </w:trPr>
        <w:tc>
          <w:tcPr>
            <w:tcW w:w="0" w:type="auto"/>
            <w:tcMar>
              <w:left w:w="0" w:type="dxa"/>
            </w:tcMar>
            <w:hideMark/>
          </w:tcPr>
          <w:p w14:paraId="34C0D4DB"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64B297F1"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68,209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27BF635"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64,899</w:t>
            </w:r>
            <w:r>
              <w:rPr>
                <w:rFonts w:ascii="Arial" w:hAnsi="Arial" w:cs="Arial"/>
                <w:b/>
                <w:bCs/>
                <w:sz w:val="20"/>
                <w:szCs w:val="20"/>
              </w:rPr>
              <w:tab/>
            </w:r>
          </w:p>
        </w:tc>
      </w:tr>
      <w:tr w:rsidR="00CE63DE" w14:paraId="1B6818DD" w14:textId="77777777" w:rsidTr="0094248D">
        <w:trPr>
          <w:jc w:val="center"/>
        </w:trPr>
        <w:tc>
          <w:tcPr>
            <w:tcW w:w="0" w:type="auto"/>
            <w:tcMar>
              <w:top w:w="0" w:type="dxa"/>
              <w:left w:w="0" w:type="dxa"/>
              <w:bottom w:w="0" w:type="dxa"/>
              <w:right w:w="0" w:type="dxa"/>
            </w:tcMar>
            <w:vAlign w:val="bottom"/>
            <w:hideMark/>
          </w:tcPr>
          <w:p w14:paraId="37764921"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FE0387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7E370B7"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038E9DD8" w14:textId="77777777" w:rsidR="00CE63DE" w:rsidRPr="003543BC"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5 — DERIVATIVES </w:t>
      </w:r>
    </w:p>
    <w:p w14:paraId="114A2CD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use derivative instruments to manage risks related to foreign currencies, interest rates, equity prices, and credit; to enhance investment returns; and to 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65A788AD" w14:textId="77777777" w:rsidR="00CE63DE" w:rsidRDefault="00CE63DE" w:rsidP="003543BC">
      <w:pPr>
        <w:pStyle w:val="NormalWeb"/>
        <w:spacing w:before="270" w:beforeAutospacing="0" w:after="0" w:afterAutospacing="0"/>
        <w:jc w:val="both"/>
        <w:rPr>
          <w:sz w:val="2"/>
          <w:szCs w:val="2"/>
        </w:rPr>
      </w:pPr>
      <w:r>
        <w:rPr>
          <w:sz w:val="2"/>
          <w:szCs w:val="2"/>
        </w:rPr>
        <w:t> </w:t>
      </w:r>
    </w:p>
    <w:p w14:paraId="67333AC0"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Foreign Currencies </w:t>
      </w:r>
    </w:p>
    <w:p w14:paraId="3361B2C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4614BD7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Foreign currency risks related to certain non-U.S. dollar-denominated investments are hedged using foreign exchange forward contracts that are designated as fair value hedging instruments. Foreign currency risks related to certain Euro-denominated debt are hedged using foreign exchange forward contracts that are designated as cash flow hedging instruments. </w:t>
      </w:r>
    </w:p>
    <w:p w14:paraId="24B515A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520DAECB"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Interest Rate </w:t>
      </w:r>
    </w:p>
    <w:p w14:paraId="71F781E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Interest rate risks related to certain fixed-rate debt are hedged using interest rate swaps that are designated as fair value hedging instruments to effectively convert the fixed interest rates to floating interest rates. </w:t>
      </w:r>
    </w:p>
    <w:p w14:paraId="3F3E704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fixed-income portfolio are subject to different interest rate risks based on their maturities. We manage the average maturity of our fixed-income portfolio to achieve economic returns that correlate to certain broad-based fixed-income indices using option, futures, and swap contracts. These contracts are not designated as hedging instruments and are included in “Other contracts” in the tables below. </w:t>
      </w:r>
    </w:p>
    <w:p w14:paraId="5967129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Equity </w:t>
      </w:r>
    </w:p>
    <w:p w14:paraId="6241E64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Securities held in our equity investments portfolio are subject to market price risk. At times, we may hold options, futures, and swap contracts. These contracts are not designated as hedging instruments. </w:t>
      </w:r>
    </w:p>
    <w:p w14:paraId="152D0CF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Credit </w:t>
      </w:r>
    </w:p>
    <w:p w14:paraId="7C561B6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fixed-income portfolio is diversified and consists primarily of investment-grade securities. We use credit default swap contracts to manage credit exposures relative to broad-based indices and to facilitate portfolio diversification. These contracts are not designated as hedging instruments and are included in “Other contracts” in the tables below. </w:t>
      </w:r>
    </w:p>
    <w:p w14:paraId="0E66B59C"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Credit-Risk-Related Contingent Features </w:t>
      </w:r>
    </w:p>
    <w:p w14:paraId="1551DE2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Certain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June 30, 2024, our long-term unsecured debt rating was AAA, and cash investments were in excess of $1.0 billion. As a result, no collateral was required to be posted. </w:t>
      </w:r>
    </w:p>
    <w:p w14:paraId="00C3D4F6" w14:textId="77777777" w:rsidR="00CE63DE" w:rsidRDefault="00CE63DE" w:rsidP="003543BC">
      <w:pPr>
        <w:pStyle w:val="NormalWeb"/>
        <w:spacing w:before="180" w:beforeAutospacing="0" w:after="0" w:afterAutospacing="0"/>
        <w:jc w:val="both"/>
        <w:rPr>
          <w:sz w:val="2"/>
          <w:szCs w:val="2"/>
        </w:rPr>
      </w:pPr>
      <w:r>
        <w:rPr>
          <w:sz w:val="2"/>
          <w:szCs w:val="2"/>
        </w:rPr>
        <w:t> </w:t>
      </w:r>
    </w:p>
    <w:p w14:paraId="73CD9896" w14:textId="77777777" w:rsidR="00CE63DE" w:rsidRDefault="00CE63DE" w:rsidP="0094248D">
      <w:pPr>
        <w:pStyle w:val="NormalWeb"/>
        <w:keepNext/>
        <w:pageBreakBefore/>
        <w:spacing w:before="0" w:beforeAutospacing="0" w:after="0" w:afterAutospacing="0"/>
        <w:jc w:val="both"/>
        <w:rPr>
          <w:rFonts w:ascii="Arial" w:hAnsi="Arial" w:cs="Arial"/>
          <w:sz w:val="20"/>
          <w:szCs w:val="20"/>
        </w:rPr>
      </w:pPr>
      <w:r>
        <w:rPr>
          <w:rFonts w:ascii="Arial" w:hAnsi="Arial" w:cs="Arial"/>
          <w:sz w:val="20"/>
          <w:szCs w:val="20"/>
        </w:rPr>
        <w:lastRenderedPageBreak/>
        <w:t xml:space="preserve">The following table presents the notional amounts of our outstanding derivative instruments measured in U.S. dollar equivalents: </w:t>
      </w:r>
    </w:p>
    <w:p w14:paraId="3163ADAD"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8132"/>
        <w:gridCol w:w="1364"/>
        <w:gridCol w:w="1304"/>
      </w:tblGrid>
      <w:tr w:rsidR="00CE63DE" w14:paraId="2EAEB186" w14:textId="77777777">
        <w:trPr>
          <w:tblHeader/>
          <w:jc w:val="center"/>
        </w:trPr>
        <w:tc>
          <w:tcPr>
            <w:tcW w:w="3850" w:type="pct"/>
            <w:vAlign w:val="center"/>
            <w:hideMark/>
          </w:tcPr>
          <w:p w14:paraId="580A9C8A" w14:textId="77777777" w:rsidR="00CE63DE" w:rsidRDefault="00CE63DE"/>
        </w:tc>
        <w:tc>
          <w:tcPr>
            <w:tcW w:w="1180" w:type="dxa"/>
            <w:vAlign w:val="center"/>
            <w:hideMark/>
          </w:tcPr>
          <w:p w14:paraId="2A243A0B" w14:textId="77777777" w:rsidR="00CE63DE" w:rsidRDefault="00CE63DE">
            <w:pPr>
              <w:rPr>
                <w:sz w:val="20"/>
              </w:rPr>
            </w:pPr>
          </w:p>
        </w:tc>
        <w:tc>
          <w:tcPr>
            <w:tcW w:w="1120" w:type="dxa"/>
            <w:vAlign w:val="center"/>
            <w:hideMark/>
          </w:tcPr>
          <w:p w14:paraId="4AD37EA7" w14:textId="77777777" w:rsidR="00CE63DE" w:rsidRDefault="00CE63DE">
            <w:pPr>
              <w:rPr>
                <w:sz w:val="20"/>
              </w:rPr>
            </w:pPr>
          </w:p>
        </w:tc>
      </w:tr>
      <w:tr w:rsidR="00CE63DE" w14:paraId="68A50163" w14:textId="77777777" w:rsidTr="0049739B">
        <w:trPr>
          <w:tblHeader/>
          <w:jc w:val="center"/>
        </w:trPr>
        <w:tc>
          <w:tcPr>
            <w:tcW w:w="4000" w:type="pct"/>
            <w:tcMar>
              <w:left w:w="0" w:type="dxa"/>
            </w:tcMar>
            <w:vAlign w:val="bottom"/>
            <w:hideMark/>
          </w:tcPr>
          <w:p w14:paraId="7EDD27E2"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055010E0"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6BA419F2"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11843813"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1867FEC1"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2023</w:t>
            </w:r>
          </w:p>
        </w:tc>
      </w:tr>
      <w:tr w:rsidR="00CE63DE" w14:paraId="4B81C0DE" w14:textId="77777777" w:rsidTr="0049739B">
        <w:trPr>
          <w:jc w:val="center"/>
        </w:trPr>
        <w:tc>
          <w:tcPr>
            <w:tcW w:w="0" w:type="auto"/>
            <w:gridSpan w:val="3"/>
            <w:tcMar>
              <w:top w:w="0" w:type="dxa"/>
              <w:left w:w="0" w:type="dxa"/>
              <w:bottom w:w="0" w:type="dxa"/>
              <w:right w:w="0" w:type="dxa"/>
            </w:tcMar>
            <w:vAlign w:val="bottom"/>
            <w:hideMark/>
          </w:tcPr>
          <w:p w14:paraId="1D33138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8FD9D4B" w14:textId="77777777" w:rsidTr="0049739B">
        <w:trPr>
          <w:trHeight w:val="75"/>
          <w:jc w:val="center"/>
        </w:trPr>
        <w:tc>
          <w:tcPr>
            <w:tcW w:w="0" w:type="auto"/>
            <w:tcMar>
              <w:left w:w="0" w:type="dxa"/>
            </w:tcMar>
            <w:vAlign w:val="center"/>
            <w:hideMark/>
          </w:tcPr>
          <w:p w14:paraId="4BD0EAC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8CB9DE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6745C17" w14:textId="77777777" w:rsidR="00CE63DE" w:rsidRDefault="00CE63DE">
            <w:pPr>
              <w:rPr>
                <w:rFonts w:ascii="Arial" w:hAnsi="Arial" w:cs="Arial"/>
                <w:sz w:val="2"/>
                <w:szCs w:val="2"/>
              </w:rPr>
            </w:pPr>
            <w:r>
              <w:rPr>
                <w:rFonts w:ascii="Arial" w:hAnsi="Arial" w:cs="Arial"/>
                <w:sz w:val="2"/>
                <w:szCs w:val="2"/>
              </w:rPr>
              <w:t> </w:t>
            </w:r>
          </w:p>
        </w:tc>
      </w:tr>
      <w:tr w:rsidR="00CE63DE" w14:paraId="6045C80C" w14:textId="77777777" w:rsidTr="0049739B">
        <w:trPr>
          <w:jc w:val="center"/>
        </w:trPr>
        <w:tc>
          <w:tcPr>
            <w:tcW w:w="0" w:type="auto"/>
            <w:tcMar>
              <w:left w:w="0" w:type="dxa"/>
            </w:tcMar>
            <w:hideMark/>
          </w:tcPr>
          <w:p w14:paraId="14883644" w14:textId="77777777" w:rsidR="00CE63DE" w:rsidRPr="003543BC" w:rsidRDefault="00CE63D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Designated as Hedging Instruments</w:t>
            </w:r>
          </w:p>
        </w:tc>
        <w:tc>
          <w:tcPr>
            <w:tcW w:w="0" w:type="auto"/>
            <w:tcMar>
              <w:top w:w="0" w:type="dxa"/>
              <w:left w:w="144" w:type="dxa"/>
              <w:bottom w:w="0" w:type="dxa"/>
              <w:right w:w="0" w:type="dxa"/>
            </w:tcMar>
            <w:vAlign w:val="bottom"/>
            <w:hideMark/>
          </w:tcPr>
          <w:p w14:paraId="48969762"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43A6BC8"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66274A43" w14:textId="77777777" w:rsidTr="0049739B">
        <w:trPr>
          <w:trHeight w:val="75"/>
          <w:jc w:val="center"/>
        </w:trPr>
        <w:tc>
          <w:tcPr>
            <w:tcW w:w="0" w:type="auto"/>
            <w:tcMar>
              <w:left w:w="0" w:type="dxa"/>
            </w:tcMar>
            <w:vAlign w:val="center"/>
            <w:hideMark/>
          </w:tcPr>
          <w:p w14:paraId="70185FE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2232DA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A9C3843" w14:textId="77777777" w:rsidR="00CE63DE" w:rsidRDefault="00CE63DE">
            <w:pPr>
              <w:rPr>
                <w:rFonts w:ascii="Arial" w:hAnsi="Arial" w:cs="Arial"/>
                <w:sz w:val="2"/>
                <w:szCs w:val="2"/>
              </w:rPr>
            </w:pPr>
            <w:r>
              <w:rPr>
                <w:rFonts w:ascii="Arial" w:hAnsi="Arial" w:cs="Arial"/>
                <w:sz w:val="2"/>
                <w:szCs w:val="2"/>
              </w:rPr>
              <w:t> </w:t>
            </w:r>
          </w:p>
        </w:tc>
      </w:tr>
      <w:tr w:rsidR="00CE63DE" w14:paraId="1A711BA0" w14:textId="77777777" w:rsidTr="0049739B">
        <w:trPr>
          <w:jc w:val="center"/>
        </w:trPr>
        <w:tc>
          <w:tcPr>
            <w:tcW w:w="0" w:type="auto"/>
            <w:tcMar>
              <w:left w:w="0" w:type="dxa"/>
            </w:tcMar>
            <w:hideMark/>
          </w:tcPr>
          <w:p w14:paraId="0C58EA13"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purchased</w:t>
            </w:r>
          </w:p>
        </w:tc>
        <w:tc>
          <w:tcPr>
            <w:tcW w:w="0" w:type="auto"/>
            <w:noWrap/>
            <w:tcMar>
              <w:top w:w="0" w:type="dxa"/>
              <w:left w:w="144" w:type="dxa"/>
              <w:bottom w:w="0" w:type="dxa"/>
              <w:right w:w="0" w:type="dxa"/>
            </w:tcMar>
            <w:vAlign w:val="bottom"/>
            <w:hideMark/>
          </w:tcPr>
          <w:p w14:paraId="4A18866F"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1,492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9EA3E9F"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1,492</w:t>
            </w:r>
            <w:r>
              <w:rPr>
                <w:rFonts w:ascii="Arial" w:hAnsi="Arial" w:cs="Arial"/>
                <w:sz w:val="20"/>
                <w:szCs w:val="20"/>
              </w:rPr>
              <w:tab/>
            </w:r>
          </w:p>
        </w:tc>
      </w:tr>
      <w:tr w:rsidR="00CE63DE" w14:paraId="29B53DBC" w14:textId="77777777" w:rsidTr="0049739B">
        <w:trPr>
          <w:jc w:val="center"/>
        </w:trPr>
        <w:tc>
          <w:tcPr>
            <w:tcW w:w="0" w:type="auto"/>
            <w:tcMar>
              <w:left w:w="0" w:type="dxa"/>
            </w:tcMar>
            <w:hideMark/>
          </w:tcPr>
          <w:p w14:paraId="003D960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 contracts purchased</w:t>
            </w:r>
          </w:p>
        </w:tc>
        <w:tc>
          <w:tcPr>
            <w:tcW w:w="0" w:type="auto"/>
            <w:noWrap/>
            <w:tcMar>
              <w:top w:w="0" w:type="dxa"/>
              <w:left w:w="144" w:type="dxa"/>
              <w:bottom w:w="0" w:type="dxa"/>
              <w:right w:w="0" w:type="dxa"/>
            </w:tcMar>
            <w:vAlign w:val="bottom"/>
            <w:hideMark/>
          </w:tcPr>
          <w:p w14:paraId="55B065C6"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1,100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B3D4CB9"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1,078</w:t>
            </w:r>
            <w:r>
              <w:rPr>
                <w:rFonts w:ascii="Arial" w:hAnsi="Arial" w:cs="Arial"/>
                <w:sz w:val="20"/>
                <w:szCs w:val="20"/>
              </w:rPr>
              <w:tab/>
            </w:r>
          </w:p>
        </w:tc>
      </w:tr>
      <w:tr w:rsidR="00CE63DE" w14:paraId="311EC006" w14:textId="77777777" w:rsidTr="0049739B">
        <w:trPr>
          <w:trHeight w:val="75"/>
          <w:jc w:val="center"/>
        </w:trPr>
        <w:tc>
          <w:tcPr>
            <w:tcW w:w="0" w:type="auto"/>
            <w:tcMar>
              <w:left w:w="0" w:type="dxa"/>
            </w:tcMar>
            <w:vAlign w:val="center"/>
            <w:hideMark/>
          </w:tcPr>
          <w:p w14:paraId="290E17C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CB24BB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F105877" w14:textId="77777777" w:rsidR="00CE63DE" w:rsidRDefault="00CE63DE">
            <w:pPr>
              <w:rPr>
                <w:rFonts w:ascii="Arial" w:hAnsi="Arial" w:cs="Arial"/>
                <w:sz w:val="2"/>
                <w:szCs w:val="2"/>
              </w:rPr>
            </w:pPr>
            <w:r>
              <w:rPr>
                <w:rFonts w:ascii="Arial" w:hAnsi="Arial" w:cs="Arial"/>
                <w:sz w:val="2"/>
                <w:szCs w:val="2"/>
              </w:rPr>
              <w:t> </w:t>
            </w:r>
          </w:p>
        </w:tc>
      </w:tr>
      <w:tr w:rsidR="00CE63DE" w14:paraId="4A0B1858" w14:textId="77777777" w:rsidTr="0049739B">
        <w:trPr>
          <w:jc w:val="center"/>
        </w:trPr>
        <w:tc>
          <w:tcPr>
            <w:tcW w:w="0" w:type="auto"/>
            <w:tcMar>
              <w:left w:w="0" w:type="dxa"/>
            </w:tcMar>
            <w:hideMark/>
          </w:tcPr>
          <w:p w14:paraId="03B96426"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Not Designated as Hedging Instruments</w:t>
            </w:r>
          </w:p>
        </w:tc>
        <w:tc>
          <w:tcPr>
            <w:tcW w:w="0" w:type="auto"/>
            <w:tcMar>
              <w:top w:w="0" w:type="dxa"/>
              <w:left w:w="144" w:type="dxa"/>
              <w:bottom w:w="0" w:type="dxa"/>
              <w:right w:w="0" w:type="dxa"/>
            </w:tcMar>
            <w:vAlign w:val="bottom"/>
            <w:hideMark/>
          </w:tcPr>
          <w:p w14:paraId="7A43C19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466E27A"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2A02C8CB" w14:textId="77777777" w:rsidTr="0049739B">
        <w:trPr>
          <w:trHeight w:val="75"/>
          <w:jc w:val="center"/>
        </w:trPr>
        <w:tc>
          <w:tcPr>
            <w:tcW w:w="0" w:type="auto"/>
            <w:tcMar>
              <w:left w:w="0" w:type="dxa"/>
            </w:tcMar>
            <w:vAlign w:val="center"/>
            <w:hideMark/>
          </w:tcPr>
          <w:p w14:paraId="26B1C06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C2E565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8B2AF7A" w14:textId="77777777" w:rsidR="00CE63DE" w:rsidRDefault="00CE63DE">
            <w:pPr>
              <w:rPr>
                <w:rFonts w:ascii="Arial" w:hAnsi="Arial" w:cs="Arial"/>
                <w:sz w:val="2"/>
                <w:szCs w:val="2"/>
              </w:rPr>
            </w:pPr>
            <w:r>
              <w:rPr>
                <w:rFonts w:ascii="Arial" w:hAnsi="Arial" w:cs="Arial"/>
                <w:sz w:val="2"/>
                <w:szCs w:val="2"/>
              </w:rPr>
              <w:t> </w:t>
            </w:r>
          </w:p>
        </w:tc>
      </w:tr>
      <w:tr w:rsidR="00CE63DE" w14:paraId="5DAA1ED9" w14:textId="77777777" w:rsidTr="0049739B">
        <w:trPr>
          <w:jc w:val="center"/>
        </w:trPr>
        <w:tc>
          <w:tcPr>
            <w:tcW w:w="0" w:type="auto"/>
            <w:tcMar>
              <w:left w:w="0" w:type="dxa"/>
            </w:tcMar>
            <w:hideMark/>
          </w:tcPr>
          <w:p w14:paraId="47DDD5AF"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purchased</w:t>
            </w:r>
          </w:p>
        </w:tc>
        <w:tc>
          <w:tcPr>
            <w:tcW w:w="0" w:type="auto"/>
            <w:noWrap/>
            <w:tcMar>
              <w:top w:w="0" w:type="dxa"/>
              <w:left w:w="144" w:type="dxa"/>
              <w:bottom w:w="0" w:type="dxa"/>
              <w:right w:w="0" w:type="dxa"/>
            </w:tcMar>
            <w:vAlign w:val="bottom"/>
            <w:hideMark/>
          </w:tcPr>
          <w:p w14:paraId="245B6E6C"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7,167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2A7E286"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7,874</w:t>
            </w:r>
            <w:r>
              <w:rPr>
                <w:rFonts w:ascii="Arial" w:hAnsi="Arial" w:cs="Arial"/>
                <w:sz w:val="20"/>
                <w:szCs w:val="20"/>
              </w:rPr>
              <w:tab/>
            </w:r>
          </w:p>
        </w:tc>
      </w:tr>
      <w:tr w:rsidR="00CE63DE" w14:paraId="03ED7A3F" w14:textId="77777777" w:rsidTr="0049739B">
        <w:trPr>
          <w:jc w:val="center"/>
        </w:trPr>
        <w:tc>
          <w:tcPr>
            <w:tcW w:w="0" w:type="auto"/>
            <w:tcMar>
              <w:left w:w="0" w:type="dxa"/>
            </w:tcMar>
            <w:hideMark/>
          </w:tcPr>
          <w:p w14:paraId="626E417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 sold</w:t>
            </w:r>
          </w:p>
        </w:tc>
        <w:tc>
          <w:tcPr>
            <w:tcW w:w="0" w:type="auto"/>
            <w:noWrap/>
            <w:tcMar>
              <w:top w:w="0" w:type="dxa"/>
              <w:left w:w="144" w:type="dxa"/>
              <w:bottom w:w="0" w:type="dxa"/>
              <w:right w:w="0" w:type="dxa"/>
            </w:tcMar>
            <w:vAlign w:val="bottom"/>
            <w:hideMark/>
          </w:tcPr>
          <w:p w14:paraId="3AD1B1B8"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31,793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99BAAA0"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25,159</w:t>
            </w:r>
            <w:r>
              <w:rPr>
                <w:rFonts w:ascii="Arial" w:hAnsi="Arial" w:cs="Arial"/>
                <w:sz w:val="20"/>
                <w:szCs w:val="20"/>
              </w:rPr>
              <w:tab/>
            </w:r>
          </w:p>
        </w:tc>
      </w:tr>
      <w:tr w:rsidR="00CE63DE" w14:paraId="3A8AD7D3" w14:textId="77777777" w:rsidTr="0049739B">
        <w:trPr>
          <w:jc w:val="center"/>
        </w:trPr>
        <w:tc>
          <w:tcPr>
            <w:tcW w:w="0" w:type="auto"/>
            <w:tcMar>
              <w:left w:w="0" w:type="dxa"/>
            </w:tcMar>
            <w:vAlign w:val="bottom"/>
            <w:hideMark/>
          </w:tcPr>
          <w:p w14:paraId="4877664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contracts purchased</w:t>
            </w:r>
          </w:p>
        </w:tc>
        <w:tc>
          <w:tcPr>
            <w:tcW w:w="0" w:type="auto"/>
            <w:noWrap/>
            <w:tcMar>
              <w:top w:w="0" w:type="dxa"/>
              <w:left w:w="144" w:type="dxa"/>
              <w:bottom w:w="0" w:type="dxa"/>
              <w:right w:w="0" w:type="dxa"/>
            </w:tcMar>
            <w:vAlign w:val="bottom"/>
            <w:hideMark/>
          </w:tcPr>
          <w:p w14:paraId="279A9B4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4,016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1433666"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3,867</w:t>
            </w:r>
            <w:r>
              <w:rPr>
                <w:rFonts w:ascii="Arial" w:hAnsi="Arial" w:cs="Arial"/>
                <w:sz w:val="20"/>
                <w:szCs w:val="20"/>
              </w:rPr>
              <w:tab/>
            </w:r>
          </w:p>
        </w:tc>
      </w:tr>
      <w:tr w:rsidR="00CE63DE" w14:paraId="35E5ABD9" w14:textId="77777777" w:rsidTr="0049739B">
        <w:trPr>
          <w:jc w:val="center"/>
        </w:trPr>
        <w:tc>
          <w:tcPr>
            <w:tcW w:w="0" w:type="auto"/>
            <w:tcMar>
              <w:left w:w="0" w:type="dxa"/>
            </w:tcMar>
            <w:vAlign w:val="bottom"/>
            <w:hideMark/>
          </w:tcPr>
          <w:p w14:paraId="7B867B5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contracts sold</w:t>
            </w:r>
          </w:p>
        </w:tc>
        <w:tc>
          <w:tcPr>
            <w:tcW w:w="0" w:type="auto"/>
            <w:noWrap/>
            <w:tcMar>
              <w:top w:w="0" w:type="dxa"/>
              <w:left w:w="144" w:type="dxa"/>
              <w:bottom w:w="0" w:type="dxa"/>
              <w:right w:w="0" w:type="dxa"/>
            </w:tcMar>
            <w:vAlign w:val="bottom"/>
            <w:hideMark/>
          </w:tcPr>
          <w:p w14:paraId="71378416"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2,165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9D3300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2,154</w:t>
            </w:r>
            <w:r>
              <w:rPr>
                <w:rFonts w:ascii="Arial" w:hAnsi="Arial" w:cs="Arial"/>
                <w:sz w:val="20"/>
                <w:szCs w:val="20"/>
              </w:rPr>
              <w:tab/>
            </w:r>
          </w:p>
        </w:tc>
      </w:tr>
      <w:tr w:rsidR="00CE63DE" w14:paraId="10B3CF14" w14:textId="77777777" w:rsidTr="0049739B">
        <w:trPr>
          <w:jc w:val="center"/>
        </w:trPr>
        <w:tc>
          <w:tcPr>
            <w:tcW w:w="0" w:type="auto"/>
            <w:tcMar>
              <w:left w:w="0" w:type="dxa"/>
            </w:tcMar>
            <w:vAlign w:val="bottom"/>
            <w:hideMark/>
          </w:tcPr>
          <w:p w14:paraId="46FE65B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 purchased</w:t>
            </w:r>
          </w:p>
        </w:tc>
        <w:tc>
          <w:tcPr>
            <w:tcW w:w="0" w:type="auto"/>
            <w:noWrap/>
            <w:tcMar>
              <w:top w:w="0" w:type="dxa"/>
              <w:left w:w="144" w:type="dxa"/>
              <w:bottom w:w="0" w:type="dxa"/>
              <w:right w:w="0" w:type="dxa"/>
            </w:tcMar>
            <w:vAlign w:val="bottom"/>
            <w:hideMark/>
          </w:tcPr>
          <w:p w14:paraId="28902A8B"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2,113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DBCD7E9"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1,224</w:t>
            </w:r>
            <w:r>
              <w:rPr>
                <w:rFonts w:ascii="Arial" w:hAnsi="Arial" w:cs="Arial"/>
                <w:sz w:val="20"/>
                <w:szCs w:val="20"/>
              </w:rPr>
              <w:tab/>
            </w:r>
          </w:p>
        </w:tc>
      </w:tr>
      <w:tr w:rsidR="00CE63DE" w14:paraId="4400691F" w14:textId="77777777" w:rsidTr="0049739B">
        <w:trPr>
          <w:jc w:val="center"/>
        </w:trPr>
        <w:tc>
          <w:tcPr>
            <w:tcW w:w="0" w:type="auto"/>
            <w:tcMar>
              <w:left w:w="0" w:type="dxa"/>
            </w:tcMar>
            <w:vAlign w:val="bottom"/>
            <w:hideMark/>
          </w:tcPr>
          <w:p w14:paraId="5D1BE60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 sold</w:t>
            </w:r>
          </w:p>
        </w:tc>
        <w:tc>
          <w:tcPr>
            <w:tcW w:w="0" w:type="auto"/>
            <w:noWrap/>
            <w:tcMar>
              <w:top w:w="0" w:type="dxa"/>
              <w:left w:w="144" w:type="dxa"/>
              <w:bottom w:w="0" w:type="dxa"/>
              <w:right w:w="0" w:type="dxa"/>
            </w:tcMar>
            <w:vAlign w:val="bottom"/>
            <w:hideMark/>
          </w:tcPr>
          <w:p w14:paraId="1254FB2E"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811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134DC9D"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581</w:t>
            </w:r>
            <w:r>
              <w:rPr>
                <w:rFonts w:ascii="Arial" w:hAnsi="Arial" w:cs="Arial"/>
                <w:sz w:val="20"/>
                <w:szCs w:val="20"/>
              </w:rPr>
              <w:tab/>
            </w:r>
          </w:p>
        </w:tc>
      </w:tr>
      <w:tr w:rsidR="00CE63DE" w14:paraId="13A43988" w14:textId="77777777" w:rsidTr="0049739B">
        <w:trPr>
          <w:jc w:val="center"/>
        </w:trPr>
        <w:tc>
          <w:tcPr>
            <w:tcW w:w="0" w:type="auto"/>
            <w:gridSpan w:val="3"/>
            <w:tcMar>
              <w:top w:w="0" w:type="dxa"/>
              <w:left w:w="0" w:type="dxa"/>
              <w:bottom w:w="0" w:type="dxa"/>
              <w:right w:w="0" w:type="dxa"/>
            </w:tcMar>
            <w:vAlign w:val="bottom"/>
            <w:hideMark/>
          </w:tcPr>
          <w:p w14:paraId="5ECDAE4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1E3FD86C" w14:textId="77777777" w:rsidR="00CE63DE" w:rsidRPr="003543BC"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Fair Values of Derivative Instruments </w:t>
      </w:r>
    </w:p>
    <w:p w14:paraId="125E5BB0"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presents our derivative instruments: </w:t>
      </w:r>
    </w:p>
    <w:p w14:paraId="48F0281C"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5516"/>
        <w:gridCol w:w="1311"/>
        <w:gridCol w:w="1371"/>
        <w:gridCol w:w="1271"/>
        <w:gridCol w:w="1331"/>
      </w:tblGrid>
      <w:tr w:rsidR="00CE63DE" w14:paraId="4A779056" w14:textId="77777777">
        <w:trPr>
          <w:tblHeader/>
          <w:jc w:val="center"/>
        </w:trPr>
        <w:tc>
          <w:tcPr>
            <w:tcW w:w="2750" w:type="pct"/>
            <w:vAlign w:val="center"/>
            <w:hideMark/>
          </w:tcPr>
          <w:p w14:paraId="403F845A" w14:textId="77777777" w:rsidR="00CE63DE" w:rsidRDefault="00CE63DE"/>
        </w:tc>
        <w:tc>
          <w:tcPr>
            <w:tcW w:w="1100" w:type="dxa"/>
            <w:vAlign w:val="center"/>
            <w:hideMark/>
          </w:tcPr>
          <w:p w14:paraId="5FC543CA" w14:textId="77777777" w:rsidR="00CE63DE" w:rsidRDefault="00CE63DE">
            <w:pPr>
              <w:rPr>
                <w:sz w:val="20"/>
              </w:rPr>
            </w:pPr>
          </w:p>
        </w:tc>
        <w:tc>
          <w:tcPr>
            <w:tcW w:w="1160" w:type="dxa"/>
            <w:vAlign w:val="center"/>
            <w:hideMark/>
          </w:tcPr>
          <w:p w14:paraId="2DC68715" w14:textId="77777777" w:rsidR="00CE63DE" w:rsidRDefault="00CE63DE">
            <w:pPr>
              <w:rPr>
                <w:sz w:val="20"/>
              </w:rPr>
            </w:pPr>
          </w:p>
        </w:tc>
        <w:tc>
          <w:tcPr>
            <w:tcW w:w="1060" w:type="dxa"/>
            <w:vAlign w:val="center"/>
            <w:hideMark/>
          </w:tcPr>
          <w:p w14:paraId="3438FD48" w14:textId="77777777" w:rsidR="00CE63DE" w:rsidRDefault="00CE63DE">
            <w:pPr>
              <w:rPr>
                <w:sz w:val="20"/>
              </w:rPr>
            </w:pPr>
          </w:p>
        </w:tc>
        <w:tc>
          <w:tcPr>
            <w:tcW w:w="1120" w:type="dxa"/>
            <w:vAlign w:val="center"/>
            <w:hideMark/>
          </w:tcPr>
          <w:p w14:paraId="09598608" w14:textId="77777777" w:rsidR="00CE63DE" w:rsidRDefault="00CE63DE">
            <w:pPr>
              <w:rPr>
                <w:sz w:val="20"/>
              </w:rPr>
            </w:pPr>
          </w:p>
        </w:tc>
      </w:tr>
      <w:tr w:rsidR="00CE63DE" w14:paraId="2F267142" w14:textId="77777777" w:rsidTr="0049739B">
        <w:trPr>
          <w:tblHeader/>
          <w:jc w:val="center"/>
        </w:trPr>
        <w:tc>
          <w:tcPr>
            <w:tcW w:w="3100" w:type="pct"/>
            <w:tcMar>
              <w:left w:w="0" w:type="dxa"/>
            </w:tcMar>
            <w:vAlign w:val="bottom"/>
            <w:hideMark/>
          </w:tcPr>
          <w:p w14:paraId="67E90C41"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728811B8" w14:textId="77777777" w:rsidR="00CE63DE" w:rsidRDefault="00CE63DE">
            <w:pPr>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Assets</w:t>
            </w:r>
          </w:p>
        </w:tc>
        <w:tc>
          <w:tcPr>
            <w:tcW w:w="0" w:type="auto"/>
            <w:tcMar>
              <w:top w:w="0" w:type="dxa"/>
              <w:left w:w="144" w:type="dxa"/>
              <w:bottom w:w="0" w:type="dxa"/>
              <w:right w:w="0" w:type="dxa"/>
            </w:tcMar>
            <w:vAlign w:val="bottom"/>
            <w:hideMark/>
          </w:tcPr>
          <w:p w14:paraId="691CC690" w14:textId="77777777" w:rsidR="00CE63DE" w:rsidRDefault="00CE63DE">
            <w:pPr>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Liabilities</w:t>
            </w:r>
          </w:p>
        </w:tc>
        <w:tc>
          <w:tcPr>
            <w:tcW w:w="0" w:type="auto"/>
            <w:tcMar>
              <w:top w:w="0" w:type="dxa"/>
              <w:left w:w="144" w:type="dxa"/>
              <w:bottom w:w="0" w:type="dxa"/>
              <w:right w:w="0" w:type="dxa"/>
            </w:tcMar>
            <w:vAlign w:val="bottom"/>
            <w:hideMark/>
          </w:tcPr>
          <w:p w14:paraId="0FFA72EF" w14:textId="77777777" w:rsidR="00CE63DE" w:rsidRDefault="00CE63DE">
            <w:pPr>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Assets</w:t>
            </w:r>
          </w:p>
        </w:tc>
        <w:tc>
          <w:tcPr>
            <w:tcW w:w="0" w:type="auto"/>
            <w:tcMar>
              <w:top w:w="0" w:type="dxa"/>
              <w:left w:w="144" w:type="dxa"/>
              <w:bottom w:w="0" w:type="dxa"/>
              <w:right w:w="0" w:type="dxa"/>
            </w:tcMar>
            <w:vAlign w:val="bottom"/>
            <w:hideMark/>
          </w:tcPr>
          <w:p w14:paraId="1617EE87" w14:textId="77777777" w:rsidR="00CE63DE" w:rsidRDefault="00CE63DE">
            <w:pPr>
              <w:jc w:val="right"/>
              <w:rPr>
                <w:rFonts w:ascii="Arial" w:hAnsi="Arial" w:cs="Arial"/>
                <w:sz w:val="16"/>
                <w:szCs w:val="16"/>
              </w:rPr>
            </w:pPr>
            <w:r>
              <w:rPr>
                <w:rFonts w:ascii="Arial" w:hAnsi="Arial" w:cs="Arial"/>
                <w:b/>
                <w:bCs/>
                <w:sz w:val="16"/>
                <w:szCs w:val="16"/>
              </w:rPr>
              <w:t>Derivative</w:t>
            </w:r>
            <w:r>
              <w:rPr>
                <w:rFonts w:ascii="Arial" w:hAnsi="Arial" w:cs="Arial"/>
                <w:b/>
                <w:bCs/>
                <w:sz w:val="16"/>
                <w:szCs w:val="16"/>
              </w:rPr>
              <w:br/>
              <w:t>Liabilities</w:t>
            </w:r>
          </w:p>
        </w:tc>
      </w:tr>
      <w:tr w:rsidR="00CE63DE" w14:paraId="062CFBB7" w14:textId="77777777" w:rsidTr="0049739B">
        <w:trPr>
          <w:jc w:val="center"/>
        </w:trPr>
        <w:tc>
          <w:tcPr>
            <w:tcW w:w="0" w:type="auto"/>
            <w:gridSpan w:val="5"/>
            <w:tcMar>
              <w:top w:w="0" w:type="dxa"/>
              <w:left w:w="0" w:type="dxa"/>
              <w:bottom w:w="0" w:type="dxa"/>
              <w:right w:w="0" w:type="dxa"/>
            </w:tcMar>
            <w:vAlign w:val="bottom"/>
            <w:hideMark/>
          </w:tcPr>
          <w:p w14:paraId="70D3BE00"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6C6BD3B1" w14:textId="77777777" w:rsidTr="0049739B">
        <w:trPr>
          <w:trHeight w:val="75"/>
          <w:jc w:val="center"/>
        </w:trPr>
        <w:tc>
          <w:tcPr>
            <w:tcW w:w="0" w:type="auto"/>
            <w:tcMar>
              <w:left w:w="0" w:type="dxa"/>
            </w:tcMar>
            <w:vAlign w:val="center"/>
            <w:hideMark/>
          </w:tcPr>
          <w:p w14:paraId="06C15CBF"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430FC6E1"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4F4D881E" w14:textId="77777777" w:rsidR="00CE63DE" w:rsidRDefault="00CE63DE">
            <w:pPr>
              <w:rPr>
                <w:rFonts w:ascii="Arial" w:hAnsi="Arial" w:cs="Arial"/>
                <w:sz w:val="2"/>
                <w:szCs w:val="2"/>
              </w:rPr>
            </w:pPr>
            <w:r>
              <w:rPr>
                <w:rFonts w:ascii="Arial" w:hAnsi="Arial" w:cs="Arial"/>
                <w:sz w:val="2"/>
                <w:szCs w:val="2"/>
              </w:rPr>
              <w:t> </w:t>
            </w:r>
          </w:p>
        </w:tc>
      </w:tr>
      <w:tr w:rsidR="00CE63DE" w14:paraId="28D8E33F" w14:textId="77777777" w:rsidTr="0049739B">
        <w:trPr>
          <w:jc w:val="center"/>
        </w:trPr>
        <w:tc>
          <w:tcPr>
            <w:tcW w:w="0" w:type="auto"/>
            <w:tcMar>
              <w:top w:w="0" w:type="dxa"/>
              <w:left w:w="0" w:type="dxa"/>
              <w:bottom w:w="0" w:type="dxa"/>
              <w:right w:w="0" w:type="dxa"/>
            </w:tcMar>
            <w:vAlign w:val="bottom"/>
            <w:hideMark/>
          </w:tcPr>
          <w:p w14:paraId="7FA5239C" w14:textId="77777777" w:rsidR="00CE63DE" w:rsidRPr="003543BC" w:rsidRDefault="00CE63DE">
            <w:pPr>
              <w:pStyle w:val="la2"/>
              <w:keepNext/>
              <w:rPr>
                <w:rFonts w:ascii="Arial" w:hAnsi="Arial" w:cs="Arial"/>
                <w:sz w:val="16"/>
                <w:szCs w:val="16"/>
              </w:rPr>
            </w:pPr>
            <w:r>
              <w:rPr>
                <w:rFonts w:ascii="Arial" w:hAnsi="Arial" w:cs="Arial"/>
                <w:sz w:val="16"/>
                <w:szCs w:val="16"/>
              </w:rPr>
              <w:t> </w:t>
            </w:r>
          </w:p>
        </w:tc>
        <w:tc>
          <w:tcPr>
            <w:tcW w:w="0" w:type="auto"/>
            <w:gridSpan w:val="2"/>
            <w:tcMar>
              <w:top w:w="0" w:type="dxa"/>
              <w:left w:w="144" w:type="dxa"/>
              <w:bottom w:w="0" w:type="dxa"/>
              <w:right w:w="0" w:type="dxa"/>
            </w:tcMar>
            <w:vAlign w:val="bottom"/>
            <w:hideMark/>
          </w:tcPr>
          <w:p w14:paraId="7D5410AD"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1D10CA8A"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2024</w:t>
            </w:r>
          </w:p>
        </w:tc>
        <w:tc>
          <w:tcPr>
            <w:tcW w:w="0" w:type="auto"/>
            <w:gridSpan w:val="2"/>
            <w:tcMar>
              <w:top w:w="0" w:type="dxa"/>
              <w:left w:w="144" w:type="dxa"/>
              <w:bottom w:w="0" w:type="dxa"/>
              <w:right w:w="0" w:type="dxa"/>
            </w:tcMar>
            <w:vAlign w:val="bottom"/>
            <w:hideMark/>
          </w:tcPr>
          <w:p w14:paraId="2836D631"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5AC3E945"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2023</w:t>
            </w:r>
          </w:p>
        </w:tc>
      </w:tr>
      <w:tr w:rsidR="00CE63DE" w14:paraId="6CC21E65" w14:textId="77777777" w:rsidTr="0049739B">
        <w:trPr>
          <w:trHeight w:val="75"/>
          <w:jc w:val="center"/>
        </w:trPr>
        <w:tc>
          <w:tcPr>
            <w:tcW w:w="0" w:type="auto"/>
            <w:tcMar>
              <w:left w:w="0" w:type="dxa"/>
            </w:tcMar>
            <w:vAlign w:val="center"/>
            <w:hideMark/>
          </w:tcPr>
          <w:p w14:paraId="23929FE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B0E689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2CE6D3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44108C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DFAE223" w14:textId="77777777" w:rsidR="00CE63DE" w:rsidRDefault="00CE63DE">
            <w:pPr>
              <w:rPr>
                <w:rFonts w:ascii="Arial" w:hAnsi="Arial" w:cs="Arial"/>
                <w:sz w:val="2"/>
                <w:szCs w:val="2"/>
              </w:rPr>
            </w:pPr>
            <w:r>
              <w:rPr>
                <w:rFonts w:ascii="Arial" w:hAnsi="Arial" w:cs="Arial"/>
                <w:sz w:val="2"/>
                <w:szCs w:val="2"/>
              </w:rPr>
              <w:t> </w:t>
            </w:r>
          </w:p>
        </w:tc>
      </w:tr>
      <w:tr w:rsidR="00CE63DE" w14:paraId="34C29636" w14:textId="77777777" w:rsidTr="0049739B">
        <w:trPr>
          <w:jc w:val="center"/>
        </w:trPr>
        <w:tc>
          <w:tcPr>
            <w:tcW w:w="0" w:type="auto"/>
            <w:tcMar>
              <w:left w:w="0" w:type="dxa"/>
            </w:tcMar>
            <w:hideMark/>
          </w:tcPr>
          <w:p w14:paraId="6E15060B"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Designated as Hedging Instruments</w:t>
            </w:r>
          </w:p>
        </w:tc>
        <w:tc>
          <w:tcPr>
            <w:tcW w:w="0" w:type="auto"/>
            <w:tcMar>
              <w:top w:w="0" w:type="dxa"/>
              <w:left w:w="144" w:type="dxa"/>
              <w:bottom w:w="0" w:type="dxa"/>
              <w:right w:w="0" w:type="dxa"/>
            </w:tcMar>
            <w:vAlign w:val="bottom"/>
            <w:hideMark/>
          </w:tcPr>
          <w:p w14:paraId="3795CFD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953C1C7"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D3DB220"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2E776B9"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5A8061EF" w14:textId="77777777" w:rsidTr="0049739B">
        <w:trPr>
          <w:trHeight w:val="120"/>
          <w:jc w:val="center"/>
        </w:trPr>
        <w:tc>
          <w:tcPr>
            <w:tcW w:w="0" w:type="auto"/>
            <w:tcMar>
              <w:left w:w="0" w:type="dxa"/>
            </w:tcMar>
            <w:vAlign w:val="center"/>
            <w:hideMark/>
          </w:tcPr>
          <w:p w14:paraId="28096AF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C5934F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5509F4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0FC04B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F4DE614" w14:textId="77777777" w:rsidR="00CE63DE" w:rsidRDefault="00CE63DE">
            <w:pPr>
              <w:rPr>
                <w:rFonts w:ascii="Arial" w:hAnsi="Arial" w:cs="Arial"/>
                <w:sz w:val="2"/>
                <w:szCs w:val="2"/>
              </w:rPr>
            </w:pPr>
            <w:r>
              <w:rPr>
                <w:rFonts w:ascii="Arial" w:hAnsi="Arial" w:cs="Arial"/>
                <w:sz w:val="2"/>
                <w:szCs w:val="2"/>
              </w:rPr>
              <w:t> </w:t>
            </w:r>
          </w:p>
        </w:tc>
      </w:tr>
      <w:tr w:rsidR="00CE63DE" w14:paraId="2CD8A91E" w14:textId="77777777" w:rsidTr="0049739B">
        <w:trPr>
          <w:jc w:val="center"/>
        </w:trPr>
        <w:tc>
          <w:tcPr>
            <w:tcW w:w="0" w:type="auto"/>
            <w:tcMar>
              <w:left w:w="0" w:type="dxa"/>
            </w:tcMar>
            <w:hideMark/>
          </w:tcPr>
          <w:p w14:paraId="0A39F168"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0" w:type="auto"/>
            <w:noWrap/>
            <w:tcMar>
              <w:top w:w="0" w:type="dxa"/>
              <w:left w:w="144" w:type="dxa"/>
              <w:bottom w:w="0" w:type="dxa"/>
              <w:right w:w="0" w:type="dxa"/>
            </w:tcMar>
            <w:vAlign w:val="bottom"/>
            <w:hideMark/>
          </w:tcPr>
          <w:p w14:paraId="6BEEE59D"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6EBB923"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(76</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C2A4C5B"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34</w:t>
            </w:r>
            <w:r>
              <w:rPr>
                <w:rFonts w:ascii="Arial" w:hAnsi="Arial" w:cs="Arial"/>
                <w:sz w:val="20"/>
                <w:szCs w:val="20"/>
              </w:rPr>
              <w:tab/>
            </w:r>
          </w:p>
        </w:tc>
        <w:tc>
          <w:tcPr>
            <w:tcW w:w="0" w:type="auto"/>
            <w:noWrap/>
            <w:tcMar>
              <w:top w:w="0" w:type="dxa"/>
              <w:left w:w="144" w:type="dxa"/>
              <w:bottom w:w="0" w:type="dxa"/>
              <w:right w:w="0" w:type="dxa"/>
            </w:tcMar>
            <w:vAlign w:val="bottom"/>
            <w:hideMark/>
          </w:tcPr>
          <w:p w14:paraId="5DC01453"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(67</w:t>
            </w:r>
            <w:r>
              <w:rPr>
                <w:rFonts w:ascii="Arial" w:hAnsi="Arial" w:cs="Arial"/>
                <w:sz w:val="20"/>
                <w:szCs w:val="20"/>
              </w:rPr>
              <w:tab/>
              <w:t>)</w:t>
            </w:r>
          </w:p>
        </w:tc>
      </w:tr>
      <w:tr w:rsidR="00CE63DE" w14:paraId="38A7DDD6" w14:textId="77777777" w:rsidTr="0049739B">
        <w:trPr>
          <w:jc w:val="center"/>
        </w:trPr>
        <w:tc>
          <w:tcPr>
            <w:tcW w:w="0" w:type="auto"/>
            <w:tcMar>
              <w:left w:w="0" w:type="dxa"/>
            </w:tcMar>
            <w:vAlign w:val="bottom"/>
            <w:hideMark/>
          </w:tcPr>
          <w:p w14:paraId="0EDCAC2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 contracts</w:t>
            </w:r>
          </w:p>
        </w:tc>
        <w:tc>
          <w:tcPr>
            <w:tcW w:w="0" w:type="auto"/>
            <w:noWrap/>
            <w:tcMar>
              <w:top w:w="0" w:type="dxa"/>
              <w:left w:w="144" w:type="dxa"/>
              <w:bottom w:w="0" w:type="dxa"/>
              <w:right w:w="0" w:type="dxa"/>
            </w:tcMar>
            <w:vAlign w:val="bottom"/>
            <w:hideMark/>
          </w:tcPr>
          <w:p w14:paraId="42C44BB9"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F99DAF5"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C71F8A4"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r>
          </w:p>
        </w:tc>
        <w:tc>
          <w:tcPr>
            <w:tcW w:w="0" w:type="auto"/>
            <w:noWrap/>
            <w:tcMar>
              <w:top w:w="0" w:type="dxa"/>
              <w:left w:w="144" w:type="dxa"/>
              <w:bottom w:w="0" w:type="dxa"/>
              <w:right w:w="0" w:type="dxa"/>
            </w:tcMar>
            <w:vAlign w:val="bottom"/>
            <w:hideMark/>
          </w:tcPr>
          <w:p w14:paraId="4B5C8D5C"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70F727EC" w14:textId="77777777" w:rsidTr="0049739B">
        <w:trPr>
          <w:trHeight w:val="75"/>
          <w:jc w:val="center"/>
        </w:trPr>
        <w:tc>
          <w:tcPr>
            <w:tcW w:w="0" w:type="auto"/>
            <w:tcMar>
              <w:left w:w="0" w:type="dxa"/>
            </w:tcMar>
            <w:vAlign w:val="center"/>
            <w:hideMark/>
          </w:tcPr>
          <w:p w14:paraId="1AF6254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001A42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A04752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80FC13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F746FF0" w14:textId="77777777" w:rsidR="00CE63DE" w:rsidRDefault="00CE63DE">
            <w:pPr>
              <w:rPr>
                <w:rFonts w:ascii="Arial" w:hAnsi="Arial" w:cs="Arial"/>
                <w:sz w:val="2"/>
                <w:szCs w:val="2"/>
              </w:rPr>
            </w:pPr>
            <w:r>
              <w:rPr>
                <w:rFonts w:ascii="Arial" w:hAnsi="Arial" w:cs="Arial"/>
                <w:sz w:val="2"/>
                <w:szCs w:val="2"/>
              </w:rPr>
              <w:t> </w:t>
            </w:r>
          </w:p>
        </w:tc>
      </w:tr>
      <w:tr w:rsidR="00CE63DE" w14:paraId="5A56F3B3" w14:textId="77777777" w:rsidTr="0049739B">
        <w:trPr>
          <w:jc w:val="center"/>
        </w:trPr>
        <w:tc>
          <w:tcPr>
            <w:tcW w:w="0" w:type="auto"/>
            <w:tcMar>
              <w:left w:w="0" w:type="dxa"/>
            </w:tcMar>
            <w:hideMark/>
          </w:tcPr>
          <w:p w14:paraId="54C36B7D"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Not Designated as Hedging Instruments</w:t>
            </w:r>
          </w:p>
        </w:tc>
        <w:tc>
          <w:tcPr>
            <w:tcW w:w="0" w:type="auto"/>
            <w:tcMar>
              <w:top w:w="0" w:type="dxa"/>
              <w:left w:w="144" w:type="dxa"/>
              <w:bottom w:w="0" w:type="dxa"/>
              <w:right w:w="0" w:type="dxa"/>
            </w:tcMar>
            <w:vAlign w:val="bottom"/>
            <w:hideMark/>
          </w:tcPr>
          <w:p w14:paraId="67FF83D5"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0717205"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B301C62"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FBDAB06"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67E16445" w14:textId="77777777" w:rsidTr="0049739B">
        <w:trPr>
          <w:trHeight w:val="120"/>
          <w:jc w:val="center"/>
        </w:trPr>
        <w:tc>
          <w:tcPr>
            <w:tcW w:w="0" w:type="auto"/>
            <w:tcMar>
              <w:left w:w="0" w:type="dxa"/>
            </w:tcMar>
            <w:vAlign w:val="center"/>
            <w:hideMark/>
          </w:tcPr>
          <w:p w14:paraId="54CFF0D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858627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1C7608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8CFE6D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AD7122F" w14:textId="77777777" w:rsidR="00CE63DE" w:rsidRDefault="00CE63DE">
            <w:pPr>
              <w:rPr>
                <w:rFonts w:ascii="Arial" w:hAnsi="Arial" w:cs="Arial"/>
                <w:sz w:val="2"/>
                <w:szCs w:val="2"/>
              </w:rPr>
            </w:pPr>
            <w:r>
              <w:rPr>
                <w:rFonts w:ascii="Arial" w:hAnsi="Arial" w:cs="Arial"/>
                <w:sz w:val="2"/>
                <w:szCs w:val="2"/>
              </w:rPr>
              <w:t> </w:t>
            </w:r>
          </w:p>
        </w:tc>
      </w:tr>
      <w:tr w:rsidR="00CE63DE" w14:paraId="29913AF2" w14:textId="77777777" w:rsidTr="0049739B">
        <w:trPr>
          <w:jc w:val="center"/>
        </w:trPr>
        <w:tc>
          <w:tcPr>
            <w:tcW w:w="0" w:type="auto"/>
            <w:tcMar>
              <w:left w:w="0" w:type="dxa"/>
            </w:tcMar>
            <w:hideMark/>
          </w:tcPr>
          <w:p w14:paraId="4CD0AB0B"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0" w:type="auto"/>
            <w:noWrap/>
            <w:tcMar>
              <w:top w:w="0" w:type="dxa"/>
              <w:left w:w="144" w:type="dxa"/>
              <w:bottom w:w="0" w:type="dxa"/>
              <w:right w:w="0" w:type="dxa"/>
            </w:tcMar>
            <w:vAlign w:val="bottom"/>
            <w:hideMark/>
          </w:tcPr>
          <w:p w14:paraId="7C3EA81F"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213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AC4B962"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(230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8088B7D"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249</w:t>
            </w:r>
            <w:r>
              <w:rPr>
                <w:rFonts w:ascii="Arial" w:hAnsi="Arial" w:cs="Arial"/>
                <w:sz w:val="20"/>
                <w:szCs w:val="20"/>
              </w:rPr>
              <w:tab/>
            </w:r>
          </w:p>
        </w:tc>
        <w:tc>
          <w:tcPr>
            <w:tcW w:w="0" w:type="auto"/>
            <w:noWrap/>
            <w:tcMar>
              <w:top w:w="0" w:type="dxa"/>
              <w:left w:w="144" w:type="dxa"/>
              <w:bottom w:w="0" w:type="dxa"/>
              <w:right w:w="0" w:type="dxa"/>
            </w:tcMar>
            <w:vAlign w:val="bottom"/>
            <w:hideMark/>
          </w:tcPr>
          <w:p w14:paraId="3ADC1EAA"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(332</w:t>
            </w:r>
            <w:r>
              <w:rPr>
                <w:rFonts w:ascii="Arial" w:hAnsi="Arial" w:cs="Arial"/>
                <w:sz w:val="20"/>
                <w:szCs w:val="20"/>
              </w:rPr>
              <w:tab/>
              <w:t>)</w:t>
            </w:r>
          </w:p>
        </w:tc>
      </w:tr>
      <w:tr w:rsidR="00CE63DE" w14:paraId="39C35AD7" w14:textId="77777777" w:rsidTr="0049739B">
        <w:trPr>
          <w:jc w:val="center"/>
        </w:trPr>
        <w:tc>
          <w:tcPr>
            <w:tcW w:w="0" w:type="auto"/>
            <w:tcMar>
              <w:left w:w="0" w:type="dxa"/>
            </w:tcMar>
            <w:hideMark/>
          </w:tcPr>
          <w:p w14:paraId="438F31E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contracts</w:t>
            </w:r>
          </w:p>
        </w:tc>
        <w:tc>
          <w:tcPr>
            <w:tcW w:w="0" w:type="auto"/>
            <w:noWrap/>
            <w:tcMar>
              <w:top w:w="0" w:type="dxa"/>
              <w:left w:w="144" w:type="dxa"/>
              <w:bottom w:w="0" w:type="dxa"/>
              <w:right w:w="0" w:type="dxa"/>
            </w:tcMar>
            <w:vAlign w:val="bottom"/>
            <w:hideMark/>
          </w:tcPr>
          <w:p w14:paraId="677B2D08"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63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B7B873C"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(491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D000840"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165</w:t>
            </w:r>
            <w:r>
              <w:rPr>
                <w:rFonts w:ascii="Arial" w:hAnsi="Arial" w:cs="Arial"/>
                <w:sz w:val="20"/>
                <w:szCs w:val="20"/>
              </w:rPr>
              <w:tab/>
            </w:r>
          </w:p>
        </w:tc>
        <w:tc>
          <w:tcPr>
            <w:tcW w:w="0" w:type="auto"/>
            <w:noWrap/>
            <w:tcMar>
              <w:top w:w="0" w:type="dxa"/>
              <w:left w:w="144" w:type="dxa"/>
              <w:bottom w:w="0" w:type="dxa"/>
              <w:right w:w="0" w:type="dxa"/>
            </w:tcMar>
            <w:vAlign w:val="bottom"/>
            <w:hideMark/>
          </w:tcPr>
          <w:p w14:paraId="1549580B"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(400</w:t>
            </w:r>
            <w:r>
              <w:rPr>
                <w:rFonts w:ascii="Arial" w:hAnsi="Arial" w:cs="Arial"/>
                <w:sz w:val="20"/>
                <w:szCs w:val="20"/>
              </w:rPr>
              <w:tab/>
              <w:t>)</w:t>
            </w:r>
          </w:p>
        </w:tc>
      </w:tr>
      <w:tr w:rsidR="00CE63DE" w14:paraId="5B17205E" w14:textId="77777777" w:rsidTr="0049739B">
        <w:trPr>
          <w:jc w:val="center"/>
        </w:trPr>
        <w:tc>
          <w:tcPr>
            <w:tcW w:w="0" w:type="auto"/>
            <w:tcMar>
              <w:left w:w="0" w:type="dxa"/>
            </w:tcMar>
            <w:vAlign w:val="bottom"/>
            <w:hideMark/>
          </w:tcPr>
          <w:p w14:paraId="1680B07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w:t>
            </w:r>
          </w:p>
        </w:tc>
        <w:tc>
          <w:tcPr>
            <w:tcW w:w="0" w:type="auto"/>
            <w:noWrap/>
            <w:tcMar>
              <w:top w:w="0" w:type="dxa"/>
              <w:left w:w="144" w:type="dxa"/>
              <w:bottom w:w="0" w:type="dxa"/>
              <w:right w:w="0" w:type="dxa"/>
            </w:tcMar>
            <w:vAlign w:val="bottom"/>
            <w:hideMark/>
          </w:tcPr>
          <w:p w14:paraId="61FE8E35"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DA2844E"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(3</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EBAAA9B"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5</w:t>
            </w:r>
            <w:r>
              <w:rPr>
                <w:rFonts w:ascii="Arial" w:hAnsi="Arial" w:cs="Arial"/>
                <w:sz w:val="20"/>
                <w:szCs w:val="20"/>
              </w:rPr>
              <w:tab/>
            </w:r>
          </w:p>
        </w:tc>
        <w:tc>
          <w:tcPr>
            <w:tcW w:w="0" w:type="auto"/>
            <w:noWrap/>
            <w:tcMar>
              <w:top w:w="0" w:type="dxa"/>
              <w:left w:w="144" w:type="dxa"/>
              <w:bottom w:w="0" w:type="dxa"/>
              <w:right w:w="0" w:type="dxa"/>
            </w:tcMar>
            <w:vAlign w:val="bottom"/>
            <w:hideMark/>
          </w:tcPr>
          <w:p w14:paraId="3A2FE954"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(6</w:t>
            </w:r>
            <w:r>
              <w:rPr>
                <w:rFonts w:ascii="Arial" w:hAnsi="Arial" w:cs="Arial"/>
                <w:sz w:val="20"/>
                <w:szCs w:val="20"/>
              </w:rPr>
              <w:tab/>
              <w:t>)</w:t>
            </w:r>
          </w:p>
        </w:tc>
      </w:tr>
      <w:tr w:rsidR="00CE63DE" w14:paraId="56FED95E" w14:textId="77777777" w:rsidTr="0049739B">
        <w:trPr>
          <w:jc w:val="center"/>
        </w:trPr>
        <w:tc>
          <w:tcPr>
            <w:tcW w:w="0" w:type="auto"/>
            <w:gridSpan w:val="2"/>
            <w:tcMar>
              <w:top w:w="0" w:type="dxa"/>
              <w:left w:w="0" w:type="dxa"/>
              <w:bottom w:w="0" w:type="dxa"/>
              <w:right w:w="0" w:type="dxa"/>
            </w:tcMar>
            <w:vAlign w:val="bottom"/>
            <w:hideMark/>
          </w:tcPr>
          <w:p w14:paraId="2141A2B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E0C4E3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922CC2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700064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96D9EF4" w14:textId="77777777" w:rsidTr="0049739B">
        <w:trPr>
          <w:jc w:val="center"/>
        </w:trPr>
        <w:tc>
          <w:tcPr>
            <w:tcW w:w="0" w:type="auto"/>
            <w:tcMar>
              <w:left w:w="0" w:type="dxa"/>
            </w:tcMar>
            <w:hideMark/>
          </w:tcPr>
          <w:p w14:paraId="09E5CEE2"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Gross amounts of derivatives</w:t>
            </w:r>
          </w:p>
        </w:tc>
        <w:tc>
          <w:tcPr>
            <w:tcW w:w="0" w:type="auto"/>
            <w:noWrap/>
            <w:tcMar>
              <w:top w:w="0" w:type="dxa"/>
              <w:left w:w="144" w:type="dxa"/>
              <w:bottom w:w="0" w:type="dxa"/>
              <w:right w:w="0" w:type="dxa"/>
            </w:tcMar>
            <w:vAlign w:val="bottom"/>
            <w:hideMark/>
          </w:tcPr>
          <w:p w14:paraId="503E5E83"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331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3BC9A17"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(800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570174E"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469</w:t>
            </w:r>
            <w:r>
              <w:rPr>
                <w:rFonts w:ascii="Arial" w:hAnsi="Arial" w:cs="Arial"/>
                <w:sz w:val="20"/>
                <w:szCs w:val="20"/>
              </w:rPr>
              <w:tab/>
            </w:r>
          </w:p>
        </w:tc>
        <w:tc>
          <w:tcPr>
            <w:tcW w:w="0" w:type="auto"/>
            <w:noWrap/>
            <w:tcMar>
              <w:top w:w="0" w:type="dxa"/>
              <w:left w:w="144" w:type="dxa"/>
              <w:bottom w:w="0" w:type="dxa"/>
              <w:right w:w="0" w:type="dxa"/>
            </w:tcMar>
            <w:vAlign w:val="bottom"/>
            <w:hideMark/>
          </w:tcPr>
          <w:p w14:paraId="683AF8F4"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(805</w:t>
            </w:r>
            <w:r>
              <w:rPr>
                <w:rFonts w:ascii="Arial" w:hAnsi="Arial" w:cs="Arial"/>
                <w:sz w:val="20"/>
                <w:szCs w:val="20"/>
              </w:rPr>
              <w:tab/>
              <w:t>)</w:t>
            </w:r>
          </w:p>
        </w:tc>
      </w:tr>
      <w:tr w:rsidR="00CE63DE" w14:paraId="423CF11A" w14:textId="77777777" w:rsidTr="0049739B">
        <w:trPr>
          <w:jc w:val="center"/>
        </w:trPr>
        <w:tc>
          <w:tcPr>
            <w:tcW w:w="0" w:type="auto"/>
            <w:tcMar>
              <w:left w:w="0" w:type="dxa"/>
            </w:tcMar>
            <w:vAlign w:val="bottom"/>
            <w:hideMark/>
          </w:tcPr>
          <w:p w14:paraId="3D77C93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Gross amounts of derivatives offset in the balance sheets</w:t>
            </w:r>
          </w:p>
        </w:tc>
        <w:tc>
          <w:tcPr>
            <w:tcW w:w="0" w:type="auto"/>
            <w:noWrap/>
            <w:tcMar>
              <w:top w:w="0" w:type="dxa"/>
              <w:left w:w="144" w:type="dxa"/>
              <w:bottom w:w="0" w:type="dxa"/>
              <w:right w:w="0" w:type="dxa"/>
            </w:tcMar>
            <w:vAlign w:val="bottom"/>
            <w:hideMark/>
          </w:tcPr>
          <w:p w14:paraId="376EFCE7"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(151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7E8ED0E"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152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DDB0255"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(202</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5F5655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206</w:t>
            </w:r>
            <w:r>
              <w:rPr>
                <w:rFonts w:ascii="Arial" w:hAnsi="Arial" w:cs="Arial"/>
                <w:sz w:val="20"/>
                <w:szCs w:val="20"/>
              </w:rPr>
              <w:tab/>
            </w:r>
          </w:p>
        </w:tc>
      </w:tr>
      <w:tr w:rsidR="00CE63DE" w14:paraId="06F8D6AB" w14:textId="77777777" w:rsidTr="0049739B">
        <w:trPr>
          <w:jc w:val="center"/>
        </w:trPr>
        <w:tc>
          <w:tcPr>
            <w:tcW w:w="0" w:type="auto"/>
            <w:tcMar>
              <w:left w:w="0" w:type="dxa"/>
            </w:tcMar>
            <w:vAlign w:val="bottom"/>
            <w:hideMark/>
          </w:tcPr>
          <w:p w14:paraId="36FA450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Cash collateral received</w:t>
            </w:r>
          </w:p>
        </w:tc>
        <w:tc>
          <w:tcPr>
            <w:tcW w:w="0" w:type="auto"/>
            <w:noWrap/>
            <w:tcMar>
              <w:top w:w="0" w:type="dxa"/>
              <w:left w:w="144" w:type="dxa"/>
              <w:bottom w:w="0" w:type="dxa"/>
              <w:right w:w="0" w:type="dxa"/>
            </w:tcMar>
            <w:vAlign w:val="bottom"/>
            <w:hideMark/>
          </w:tcPr>
          <w:p w14:paraId="3A368ABD"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97537CB"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(104</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0EA5D5D"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144" w:type="dxa"/>
              <w:bottom w:w="0" w:type="dxa"/>
              <w:right w:w="0" w:type="dxa"/>
            </w:tcMar>
            <w:vAlign w:val="bottom"/>
            <w:hideMark/>
          </w:tcPr>
          <w:p w14:paraId="3A0C5A81"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(125</w:t>
            </w:r>
            <w:r>
              <w:rPr>
                <w:rFonts w:ascii="Arial" w:hAnsi="Arial" w:cs="Arial"/>
                <w:sz w:val="20"/>
                <w:szCs w:val="20"/>
              </w:rPr>
              <w:tab/>
              <w:t>)</w:t>
            </w:r>
          </w:p>
        </w:tc>
      </w:tr>
      <w:tr w:rsidR="00CE63DE" w14:paraId="15B9EC07" w14:textId="77777777" w:rsidTr="0049739B">
        <w:trPr>
          <w:jc w:val="center"/>
        </w:trPr>
        <w:tc>
          <w:tcPr>
            <w:tcW w:w="0" w:type="auto"/>
            <w:gridSpan w:val="2"/>
            <w:tcMar>
              <w:top w:w="0" w:type="dxa"/>
              <w:left w:w="0" w:type="dxa"/>
              <w:bottom w:w="0" w:type="dxa"/>
              <w:right w:w="0" w:type="dxa"/>
            </w:tcMar>
            <w:vAlign w:val="bottom"/>
            <w:hideMark/>
          </w:tcPr>
          <w:p w14:paraId="135007D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04A3D1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B158D3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4D7613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283A874" w14:textId="77777777" w:rsidTr="0049739B">
        <w:trPr>
          <w:jc w:val="center"/>
        </w:trPr>
        <w:tc>
          <w:tcPr>
            <w:tcW w:w="0" w:type="auto"/>
            <w:tcMar>
              <w:left w:w="0" w:type="dxa"/>
            </w:tcMar>
            <w:vAlign w:val="bottom"/>
            <w:hideMark/>
          </w:tcPr>
          <w:p w14:paraId="18A088FC"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Net amounts of derivatives</w:t>
            </w:r>
          </w:p>
        </w:tc>
        <w:tc>
          <w:tcPr>
            <w:tcW w:w="0" w:type="auto"/>
            <w:noWrap/>
            <w:tcMar>
              <w:top w:w="0" w:type="dxa"/>
              <w:left w:w="144" w:type="dxa"/>
              <w:bottom w:w="0" w:type="dxa"/>
              <w:right w:w="0" w:type="dxa"/>
            </w:tcMar>
            <w:vAlign w:val="bottom"/>
            <w:hideMark/>
          </w:tcPr>
          <w:p w14:paraId="61B3E71D"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DB62CE2"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(752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60E4C2C6"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267</w:t>
            </w:r>
            <w:r>
              <w:rPr>
                <w:rFonts w:ascii="Arial" w:hAnsi="Arial" w:cs="Arial"/>
                <w:sz w:val="20"/>
                <w:szCs w:val="20"/>
              </w:rPr>
              <w:tab/>
            </w:r>
          </w:p>
        </w:tc>
        <w:tc>
          <w:tcPr>
            <w:tcW w:w="0" w:type="auto"/>
            <w:noWrap/>
            <w:tcMar>
              <w:top w:w="0" w:type="dxa"/>
              <w:left w:w="144" w:type="dxa"/>
              <w:bottom w:w="0" w:type="dxa"/>
              <w:right w:w="0" w:type="dxa"/>
            </w:tcMar>
            <w:vAlign w:val="bottom"/>
            <w:hideMark/>
          </w:tcPr>
          <w:p w14:paraId="43111C9E"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(724</w:t>
            </w:r>
            <w:r>
              <w:rPr>
                <w:rFonts w:ascii="Arial" w:hAnsi="Arial" w:cs="Arial"/>
                <w:sz w:val="20"/>
                <w:szCs w:val="20"/>
              </w:rPr>
              <w:tab/>
              <w:t>)</w:t>
            </w:r>
          </w:p>
        </w:tc>
      </w:tr>
      <w:tr w:rsidR="00CE63DE" w14:paraId="4E20B21A" w14:textId="77777777" w:rsidTr="0049739B">
        <w:trPr>
          <w:jc w:val="center"/>
        </w:trPr>
        <w:tc>
          <w:tcPr>
            <w:tcW w:w="0" w:type="auto"/>
            <w:tcMar>
              <w:top w:w="0" w:type="dxa"/>
              <w:left w:w="0" w:type="dxa"/>
              <w:bottom w:w="0" w:type="dxa"/>
              <w:right w:w="0" w:type="dxa"/>
            </w:tcMar>
            <w:vAlign w:val="bottom"/>
            <w:hideMark/>
          </w:tcPr>
          <w:p w14:paraId="0FE20F75"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E77C083"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3215D9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21081BC"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E4DEA4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209F3764" w14:textId="77777777" w:rsidTr="0049739B">
        <w:trPr>
          <w:trHeight w:val="75"/>
          <w:jc w:val="center"/>
        </w:trPr>
        <w:tc>
          <w:tcPr>
            <w:tcW w:w="0" w:type="auto"/>
            <w:tcMar>
              <w:left w:w="0" w:type="dxa"/>
            </w:tcMar>
            <w:vAlign w:val="center"/>
            <w:hideMark/>
          </w:tcPr>
          <w:p w14:paraId="575D7E4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8C1C2F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C61ED9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3E40AC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E7F319D" w14:textId="77777777" w:rsidR="00CE63DE" w:rsidRDefault="00CE63DE">
            <w:pPr>
              <w:rPr>
                <w:rFonts w:ascii="Arial" w:hAnsi="Arial" w:cs="Arial"/>
                <w:sz w:val="2"/>
                <w:szCs w:val="2"/>
              </w:rPr>
            </w:pPr>
            <w:r>
              <w:rPr>
                <w:rFonts w:ascii="Arial" w:hAnsi="Arial" w:cs="Arial"/>
                <w:sz w:val="2"/>
                <w:szCs w:val="2"/>
              </w:rPr>
              <w:t> </w:t>
            </w:r>
          </w:p>
        </w:tc>
      </w:tr>
      <w:tr w:rsidR="00CE63DE" w14:paraId="261C5C8D" w14:textId="77777777" w:rsidTr="0049739B">
        <w:trPr>
          <w:jc w:val="center"/>
        </w:trPr>
        <w:tc>
          <w:tcPr>
            <w:tcW w:w="0" w:type="auto"/>
            <w:tcMar>
              <w:left w:w="0" w:type="dxa"/>
            </w:tcMar>
            <w:hideMark/>
          </w:tcPr>
          <w:p w14:paraId="171CCBC6"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Reported as</w:t>
            </w:r>
          </w:p>
        </w:tc>
        <w:tc>
          <w:tcPr>
            <w:tcW w:w="0" w:type="auto"/>
            <w:tcMar>
              <w:top w:w="0" w:type="dxa"/>
              <w:left w:w="144" w:type="dxa"/>
              <w:bottom w:w="0" w:type="dxa"/>
              <w:right w:w="0" w:type="dxa"/>
            </w:tcMar>
            <w:vAlign w:val="bottom"/>
            <w:hideMark/>
          </w:tcPr>
          <w:p w14:paraId="46C2399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428BE83"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A215AD7"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CA6CD3B"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FC0A06E" w14:textId="77777777" w:rsidTr="0049739B">
        <w:trPr>
          <w:trHeight w:val="75"/>
          <w:jc w:val="center"/>
        </w:trPr>
        <w:tc>
          <w:tcPr>
            <w:tcW w:w="0" w:type="auto"/>
            <w:tcMar>
              <w:left w:w="0" w:type="dxa"/>
            </w:tcMar>
            <w:vAlign w:val="center"/>
            <w:hideMark/>
          </w:tcPr>
          <w:p w14:paraId="29175A7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FF6B83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705CAC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4421CE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75C6CA4" w14:textId="77777777" w:rsidR="00CE63DE" w:rsidRDefault="00CE63DE">
            <w:pPr>
              <w:rPr>
                <w:rFonts w:ascii="Arial" w:hAnsi="Arial" w:cs="Arial"/>
                <w:sz w:val="2"/>
                <w:szCs w:val="2"/>
              </w:rPr>
            </w:pPr>
            <w:r>
              <w:rPr>
                <w:rFonts w:ascii="Arial" w:hAnsi="Arial" w:cs="Arial"/>
                <w:sz w:val="2"/>
                <w:szCs w:val="2"/>
              </w:rPr>
              <w:t> </w:t>
            </w:r>
          </w:p>
        </w:tc>
      </w:tr>
      <w:tr w:rsidR="00CE63DE" w14:paraId="66277128" w14:textId="77777777" w:rsidTr="0049739B">
        <w:trPr>
          <w:jc w:val="center"/>
        </w:trPr>
        <w:tc>
          <w:tcPr>
            <w:tcW w:w="0" w:type="auto"/>
            <w:tcMar>
              <w:left w:w="0" w:type="dxa"/>
            </w:tcMar>
            <w:hideMark/>
          </w:tcPr>
          <w:p w14:paraId="3BD74F10"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Short-term investments</w:t>
            </w:r>
          </w:p>
        </w:tc>
        <w:tc>
          <w:tcPr>
            <w:tcW w:w="0" w:type="auto"/>
            <w:noWrap/>
            <w:tcMar>
              <w:top w:w="0" w:type="dxa"/>
              <w:left w:w="144" w:type="dxa"/>
              <w:bottom w:w="0" w:type="dxa"/>
              <w:right w:w="0" w:type="dxa"/>
            </w:tcMar>
            <w:vAlign w:val="bottom"/>
            <w:hideMark/>
          </w:tcPr>
          <w:p w14:paraId="4E00EE01"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4B78A5C"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043B7C6"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w:t>
            </w:r>
            <w:r>
              <w:rPr>
                <w:rFonts w:ascii="Arial" w:hAnsi="Arial" w:cs="Arial"/>
                <w:sz w:val="20"/>
                <w:szCs w:val="20"/>
              </w:rPr>
              <w:tab/>
            </w:r>
          </w:p>
        </w:tc>
        <w:tc>
          <w:tcPr>
            <w:tcW w:w="0" w:type="auto"/>
            <w:noWrap/>
            <w:tcMar>
              <w:top w:w="0" w:type="dxa"/>
              <w:left w:w="144" w:type="dxa"/>
              <w:bottom w:w="0" w:type="dxa"/>
              <w:right w:w="0" w:type="dxa"/>
            </w:tcMar>
            <w:vAlign w:val="bottom"/>
            <w:hideMark/>
          </w:tcPr>
          <w:p w14:paraId="20EE044B"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CE63DE" w14:paraId="3716A7E6" w14:textId="77777777" w:rsidTr="0049739B">
        <w:trPr>
          <w:jc w:val="center"/>
        </w:trPr>
        <w:tc>
          <w:tcPr>
            <w:tcW w:w="0" w:type="auto"/>
            <w:tcMar>
              <w:left w:w="0" w:type="dxa"/>
            </w:tcMar>
            <w:hideMark/>
          </w:tcPr>
          <w:p w14:paraId="122D096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assets</w:t>
            </w:r>
          </w:p>
        </w:tc>
        <w:tc>
          <w:tcPr>
            <w:tcW w:w="0" w:type="auto"/>
            <w:noWrap/>
            <w:tcMar>
              <w:top w:w="0" w:type="dxa"/>
              <w:left w:w="144" w:type="dxa"/>
              <w:bottom w:w="0" w:type="dxa"/>
              <w:right w:w="0" w:type="dxa"/>
            </w:tcMar>
            <w:vAlign w:val="bottom"/>
            <w:hideMark/>
          </w:tcPr>
          <w:p w14:paraId="64CEE0FA"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149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F99BCDF"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7EF9FFC"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245</w:t>
            </w:r>
            <w:r>
              <w:rPr>
                <w:rFonts w:ascii="Arial" w:hAnsi="Arial" w:cs="Arial"/>
                <w:sz w:val="20"/>
                <w:szCs w:val="20"/>
              </w:rPr>
              <w:tab/>
            </w:r>
          </w:p>
        </w:tc>
        <w:tc>
          <w:tcPr>
            <w:tcW w:w="0" w:type="auto"/>
            <w:noWrap/>
            <w:tcMar>
              <w:top w:w="0" w:type="dxa"/>
              <w:left w:w="144" w:type="dxa"/>
              <w:bottom w:w="0" w:type="dxa"/>
              <w:right w:w="0" w:type="dxa"/>
            </w:tcMar>
            <w:vAlign w:val="bottom"/>
            <w:hideMark/>
          </w:tcPr>
          <w:p w14:paraId="3ED972D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4274DE0B" w14:textId="77777777" w:rsidTr="0049739B">
        <w:trPr>
          <w:jc w:val="center"/>
        </w:trPr>
        <w:tc>
          <w:tcPr>
            <w:tcW w:w="0" w:type="auto"/>
            <w:tcMar>
              <w:left w:w="0" w:type="dxa"/>
            </w:tcMar>
            <w:hideMark/>
          </w:tcPr>
          <w:p w14:paraId="7B33F29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0" w:type="auto"/>
            <w:noWrap/>
            <w:tcMar>
              <w:top w:w="0" w:type="dxa"/>
              <w:left w:w="144" w:type="dxa"/>
              <w:bottom w:w="0" w:type="dxa"/>
              <w:right w:w="0" w:type="dxa"/>
            </w:tcMar>
            <w:vAlign w:val="bottom"/>
            <w:hideMark/>
          </w:tcPr>
          <w:p w14:paraId="12EDF14F"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19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D4F1992"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E94E6E1"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r>
          </w:p>
        </w:tc>
        <w:tc>
          <w:tcPr>
            <w:tcW w:w="0" w:type="auto"/>
            <w:noWrap/>
            <w:tcMar>
              <w:top w:w="0" w:type="dxa"/>
              <w:left w:w="144" w:type="dxa"/>
              <w:bottom w:w="0" w:type="dxa"/>
              <w:right w:w="0" w:type="dxa"/>
            </w:tcMar>
            <w:vAlign w:val="bottom"/>
            <w:hideMark/>
          </w:tcPr>
          <w:p w14:paraId="616A34B5"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3FBCAD04" w14:textId="77777777" w:rsidTr="0049739B">
        <w:trPr>
          <w:jc w:val="center"/>
        </w:trPr>
        <w:tc>
          <w:tcPr>
            <w:tcW w:w="0" w:type="auto"/>
            <w:tcMar>
              <w:left w:w="0" w:type="dxa"/>
            </w:tcMar>
            <w:hideMark/>
          </w:tcPr>
          <w:p w14:paraId="1877211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liabilities</w:t>
            </w:r>
          </w:p>
        </w:tc>
        <w:tc>
          <w:tcPr>
            <w:tcW w:w="0" w:type="auto"/>
            <w:noWrap/>
            <w:tcMar>
              <w:top w:w="0" w:type="dxa"/>
              <w:left w:w="144" w:type="dxa"/>
              <w:bottom w:w="0" w:type="dxa"/>
              <w:right w:w="0" w:type="dxa"/>
            </w:tcMar>
            <w:vAlign w:val="bottom"/>
            <w:hideMark/>
          </w:tcPr>
          <w:p w14:paraId="2D3E3C90"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7A630C9"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(401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DAA6C01"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144" w:type="dxa"/>
              <w:bottom w:w="0" w:type="dxa"/>
              <w:right w:w="0" w:type="dxa"/>
            </w:tcMar>
            <w:vAlign w:val="bottom"/>
            <w:hideMark/>
          </w:tcPr>
          <w:p w14:paraId="1DFE4C2A"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(341</w:t>
            </w:r>
            <w:r>
              <w:rPr>
                <w:rFonts w:ascii="Arial" w:hAnsi="Arial" w:cs="Arial"/>
                <w:sz w:val="20"/>
                <w:szCs w:val="20"/>
              </w:rPr>
              <w:tab/>
              <w:t>)</w:t>
            </w:r>
          </w:p>
        </w:tc>
      </w:tr>
      <w:tr w:rsidR="00CE63DE" w14:paraId="266CEA2A" w14:textId="77777777" w:rsidTr="0049739B">
        <w:trPr>
          <w:jc w:val="center"/>
        </w:trPr>
        <w:tc>
          <w:tcPr>
            <w:tcW w:w="0" w:type="auto"/>
            <w:tcMar>
              <w:left w:w="0" w:type="dxa"/>
            </w:tcMar>
            <w:hideMark/>
          </w:tcPr>
          <w:p w14:paraId="4446506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liabilities</w:t>
            </w:r>
          </w:p>
        </w:tc>
        <w:tc>
          <w:tcPr>
            <w:tcW w:w="0" w:type="auto"/>
            <w:noWrap/>
            <w:tcMar>
              <w:top w:w="0" w:type="dxa"/>
              <w:left w:w="144" w:type="dxa"/>
              <w:bottom w:w="0" w:type="dxa"/>
              <w:right w:w="0" w:type="dxa"/>
            </w:tcMar>
            <w:vAlign w:val="bottom"/>
            <w:hideMark/>
          </w:tcPr>
          <w:p w14:paraId="5887C3CE"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B6F92BF"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ab/>
              <w:t>(351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25D8C38"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144" w:type="dxa"/>
              <w:bottom w:w="0" w:type="dxa"/>
              <w:right w:w="0" w:type="dxa"/>
            </w:tcMar>
            <w:vAlign w:val="bottom"/>
            <w:hideMark/>
          </w:tcPr>
          <w:p w14:paraId="49D90A4C"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(383</w:t>
            </w:r>
            <w:r>
              <w:rPr>
                <w:rFonts w:ascii="Arial" w:hAnsi="Arial" w:cs="Arial"/>
                <w:sz w:val="20"/>
                <w:szCs w:val="20"/>
              </w:rPr>
              <w:tab/>
              <w:t>)</w:t>
            </w:r>
          </w:p>
        </w:tc>
      </w:tr>
      <w:tr w:rsidR="00CE63DE" w14:paraId="688B85F6" w14:textId="77777777" w:rsidTr="0049739B">
        <w:trPr>
          <w:jc w:val="center"/>
        </w:trPr>
        <w:tc>
          <w:tcPr>
            <w:tcW w:w="0" w:type="auto"/>
            <w:gridSpan w:val="2"/>
            <w:tcMar>
              <w:top w:w="0" w:type="dxa"/>
              <w:left w:w="0" w:type="dxa"/>
              <w:bottom w:w="0" w:type="dxa"/>
              <w:right w:w="0" w:type="dxa"/>
            </w:tcMar>
            <w:vAlign w:val="bottom"/>
            <w:hideMark/>
          </w:tcPr>
          <w:p w14:paraId="3B601DF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16A0B8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C493DD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0D64E6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F6BD714" w14:textId="77777777" w:rsidTr="0049739B">
        <w:trPr>
          <w:jc w:val="center"/>
        </w:trPr>
        <w:tc>
          <w:tcPr>
            <w:tcW w:w="0" w:type="auto"/>
            <w:tcMar>
              <w:left w:w="0" w:type="dxa"/>
            </w:tcMar>
            <w:vAlign w:val="bottom"/>
            <w:hideMark/>
          </w:tcPr>
          <w:p w14:paraId="4B9F0A9B"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2F66A6CA" w14:textId="77777777" w:rsidR="00CE63DE" w:rsidRDefault="00CE63DE">
            <w:pPr>
              <w:pStyle w:val="NormalWeb"/>
              <w:tabs>
                <w:tab w:val="right" w:pos="1100"/>
                <w:tab w:val="decimal" w:pos="11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180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0195BFE" w14:textId="77777777" w:rsidR="00CE63DE" w:rsidRDefault="00CE63DE">
            <w:pPr>
              <w:pStyle w:val="NormalWeb"/>
              <w:tabs>
                <w:tab w:val="right" w:pos="1160"/>
                <w:tab w:val="decimal" w:pos="12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(752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7EAD320" w14:textId="77777777" w:rsidR="00CE63DE" w:rsidRDefault="00CE63DE">
            <w:pPr>
              <w:pStyle w:val="NormalWeb"/>
              <w:tabs>
                <w:tab w:val="right" w:pos="1060"/>
                <w:tab w:val="decimal" w:pos="11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267</w:t>
            </w:r>
            <w:r>
              <w:rPr>
                <w:rFonts w:ascii="Arial" w:hAnsi="Arial" w:cs="Arial"/>
                <w:sz w:val="20"/>
                <w:szCs w:val="20"/>
              </w:rPr>
              <w:tab/>
            </w:r>
          </w:p>
        </w:tc>
        <w:tc>
          <w:tcPr>
            <w:tcW w:w="0" w:type="auto"/>
            <w:noWrap/>
            <w:tcMar>
              <w:top w:w="0" w:type="dxa"/>
              <w:left w:w="144" w:type="dxa"/>
              <w:bottom w:w="0" w:type="dxa"/>
              <w:right w:w="0" w:type="dxa"/>
            </w:tcMar>
            <w:vAlign w:val="bottom"/>
            <w:hideMark/>
          </w:tcPr>
          <w:p w14:paraId="46B240C6"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(724</w:t>
            </w:r>
            <w:r>
              <w:rPr>
                <w:rFonts w:ascii="Arial" w:hAnsi="Arial" w:cs="Arial"/>
                <w:sz w:val="20"/>
                <w:szCs w:val="20"/>
              </w:rPr>
              <w:tab/>
              <w:t>)</w:t>
            </w:r>
          </w:p>
        </w:tc>
      </w:tr>
      <w:tr w:rsidR="00CE63DE" w14:paraId="39218BE8" w14:textId="77777777" w:rsidTr="0049739B">
        <w:trPr>
          <w:jc w:val="center"/>
        </w:trPr>
        <w:tc>
          <w:tcPr>
            <w:tcW w:w="0" w:type="auto"/>
            <w:tcMar>
              <w:top w:w="0" w:type="dxa"/>
              <w:left w:w="0" w:type="dxa"/>
              <w:bottom w:w="0" w:type="dxa"/>
              <w:right w:w="0" w:type="dxa"/>
            </w:tcMar>
            <w:vAlign w:val="bottom"/>
            <w:hideMark/>
          </w:tcPr>
          <w:p w14:paraId="2726EA5E"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AF9D24C"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D055F49"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2255DC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E8B17E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57010EBC"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Gross derivative assets and liabilities subject to legally enforceable master netting agreements for which we have elected to offset were $304 million and $800 million, respectively, as of June 30, 2024, and $442 million and $804 million, respectively, as of June 30, 2023.</w:t>
      </w:r>
    </w:p>
    <w:p w14:paraId="5E9F18C3" w14:textId="77777777" w:rsidR="00CE63DE" w:rsidRDefault="00CE63DE" w:rsidP="003543BC">
      <w:pPr>
        <w:pStyle w:val="NormalWeb"/>
        <w:spacing w:before="180" w:beforeAutospacing="0" w:after="0" w:afterAutospacing="0"/>
        <w:jc w:val="both"/>
        <w:rPr>
          <w:sz w:val="2"/>
          <w:szCs w:val="2"/>
        </w:rPr>
      </w:pPr>
      <w:r>
        <w:rPr>
          <w:sz w:val="2"/>
          <w:szCs w:val="2"/>
        </w:rPr>
        <w:t> </w:t>
      </w:r>
    </w:p>
    <w:p w14:paraId="1885E236" w14:textId="77777777" w:rsidR="00CE63DE" w:rsidRDefault="00CE63DE" w:rsidP="0049739B">
      <w:pPr>
        <w:pStyle w:val="NormalWeb"/>
        <w:keepNext/>
        <w:pageBreakBefore/>
        <w:spacing w:before="0" w:beforeAutospacing="0" w:after="0" w:afterAutospacing="0"/>
        <w:jc w:val="both"/>
        <w:rPr>
          <w:rFonts w:ascii="Arial" w:hAnsi="Arial" w:cs="Arial"/>
          <w:sz w:val="20"/>
          <w:szCs w:val="20"/>
        </w:rPr>
      </w:pPr>
      <w:r>
        <w:rPr>
          <w:rFonts w:ascii="Arial" w:hAnsi="Arial" w:cs="Arial"/>
          <w:sz w:val="20"/>
          <w:szCs w:val="20"/>
        </w:rPr>
        <w:lastRenderedPageBreak/>
        <w:t xml:space="preserve">The following table presents the fair value of our derivatives instruments on a gross basis: </w:t>
      </w:r>
    </w:p>
    <w:p w14:paraId="6343DE46"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5463"/>
        <w:gridCol w:w="1351"/>
        <w:gridCol w:w="1331"/>
        <w:gridCol w:w="1324"/>
        <w:gridCol w:w="1331"/>
      </w:tblGrid>
      <w:tr w:rsidR="00CE63DE" w14:paraId="6CAF9988" w14:textId="77777777">
        <w:trPr>
          <w:tblHeader/>
          <w:jc w:val="center"/>
        </w:trPr>
        <w:tc>
          <w:tcPr>
            <w:tcW w:w="2700" w:type="pct"/>
            <w:vAlign w:val="center"/>
            <w:hideMark/>
          </w:tcPr>
          <w:p w14:paraId="3DB30729" w14:textId="77777777" w:rsidR="00CE63DE" w:rsidRDefault="00CE63DE"/>
        </w:tc>
        <w:tc>
          <w:tcPr>
            <w:tcW w:w="1140" w:type="dxa"/>
            <w:vAlign w:val="center"/>
            <w:hideMark/>
          </w:tcPr>
          <w:p w14:paraId="182680AC" w14:textId="77777777" w:rsidR="00CE63DE" w:rsidRDefault="00CE63DE">
            <w:pPr>
              <w:rPr>
                <w:sz w:val="20"/>
              </w:rPr>
            </w:pPr>
          </w:p>
        </w:tc>
        <w:tc>
          <w:tcPr>
            <w:tcW w:w="1120" w:type="dxa"/>
            <w:vAlign w:val="center"/>
            <w:hideMark/>
          </w:tcPr>
          <w:p w14:paraId="1822F29F" w14:textId="77777777" w:rsidR="00CE63DE" w:rsidRDefault="00CE63DE">
            <w:pPr>
              <w:rPr>
                <w:sz w:val="20"/>
              </w:rPr>
            </w:pPr>
          </w:p>
        </w:tc>
        <w:tc>
          <w:tcPr>
            <w:tcW w:w="1140" w:type="dxa"/>
            <w:vAlign w:val="center"/>
            <w:hideMark/>
          </w:tcPr>
          <w:p w14:paraId="0FC270B7" w14:textId="77777777" w:rsidR="00CE63DE" w:rsidRDefault="00CE63DE">
            <w:pPr>
              <w:rPr>
                <w:sz w:val="20"/>
              </w:rPr>
            </w:pPr>
          </w:p>
        </w:tc>
        <w:tc>
          <w:tcPr>
            <w:tcW w:w="1120" w:type="dxa"/>
            <w:vAlign w:val="center"/>
            <w:hideMark/>
          </w:tcPr>
          <w:p w14:paraId="316AE3BD" w14:textId="77777777" w:rsidR="00CE63DE" w:rsidRDefault="00CE63DE">
            <w:pPr>
              <w:rPr>
                <w:sz w:val="20"/>
              </w:rPr>
            </w:pPr>
          </w:p>
        </w:tc>
      </w:tr>
      <w:tr w:rsidR="00CE63DE" w14:paraId="042B0293" w14:textId="77777777" w:rsidTr="0049739B">
        <w:trPr>
          <w:tblHeader/>
          <w:jc w:val="center"/>
        </w:trPr>
        <w:tc>
          <w:tcPr>
            <w:tcW w:w="3000" w:type="pct"/>
            <w:tcMar>
              <w:left w:w="0" w:type="dxa"/>
            </w:tcMar>
            <w:vAlign w:val="bottom"/>
            <w:hideMark/>
          </w:tcPr>
          <w:p w14:paraId="27A1E860"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095C68FF" w14:textId="77777777" w:rsidR="00CE63DE" w:rsidRDefault="00CE63DE">
            <w:pPr>
              <w:jc w:val="right"/>
              <w:rPr>
                <w:rFonts w:ascii="Arial" w:hAnsi="Arial" w:cs="Arial"/>
                <w:sz w:val="16"/>
                <w:szCs w:val="16"/>
              </w:rPr>
            </w:pPr>
            <w:r>
              <w:rPr>
                <w:rFonts w:ascii="Arial" w:hAnsi="Arial" w:cs="Arial"/>
                <w:b/>
                <w:bCs/>
                <w:sz w:val="16"/>
                <w:szCs w:val="16"/>
              </w:rPr>
              <w:t>Level 1</w:t>
            </w:r>
          </w:p>
        </w:tc>
        <w:tc>
          <w:tcPr>
            <w:tcW w:w="0" w:type="auto"/>
            <w:tcMar>
              <w:top w:w="0" w:type="dxa"/>
              <w:left w:w="144" w:type="dxa"/>
              <w:bottom w:w="0" w:type="dxa"/>
              <w:right w:w="0" w:type="dxa"/>
            </w:tcMar>
            <w:vAlign w:val="bottom"/>
            <w:hideMark/>
          </w:tcPr>
          <w:p w14:paraId="3934A201" w14:textId="77777777" w:rsidR="00CE63DE" w:rsidRDefault="00CE63DE">
            <w:pPr>
              <w:jc w:val="right"/>
              <w:rPr>
                <w:rFonts w:ascii="Arial" w:hAnsi="Arial" w:cs="Arial"/>
                <w:sz w:val="16"/>
                <w:szCs w:val="16"/>
              </w:rPr>
            </w:pPr>
            <w:r>
              <w:rPr>
                <w:rFonts w:ascii="Arial" w:hAnsi="Arial" w:cs="Arial"/>
                <w:b/>
                <w:bCs/>
                <w:sz w:val="16"/>
                <w:szCs w:val="16"/>
              </w:rPr>
              <w:t>Level 2</w:t>
            </w:r>
          </w:p>
        </w:tc>
        <w:tc>
          <w:tcPr>
            <w:tcW w:w="0" w:type="auto"/>
            <w:tcMar>
              <w:top w:w="0" w:type="dxa"/>
              <w:left w:w="144" w:type="dxa"/>
              <w:bottom w:w="0" w:type="dxa"/>
              <w:right w:w="0" w:type="dxa"/>
            </w:tcMar>
            <w:vAlign w:val="bottom"/>
            <w:hideMark/>
          </w:tcPr>
          <w:p w14:paraId="3337D003" w14:textId="77777777" w:rsidR="00CE63DE" w:rsidRDefault="00CE63DE">
            <w:pPr>
              <w:jc w:val="right"/>
              <w:rPr>
                <w:rFonts w:ascii="Arial" w:hAnsi="Arial" w:cs="Arial"/>
                <w:sz w:val="16"/>
                <w:szCs w:val="16"/>
              </w:rPr>
            </w:pPr>
            <w:r>
              <w:rPr>
                <w:rFonts w:ascii="Arial" w:hAnsi="Arial" w:cs="Arial"/>
                <w:b/>
                <w:bCs/>
                <w:sz w:val="16"/>
                <w:szCs w:val="16"/>
              </w:rPr>
              <w:t>Level 3</w:t>
            </w:r>
          </w:p>
        </w:tc>
        <w:tc>
          <w:tcPr>
            <w:tcW w:w="0" w:type="auto"/>
            <w:tcMar>
              <w:top w:w="0" w:type="dxa"/>
              <w:left w:w="144" w:type="dxa"/>
              <w:bottom w:w="0" w:type="dxa"/>
              <w:right w:w="0" w:type="dxa"/>
            </w:tcMar>
            <w:vAlign w:val="bottom"/>
            <w:hideMark/>
          </w:tcPr>
          <w:p w14:paraId="7F33E026" w14:textId="77777777" w:rsidR="00CE63DE" w:rsidRDefault="00CE63DE">
            <w:pPr>
              <w:jc w:val="right"/>
              <w:rPr>
                <w:rFonts w:ascii="Arial" w:hAnsi="Arial" w:cs="Arial"/>
                <w:sz w:val="16"/>
                <w:szCs w:val="16"/>
              </w:rPr>
            </w:pPr>
            <w:r>
              <w:rPr>
                <w:rFonts w:ascii="Arial" w:hAnsi="Arial" w:cs="Arial"/>
                <w:b/>
                <w:bCs/>
                <w:sz w:val="16"/>
                <w:szCs w:val="16"/>
              </w:rPr>
              <w:t>Total</w:t>
            </w:r>
          </w:p>
        </w:tc>
      </w:tr>
      <w:tr w:rsidR="00CE63DE" w14:paraId="24C8D4D7" w14:textId="77777777" w:rsidTr="0049739B">
        <w:trPr>
          <w:jc w:val="center"/>
        </w:trPr>
        <w:tc>
          <w:tcPr>
            <w:tcW w:w="0" w:type="auto"/>
            <w:gridSpan w:val="5"/>
            <w:tcMar>
              <w:top w:w="0" w:type="dxa"/>
              <w:left w:w="0" w:type="dxa"/>
              <w:bottom w:w="0" w:type="dxa"/>
              <w:right w:w="0" w:type="dxa"/>
            </w:tcMar>
            <w:vAlign w:val="bottom"/>
            <w:hideMark/>
          </w:tcPr>
          <w:p w14:paraId="010E831E"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4D1E854B" w14:textId="77777777" w:rsidTr="0049739B">
        <w:trPr>
          <w:trHeight w:val="75"/>
          <w:jc w:val="center"/>
        </w:trPr>
        <w:tc>
          <w:tcPr>
            <w:tcW w:w="0" w:type="auto"/>
            <w:tcMar>
              <w:left w:w="0" w:type="dxa"/>
            </w:tcMar>
            <w:vAlign w:val="center"/>
            <w:hideMark/>
          </w:tcPr>
          <w:p w14:paraId="479A05C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ADBDE0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FE1559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29E1BC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69DC1BE" w14:textId="77777777" w:rsidR="00CE63DE" w:rsidRDefault="00CE63DE">
            <w:pPr>
              <w:rPr>
                <w:rFonts w:ascii="Arial" w:hAnsi="Arial" w:cs="Arial"/>
                <w:sz w:val="2"/>
                <w:szCs w:val="2"/>
              </w:rPr>
            </w:pPr>
            <w:r>
              <w:rPr>
                <w:rFonts w:ascii="Arial" w:hAnsi="Arial" w:cs="Arial"/>
                <w:sz w:val="2"/>
                <w:szCs w:val="2"/>
              </w:rPr>
              <w:t> </w:t>
            </w:r>
          </w:p>
        </w:tc>
      </w:tr>
      <w:tr w:rsidR="00CE63DE" w14:paraId="29AF3101" w14:textId="77777777" w:rsidTr="0049739B">
        <w:trPr>
          <w:jc w:val="center"/>
        </w:trPr>
        <w:tc>
          <w:tcPr>
            <w:tcW w:w="3000" w:type="pct"/>
            <w:tcMar>
              <w:left w:w="0" w:type="dxa"/>
            </w:tcMar>
            <w:vAlign w:val="bottom"/>
            <w:hideMark/>
          </w:tcPr>
          <w:p w14:paraId="26EC5DF9"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 2024</w:t>
            </w:r>
          </w:p>
        </w:tc>
        <w:tc>
          <w:tcPr>
            <w:tcW w:w="0" w:type="auto"/>
            <w:tcMar>
              <w:top w:w="0" w:type="dxa"/>
              <w:left w:w="144" w:type="dxa"/>
              <w:bottom w:w="0" w:type="dxa"/>
              <w:right w:w="0" w:type="dxa"/>
            </w:tcMar>
            <w:vAlign w:val="bottom"/>
            <w:hideMark/>
          </w:tcPr>
          <w:p w14:paraId="54DDD71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D92ACE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F0028A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4248FD9"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0F527EB4" w14:textId="77777777" w:rsidTr="0049739B">
        <w:trPr>
          <w:trHeight w:val="75"/>
          <w:jc w:val="center"/>
        </w:trPr>
        <w:tc>
          <w:tcPr>
            <w:tcW w:w="0" w:type="auto"/>
            <w:tcMar>
              <w:left w:w="0" w:type="dxa"/>
            </w:tcMar>
            <w:vAlign w:val="center"/>
            <w:hideMark/>
          </w:tcPr>
          <w:p w14:paraId="40F7BD8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B2F509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1339B8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3E3633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562EE09" w14:textId="77777777" w:rsidR="00CE63DE" w:rsidRDefault="00CE63DE">
            <w:pPr>
              <w:rPr>
                <w:rFonts w:ascii="Arial" w:hAnsi="Arial" w:cs="Arial"/>
                <w:sz w:val="2"/>
                <w:szCs w:val="2"/>
              </w:rPr>
            </w:pPr>
            <w:r>
              <w:rPr>
                <w:rFonts w:ascii="Arial" w:hAnsi="Arial" w:cs="Arial"/>
                <w:sz w:val="2"/>
                <w:szCs w:val="2"/>
              </w:rPr>
              <w:t> </w:t>
            </w:r>
          </w:p>
        </w:tc>
      </w:tr>
      <w:tr w:rsidR="00CE63DE" w14:paraId="6343C4C2" w14:textId="77777777" w:rsidTr="0049739B">
        <w:trPr>
          <w:jc w:val="center"/>
        </w:trPr>
        <w:tc>
          <w:tcPr>
            <w:tcW w:w="0" w:type="auto"/>
            <w:tcMar>
              <w:left w:w="0" w:type="dxa"/>
            </w:tcMar>
            <w:hideMark/>
          </w:tcPr>
          <w:p w14:paraId="6AD3720A"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assets</w:t>
            </w:r>
          </w:p>
        </w:tc>
        <w:tc>
          <w:tcPr>
            <w:tcW w:w="0" w:type="auto"/>
            <w:noWrap/>
            <w:tcMar>
              <w:top w:w="0" w:type="dxa"/>
              <w:left w:w="144" w:type="dxa"/>
              <w:bottom w:w="0" w:type="dxa"/>
              <w:right w:w="0" w:type="dxa"/>
            </w:tcMar>
            <w:vAlign w:val="bottom"/>
            <w:hideMark/>
          </w:tcPr>
          <w:p w14:paraId="4CCAE1BE"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E431675"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327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EC15794"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A4990C6"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331</w:t>
            </w:r>
            <w:r>
              <w:rPr>
                <w:rFonts w:ascii="Arial" w:hAnsi="Arial" w:cs="Arial"/>
                <w:b/>
                <w:bCs/>
                <w:sz w:val="20"/>
                <w:szCs w:val="20"/>
              </w:rPr>
              <w:tab/>
            </w:r>
          </w:p>
        </w:tc>
      </w:tr>
      <w:tr w:rsidR="00CE63DE" w14:paraId="6315956C" w14:textId="77777777" w:rsidTr="0049739B">
        <w:trPr>
          <w:jc w:val="center"/>
        </w:trPr>
        <w:tc>
          <w:tcPr>
            <w:tcW w:w="0" w:type="auto"/>
            <w:tcMar>
              <w:left w:w="0" w:type="dxa"/>
            </w:tcMar>
            <w:vAlign w:val="bottom"/>
            <w:hideMark/>
          </w:tcPr>
          <w:p w14:paraId="39E0359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liabilities</w:t>
            </w:r>
          </w:p>
        </w:tc>
        <w:tc>
          <w:tcPr>
            <w:tcW w:w="0" w:type="auto"/>
            <w:noWrap/>
            <w:tcMar>
              <w:top w:w="0" w:type="dxa"/>
              <w:left w:w="144" w:type="dxa"/>
              <w:bottom w:w="0" w:type="dxa"/>
              <w:right w:w="0" w:type="dxa"/>
            </w:tcMar>
            <w:vAlign w:val="bottom"/>
            <w:hideMark/>
          </w:tcPr>
          <w:p w14:paraId="6974F05E"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636326B"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(799</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28391EC5"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25E349F"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(800</w:t>
            </w:r>
            <w:r>
              <w:rPr>
                <w:rFonts w:ascii="Arial" w:hAnsi="Arial" w:cs="Arial"/>
                <w:b/>
                <w:bCs/>
                <w:sz w:val="20"/>
                <w:szCs w:val="20"/>
              </w:rPr>
              <w:tab/>
              <w:t>)</w:t>
            </w:r>
          </w:p>
        </w:tc>
      </w:tr>
      <w:tr w:rsidR="00CE63DE" w14:paraId="415FB3C7" w14:textId="77777777" w:rsidTr="0049739B">
        <w:trPr>
          <w:trHeight w:val="75"/>
          <w:jc w:val="center"/>
        </w:trPr>
        <w:tc>
          <w:tcPr>
            <w:tcW w:w="0" w:type="auto"/>
            <w:tcMar>
              <w:left w:w="0" w:type="dxa"/>
            </w:tcMar>
            <w:vAlign w:val="center"/>
            <w:hideMark/>
          </w:tcPr>
          <w:p w14:paraId="4E122C0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A2FA93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17B5DF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4D00B3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C4C2CCD" w14:textId="77777777" w:rsidR="00CE63DE" w:rsidRDefault="00CE63DE">
            <w:pPr>
              <w:rPr>
                <w:rFonts w:ascii="Arial" w:hAnsi="Arial" w:cs="Arial"/>
                <w:sz w:val="2"/>
                <w:szCs w:val="2"/>
              </w:rPr>
            </w:pPr>
            <w:r>
              <w:rPr>
                <w:rFonts w:ascii="Arial" w:hAnsi="Arial" w:cs="Arial"/>
                <w:sz w:val="2"/>
                <w:szCs w:val="2"/>
              </w:rPr>
              <w:t> </w:t>
            </w:r>
          </w:p>
        </w:tc>
      </w:tr>
      <w:tr w:rsidR="00CE63DE" w14:paraId="0E467E32" w14:textId="77777777" w:rsidTr="0049739B">
        <w:trPr>
          <w:jc w:val="center"/>
        </w:trPr>
        <w:tc>
          <w:tcPr>
            <w:tcW w:w="0" w:type="auto"/>
            <w:tcMar>
              <w:left w:w="0" w:type="dxa"/>
            </w:tcMar>
            <w:hideMark/>
          </w:tcPr>
          <w:p w14:paraId="0F80A426"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June 30, 2023</w:t>
            </w:r>
          </w:p>
        </w:tc>
        <w:tc>
          <w:tcPr>
            <w:tcW w:w="0" w:type="auto"/>
            <w:tcMar>
              <w:top w:w="0" w:type="dxa"/>
              <w:left w:w="144" w:type="dxa"/>
              <w:bottom w:w="0" w:type="dxa"/>
              <w:right w:w="0" w:type="dxa"/>
            </w:tcMar>
            <w:vAlign w:val="bottom"/>
            <w:hideMark/>
          </w:tcPr>
          <w:p w14:paraId="55260AE3"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F7C9270"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90AA2B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810F9A9"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BB895D0" w14:textId="77777777" w:rsidTr="0049739B">
        <w:trPr>
          <w:trHeight w:val="75"/>
          <w:jc w:val="center"/>
        </w:trPr>
        <w:tc>
          <w:tcPr>
            <w:tcW w:w="0" w:type="auto"/>
            <w:tcMar>
              <w:left w:w="0" w:type="dxa"/>
            </w:tcMar>
            <w:vAlign w:val="center"/>
            <w:hideMark/>
          </w:tcPr>
          <w:p w14:paraId="416407A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587449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15E953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4903D3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C88808D" w14:textId="77777777" w:rsidR="00CE63DE" w:rsidRDefault="00CE63DE">
            <w:pPr>
              <w:rPr>
                <w:rFonts w:ascii="Arial" w:hAnsi="Arial" w:cs="Arial"/>
                <w:sz w:val="2"/>
                <w:szCs w:val="2"/>
              </w:rPr>
            </w:pPr>
            <w:r>
              <w:rPr>
                <w:rFonts w:ascii="Arial" w:hAnsi="Arial" w:cs="Arial"/>
                <w:sz w:val="2"/>
                <w:szCs w:val="2"/>
              </w:rPr>
              <w:t> </w:t>
            </w:r>
          </w:p>
        </w:tc>
      </w:tr>
      <w:tr w:rsidR="00CE63DE" w14:paraId="481403F3" w14:textId="77777777" w:rsidTr="0049739B">
        <w:trPr>
          <w:jc w:val="center"/>
        </w:trPr>
        <w:tc>
          <w:tcPr>
            <w:tcW w:w="0" w:type="auto"/>
            <w:tcMar>
              <w:left w:w="0" w:type="dxa"/>
            </w:tcMar>
            <w:hideMark/>
          </w:tcPr>
          <w:p w14:paraId="03581852"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assets</w:t>
            </w:r>
          </w:p>
        </w:tc>
        <w:tc>
          <w:tcPr>
            <w:tcW w:w="0" w:type="auto"/>
            <w:noWrap/>
            <w:tcMar>
              <w:top w:w="0" w:type="dxa"/>
              <w:left w:w="144" w:type="dxa"/>
              <w:bottom w:w="0" w:type="dxa"/>
              <w:right w:w="0" w:type="dxa"/>
            </w:tcMar>
            <w:vAlign w:val="bottom"/>
            <w:hideMark/>
          </w:tcPr>
          <w:p w14:paraId="65A9A767"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144" w:type="dxa"/>
              <w:bottom w:w="0" w:type="dxa"/>
              <w:right w:w="0" w:type="dxa"/>
            </w:tcMar>
            <w:vAlign w:val="bottom"/>
            <w:hideMark/>
          </w:tcPr>
          <w:p w14:paraId="3887FB4D"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462</w:t>
            </w:r>
            <w:r>
              <w:rPr>
                <w:rFonts w:ascii="Arial" w:hAnsi="Arial" w:cs="Arial"/>
                <w:sz w:val="20"/>
                <w:szCs w:val="20"/>
              </w:rPr>
              <w:tab/>
            </w:r>
          </w:p>
        </w:tc>
        <w:tc>
          <w:tcPr>
            <w:tcW w:w="0" w:type="auto"/>
            <w:noWrap/>
            <w:tcMar>
              <w:top w:w="0" w:type="dxa"/>
              <w:left w:w="144" w:type="dxa"/>
              <w:bottom w:w="0" w:type="dxa"/>
              <w:right w:w="0" w:type="dxa"/>
            </w:tcMar>
            <w:vAlign w:val="bottom"/>
            <w:hideMark/>
          </w:tcPr>
          <w:p w14:paraId="53C08D7E"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r>
          </w:p>
        </w:tc>
        <w:tc>
          <w:tcPr>
            <w:tcW w:w="0" w:type="auto"/>
            <w:noWrap/>
            <w:tcMar>
              <w:top w:w="0" w:type="dxa"/>
              <w:left w:w="144" w:type="dxa"/>
              <w:bottom w:w="0" w:type="dxa"/>
              <w:right w:w="0" w:type="dxa"/>
            </w:tcMar>
            <w:vAlign w:val="bottom"/>
            <w:hideMark/>
          </w:tcPr>
          <w:p w14:paraId="1D00F06B"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469</w:t>
            </w:r>
            <w:r>
              <w:rPr>
                <w:rFonts w:ascii="Arial" w:hAnsi="Arial" w:cs="Arial"/>
                <w:sz w:val="20"/>
                <w:szCs w:val="20"/>
              </w:rPr>
              <w:tab/>
            </w:r>
          </w:p>
        </w:tc>
      </w:tr>
      <w:tr w:rsidR="00CE63DE" w14:paraId="0E92DD98" w14:textId="77777777" w:rsidTr="0049739B">
        <w:trPr>
          <w:jc w:val="center"/>
        </w:trPr>
        <w:tc>
          <w:tcPr>
            <w:tcW w:w="0" w:type="auto"/>
            <w:tcMar>
              <w:left w:w="0" w:type="dxa"/>
            </w:tcMar>
            <w:hideMark/>
          </w:tcPr>
          <w:p w14:paraId="42E85B4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Derivative liabilities</w:t>
            </w:r>
          </w:p>
        </w:tc>
        <w:tc>
          <w:tcPr>
            <w:tcW w:w="0" w:type="auto"/>
            <w:noWrap/>
            <w:tcMar>
              <w:top w:w="0" w:type="dxa"/>
              <w:left w:w="144" w:type="dxa"/>
              <w:bottom w:w="0" w:type="dxa"/>
              <w:right w:w="0" w:type="dxa"/>
            </w:tcMar>
            <w:vAlign w:val="bottom"/>
            <w:hideMark/>
          </w:tcPr>
          <w:p w14:paraId="67021F4F"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144" w:type="dxa"/>
              <w:bottom w:w="0" w:type="dxa"/>
              <w:right w:w="0" w:type="dxa"/>
            </w:tcMar>
            <w:vAlign w:val="bottom"/>
            <w:hideMark/>
          </w:tcPr>
          <w:p w14:paraId="57781135"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(805</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34391398"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144" w:type="dxa"/>
              <w:bottom w:w="0" w:type="dxa"/>
              <w:right w:w="0" w:type="dxa"/>
            </w:tcMar>
            <w:vAlign w:val="bottom"/>
            <w:hideMark/>
          </w:tcPr>
          <w:p w14:paraId="0CB172EE"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(805</w:t>
            </w:r>
            <w:r>
              <w:rPr>
                <w:rFonts w:ascii="Arial" w:hAnsi="Arial" w:cs="Arial"/>
                <w:sz w:val="20"/>
                <w:szCs w:val="20"/>
              </w:rPr>
              <w:tab/>
              <w:t>)</w:t>
            </w:r>
          </w:p>
        </w:tc>
      </w:tr>
      <w:tr w:rsidR="00CE63DE" w14:paraId="7E3D42B6" w14:textId="77777777" w:rsidTr="0049739B">
        <w:trPr>
          <w:jc w:val="center"/>
        </w:trPr>
        <w:tc>
          <w:tcPr>
            <w:tcW w:w="0" w:type="auto"/>
            <w:gridSpan w:val="5"/>
            <w:tcMar>
              <w:top w:w="0" w:type="dxa"/>
              <w:left w:w="0" w:type="dxa"/>
              <w:bottom w:w="0" w:type="dxa"/>
              <w:right w:w="0" w:type="dxa"/>
            </w:tcMar>
            <w:vAlign w:val="bottom"/>
            <w:hideMark/>
          </w:tcPr>
          <w:p w14:paraId="334BCE7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0F352DE4" w14:textId="77777777" w:rsidR="00CE63DE" w:rsidRPr="003543BC"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Gains (losses) on derivative instruments recognized in other income (expense), net were as follows: </w:t>
      </w:r>
    </w:p>
    <w:p w14:paraId="062E3B5B" w14:textId="77777777" w:rsidR="00CE63DE" w:rsidRDefault="00CE63DE" w:rsidP="003543BC">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7267"/>
        <w:gridCol w:w="1191"/>
        <w:gridCol w:w="1171"/>
        <w:gridCol w:w="1171"/>
      </w:tblGrid>
      <w:tr w:rsidR="00CE63DE" w14:paraId="0760AC8C" w14:textId="77777777" w:rsidTr="0049739B">
        <w:trPr>
          <w:cantSplit/>
          <w:tblHeader/>
          <w:jc w:val="center"/>
        </w:trPr>
        <w:tc>
          <w:tcPr>
            <w:tcW w:w="10800" w:type="dxa"/>
            <w:gridSpan w:val="4"/>
            <w:vAlign w:val="bottom"/>
            <w:hideMark/>
          </w:tcPr>
          <w:p w14:paraId="2D2F3713"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CE63DE" w14:paraId="735D9ECD" w14:textId="77777777" w:rsidTr="0049739B">
        <w:trPr>
          <w:cantSplit/>
          <w:jc w:val="center"/>
        </w:trPr>
        <w:tc>
          <w:tcPr>
            <w:tcW w:w="10800" w:type="dxa"/>
            <w:gridSpan w:val="4"/>
            <w:tcMar>
              <w:top w:w="0" w:type="dxa"/>
              <w:left w:w="144" w:type="dxa"/>
              <w:bottom w:w="0" w:type="dxa"/>
              <w:right w:w="0" w:type="dxa"/>
            </w:tcMar>
            <w:vAlign w:val="bottom"/>
            <w:hideMark/>
          </w:tcPr>
          <w:p w14:paraId="22C825C4" w14:textId="77777777" w:rsidR="00CE63DE" w:rsidRDefault="00CE63DE" w:rsidP="0049739B">
            <w:pPr>
              <w:pStyle w:val="rrdsinglerule"/>
              <w:spacing w:before="0"/>
              <w:ind w:left="-735"/>
              <w:rPr>
                <w:rFonts w:ascii="Arial" w:hAnsi="Arial" w:cs="Arial"/>
                <w:sz w:val="20"/>
                <w:szCs w:val="20"/>
              </w:rPr>
            </w:pPr>
            <w:r>
              <w:rPr>
                <w:rFonts w:ascii="Arial" w:hAnsi="Arial" w:cs="Arial"/>
                <w:sz w:val="20"/>
                <w:szCs w:val="20"/>
              </w:rPr>
              <w:t> </w:t>
            </w:r>
          </w:p>
        </w:tc>
      </w:tr>
      <w:tr w:rsidR="00CE63DE" w14:paraId="66814139" w14:textId="77777777" w:rsidTr="0049739B">
        <w:trPr>
          <w:trHeight w:val="75"/>
          <w:jc w:val="center"/>
        </w:trPr>
        <w:tc>
          <w:tcPr>
            <w:tcW w:w="7267" w:type="dxa"/>
            <w:vAlign w:val="center"/>
            <w:hideMark/>
          </w:tcPr>
          <w:p w14:paraId="69A20D11" w14:textId="77777777" w:rsidR="00CE63DE" w:rsidRDefault="00CE63DE">
            <w:pPr>
              <w:rPr>
                <w:rFonts w:ascii="Arial" w:hAnsi="Arial" w:cs="Arial"/>
                <w:sz w:val="2"/>
                <w:szCs w:val="2"/>
              </w:rPr>
            </w:pPr>
            <w:r>
              <w:rPr>
                <w:rFonts w:ascii="Arial" w:hAnsi="Arial" w:cs="Arial"/>
                <w:sz w:val="2"/>
                <w:szCs w:val="2"/>
              </w:rPr>
              <w:t> </w:t>
            </w:r>
          </w:p>
        </w:tc>
        <w:tc>
          <w:tcPr>
            <w:tcW w:w="1191" w:type="dxa"/>
            <w:vAlign w:val="center"/>
            <w:hideMark/>
          </w:tcPr>
          <w:p w14:paraId="08DC22EA"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00342767"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6BD85D54" w14:textId="77777777" w:rsidR="00CE63DE" w:rsidRDefault="00CE63DE">
            <w:pPr>
              <w:rPr>
                <w:rFonts w:ascii="Arial" w:hAnsi="Arial" w:cs="Arial"/>
                <w:sz w:val="2"/>
                <w:szCs w:val="2"/>
              </w:rPr>
            </w:pPr>
            <w:r>
              <w:rPr>
                <w:rFonts w:ascii="Arial" w:hAnsi="Arial" w:cs="Arial"/>
                <w:sz w:val="2"/>
                <w:szCs w:val="2"/>
              </w:rPr>
              <w:t> </w:t>
            </w:r>
          </w:p>
        </w:tc>
      </w:tr>
      <w:tr w:rsidR="00CE63DE" w14:paraId="6A89DA46" w14:textId="77777777" w:rsidTr="0049739B">
        <w:trPr>
          <w:cantSplit/>
          <w:jc w:val="center"/>
        </w:trPr>
        <w:tc>
          <w:tcPr>
            <w:tcW w:w="7267" w:type="dxa"/>
            <w:vAlign w:val="bottom"/>
            <w:hideMark/>
          </w:tcPr>
          <w:p w14:paraId="07B00A8B"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1191" w:type="dxa"/>
            <w:tcMar>
              <w:top w:w="0" w:type="dxa"/>
              <w:left w:w="144" w:type="dxa"/>
              <w:bottom w:w="0" w:type="dxa"/>
              <w:right w:w="0" w:type="dxa"/>
            </w:tcMar>
            <w:vAlign w:val="bottom"/>
            <w:hideMark/>
          </w:tcPr>
          <w:p w14:paraId="07911A04" w14:textId="77777777" w:rsidR="00CE63DE" w:rsidRDefault="00CE63DE">
            <w:pPr>
              <w:jc w:val="right"/>
              <w:rPr>
                <w:rFonts w:ascii="Arial" w:hAnsi="Arial" w:cs="Arial"/>
                <w:sz w:val="16"/>
                <w:szCs w:val="16"/>
              </w:rPr>
            </w:pPr>
            <w:r>
              <w:rPr>
                <w:rFonts w:ascii="Arial" w:hAnsi="Arial" w:cs="Arial"/>
                <w:b/>
                <w:bCs/>
                <w:sz w:val="16"/>
                <w:szCs w:val="16"/>
              </w:rPr>
              <w:t>2024</w:t>
            </w:r>
          </w:p>
        </w:tc>
        <w:tc>
          <w:tcPr>
            <w:tcW w:w="1171" w:type="dxa"/>
            <w:tcMar>
              <w:top w:w="0" w:type="dxa"/>
              <w:left w:w="144" w:type="dxa"/>
              <w:bottom w:w="0" w:type="dxa"/>
              <w:right w:w="0" w:type="dxa"/>
            </w:tcMar>
            <w:vAlign w:val="bottom"/>
            <w:hideMark/>
          </w:tcPr>
          <w:p w14:paraId="649FC2AC" w14:textId="77777777" w:rsidR="00CE63DE" w:rsidRDefault="00CE63DE">
            <w:pPr>
              <w:jc w:val="right"/>
              <w:rPr>
                <w:rFonts w:ascii="Arial" w:hAnsi="Arial" w:cs="Arial"/>
                <w:sz w:val="16"/>
                <w:szCs w:val="16"/>
              </w:rPr>
            </w:pPr>
            <w:r>
              <w:rPr>
                <w:rFonts w:ascii="Arial" w:hAnsi="Arial" w:cs="Arial"/>
                <w:b/>
                <w:bCs/>
                <w:sz w:val="16"/>
                <w:szCs w:val="16"/>
              </w:rPr>
              <w:t>2023</w:t>
            </w:r>
          </w:p>
        </w:tc>
        <w:tc>
          <w:tcPr>
            <w:tcW w:w="1171" w:type="dxa"/>
            <w:tcMar>
              <w:top w:w="0" w:type="dxa"/>
              <w:left w:w="144" w:type="dxa"/>
              <w:bottom w:w="0" w:type="dxa"/>
              <w:right w:w="0" w:type="dxa"/>
            </w:tcMar>
            <w:vAlign w:val="bottom"/>
            <w:hideMark/>
          </w:tcPr>
          <w:p w14:paraId="5FFC3BAA"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25060F16" w14:textId="77777777" w:rsidTr="0049739B">
        <w:trPr>
          <w:trHeight w:val="75"/>
          <w:jc w:val="center"/>
        </w:trPr>
        <w:tc>
          <w:tcPr>
            <w:tcW w:w="7267" w:type="dxa"/>
            <w:vAlign w:val="center"/>
            <w:hideMark/>
          </w:tcPr>
          <w:p w14:paraId="45879063" w14:textId="77777777" w:rsidR="00CE63DE" w:rsidRDefault="00CE63DE">
            <w:pPr>
              <w:rPr>
                <w:rFonts w:ascii="Arial" w:hAnsi="Arial" w:cs="Arial"/>
                <w:sz w:val="2"/>
                <w:szCs w:val="2"/>
              </w:rPr>
            </w:pPr>
            <w:r>
              <w:rPr>
                <w:rFonts w:ascii="Arial" w:hAnsi="Arial" w:cs="Arial"/>
                <w:sz w:val="2"/>
                <w:szCs w:val="2"/>
              </w:rPr>
              <w:t> </w:t>
            </w:r>
          </w:p>
        </w:tc>
        <w:tc>
          <w:tcPr>
            <w:tcW w:w="1191" w:type="dxa"/>
            <w:vAlign w:val="center"/>
            <w:hideMark/>
          </w:tcPr>
          <w:p w14:paraId="7CBB0173"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2D3390AA"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2E419536" w14:textId="77777777" w:rsidR="00CE63DE" w:rsidRDefault="00CE63DE">
            <w:pPr>
              <w:rPr>
                <w:rFonts w:ascii="Arial" w:hAnsi="Arial" w:cs="Arial"/>
                <w:sz w:val="2"/>
                <w:szCs w:val="2"/>
              </w:rPr>
            </w:pPr>
            <w:r>
              <w:rPr>
                <w:rFonts w:ascii="Arial" w:hAnsi="Arial" w:cs="Arial"/>
                <w:sz w:val="2"/>
                <w:szCs w:val="2"/>
              </w:rPr>
              <w:t> </w:t>
            </w:r>
          </w:p>
        </w:tc>
      </w:tr>
      <w:tr w:rsidR="00CE63DE" w14:paraId="201534AF" w14:textId="77777777" w:rsidTr="0049739B">
        <w:trPr>
          <w:cantSplit/>
          <w:jc w:val="center"/>
        </w:trPr>
        <w:tc>
          <w:tcPr>
            <w:tcW w:w="7267" w:type="dxa"/>
            <w:vAlign w:val="bottom"/>
            <w:hideMark/>
          </w:tcPr>
          <w:p w14:paraId="747D89F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Designated as Fair Value Hedging Instruments</w:t>
            </w:r>
          </w:p>
        </w:tc>
        <w:tc>
          <w:tcPr>
            <w:tcW w:w="1191" w:type="dxa"/>
            <w:tcMar>
              <w:top w:w="0" w:type="dxa"/>
              <w:left w:w="144" w:type="dxa"/>
              <w:bottom w:w="0" w:type="dxa"/>
              <w:right w:w="0" w:type="dxa"/>
            </w:tcMar>
            <w:vAlign w:val="bottom"/>
            <w:hideMark/>
          </w:tcPr>
          <w:p w14:paraId="0F23CEA9" w14:textId="77777777" w:rsidR="00CE63DE" w:rsidRDefault="00CE63DE">
            <w:pPr>
              <w:pStyle w:val="la2"/>
              <w:rPr>
                <w:rFonts w:ascii="Arial" w:hAnsi="Arial" w:cs="Arial"/>
                <w:sz w:val="16"/>
                <w:szCs w:val="16"/>
              </w:rPr>
            </w:pPr>
            <w:r>
              <w:rPr>
                <w:rFonts w:ascii="Arial" w:hAnsi="Arial" w:cs="Arial"/>
                <w:sz w:val="16"/>
                <w:szCs w:val="16"/>
              </w:rPr>
              <w:t> </w:t>
            </w:r>
          </w:p>
        </w:tc>
        <w:tc>
          <w:tcPr>
            <w:tcW w:w="1171" w:type="dxa"/>
            <w:tcMar>
              <w:top w:w="0" w:type="dxa"/>
              <w:left w:w="144" w:type="dxa"/>
              <w:bottom w:w="0" w:type="dxa"/>
              <w:right w:w="0" w:type="dxa"/>
            </w:tcMar>
            <w:vAlign w:val="bottom"/>
            <w:hideMark/>
          </w:tcPr>
          <w:p w14:paraId="6BBBE6C2" w14:textId="77777777" w:rsidR="00CE63DE" w:rsidRDefault="00CE63DE">
            <w:pPr>
              <w:pStyle w:val="la2"/>
              <w:rPr>
                <w:rFonts w:ascii="Arial" w:hAnsi="Arial" w:cs="Arial"/>
                <w:sz w:val="16"/>
                <w:szCs w:val="16"/>
              </w:rPr>
            </w:pPr>
            <w:r>
              <w:rPr>
                <w:rFonts w:ascii="Arial" w:hAnsi="Arial" w:cs="Arial"/>
                <w:sz w:val="16"/>
                <w:szCs w:val="16"/>
              </w:rPr>
              <w:t> </w:t>
            </w:r>
          </w:p>
        </w:tc>
        <w:tc>
          <w:tcPr>
            <w:tcW w:w="1171" w:type="dxa"/>
            <w:tcMar>
              <w:top w:w="0" w:type="dxa"/>
              <w:left w:w="144" w:type="dxa"/>
              <w:bottom w:w="0" w:type="dxa"/>
              <w:right w:w="0" w:type="dxa"/>
            </w:tcMar>
            <w:vAlign w:val="bottom"/>
            <w:hideMark/>
          </w:tcPr>
          <w:p w14:paraId="2290979D"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4E3CC5D" w14:textId="77777777" w:rsidTr="0049739B">
        <w:trPr>
          <w:trHeight w:val="75"/>
          <w:jc w:val="center"/>
        </w:trPr>
        <w:tc>
          <w:tcPr>
            <w:tcW w:w="7267" w:type="dxa"/>
            <w:vAlign w:val="center"/>
            <w:hideMark/>
          </w:tcPr>
          <w:p w14:paraId="6892DE76" w14:textId="77777777" w:rsidR="00CE63DE" w:rsidRDefault="00CE63DE">
            <w:pPr>
              <w:rPr>
                <w:rFonts w:ascii="Arial" w:hAnsi="Arial" w:cs="Arial"/>
                <w:sz w:val="2"/>
                <w:szCs w:val="2"/>
              </w:rPr>
            </w:pPr>
            <w:r>
              <w:rPr>
                <w:rFonts w:ascii="Arial" w:hAnsi="Arial" w:cs="Arial"/>
                <w:sz w:val="2"/>
                <w:szCs w:val="2"/>
              </w:rPr>
              <w:t> </w:t>
            </w:r>
          </w:p>
        </w:tc>
        <w:tc>
          <w:tcPr>
            <w:tcW w:w="1191" w:type="dxa"/>
            <w:vAlign w:val="center"/>
            <w:hideMark/>
          </w:tcPr>
          <w:p w14:paraId="656D3A3E"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2A605383"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4C708D26" w14:textId="77777777" w:rsidR="00CE63DE" w:rsidRDefault="00CE63DE">
            <w:pPr>
              <w:rPr>
                <w:rFonts w:ascii="Arial" w:hAnsi="Arial" w:cs="Arial"/>
                <w:sz w:val="2"/>
                <w:szCs w:val="2"/>
              </w:rPr>
            </w:pPr>
            <w:r>
              <w:rPr>
                <w:rFonts w:ascii="Arial" w:hAnsi="Arial" w:cs="Arial"/>
                <w:sz w:val="2"/>
                <w:szCs w:val="2"/>
              </w:rPr>
              <w:t> </w:t>
            </w:r>
          </w:p>
        </w:tc>
      </w:tr>
      <w:tr w:rsidR="00CE63DE" w14:paraId="2A5F916C" w14:textId="77777777" w:rsidTr="0049739B">
        <w:trPr>
          <w:cantSplit/>
          <w:jc w:val="center"/>
        </w:trPr>
        <w:tc>
          <w:tcPr>
            <w:tcW w:w="7267" w:type="dxa"/>
            <w:hideMark/>
          </w:tcPr>
          <w:p w14:paraId="0223D24C"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191" w:type="dxa"/>
            <w:tcMar>
              <w:top w:w="0" w:type="dxa"/>
              <w:left w:w="144" w:type="dxa"/>
              <w:bottom w:w="0" w:type="dxa"/>
              <w:right w:w="0" w:type="dxa"/>
            </w:tcMar>
            <w:vAlign w:val="bottom"/>
            <w:hideMark/>
          </w:tcPr>
          <w:p w14:paraId="33475E2A" w14:textId="77777777" w:rsidR="00CE63DE" w:rsidRDefault="00CE63DE">
            <w:pPr>
              <w:pStyle w:val="la2"/>
              <w:rPr>
                <w:rFonts w:ascii="Arial" w:hAnsi="Arial" w:cs="Arial"/>
                <w:sz w:val="20"/>
                <w:szCs w:val="20"/>
              </w:rPr>
            </w:pPr>
            <w:r>
              <w:rPr>
                <w:rFonts w:ascii="Arial" w:hAnsi="Arial" w:cs="Arial"/>
                <w:sz w:val="20"/>
                <w:szCs w:val="20"/>
              </w:rPr>
              <w:t> </w:t>
            </w:r>
          </w:p>
        </w:tc>
        <w:tc>
          <w:tcPr>
            <w:tcW w:w="1171" w:type="dxa"/>
            <w:tcMar>
              <w:top w:w="0" w:type="dxa"/>
              <w:left w:w="144" w:type="dxa"/>
              <w:bottom w:w="0" w:type="dxa"/>
              <w:right w:w="0" w:type="dxa"/>
            </w:tcMar>
            <w:vAlign w:val="bottom"/>
            <w:hideMark/>
          </w:tcPr>
          <w:p w14:paraId="53F43FB6" w14:textId="77777777" w:rsidR="00CE63DE" w:rsidRDefault="00CE63DE">
            <w:pPr>
              <w:pStyle w:val="la2"/>
              <w:rPr>
                <w:rFonts w:ascii="Arial" w:hAnsi="Arial" w:cs="Arial"/>
                <w:sz w:val="20"/>
                <w:szCs w:val="20"/>
              </w:rPr>
            </w:pPr>
            <w:r>
              <w:rPr>
                <w:rFonts w:ascii="Arial" w:hAnsi="Arial" w:cs="Arial"/>
                <w:sz w:val="20"/>
                <w:szCs w:val="20"/>
              </w:rPr>
              <w:t> </w:t>
            </w:r>
          </w:p>
        </w:tc>
        <w:tc>
          <w:tcPr>
            <w:tcW w:w="1171" w:type="dxa"/>
            <w:tcMar>
              <w:top w:w="0" w:type="dxa"/>
              <w:left w:w="144" w:type="dxa"/>
              <w:bottom w:w="0" w:type="dxa"/>
              <w:right w:w="0" w:type="dxa"/>
            </w:tcMar>
            <w:vAlign w:val="bottom"/>
            <w:hideMark/>
          </w:tcPr>
          <w:p w14:paraId="5C3CFA6A"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363AD090" w14:textId="77777777" w:rsidTr="0049739B">
        <w:trPr>
          <w:cantSplit/>
          <w:jc w:val="center"/>
        </w:trPr>
        <w:tc>
          <w:tcPr>
            <w:tcW w:w="7267" w:type="dxa"/>
            <w:hideMark/>
          </w:tcPr>
          <w:p w14:paraId="2F5A98B4"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Derivatives</w:t>
            </w:r>
          </w:p>
        </w:tc>
        <w:tc>
          <w:tcPr>
            <w:tcW w:w="1191" w:type="dxa"/>
            <w:noWrap/>
            <w:tcMar>
              <w:top w:w="0" w:type="dxa"/>
              <w:left w:w="144" w:type="dxa"/>
              <w:bottom w:w="0" w:type="dxa"/>
              <w:right w:w="0" w:type="dxa"/>
            </w:tcMar>
            <w:vAlign w:val="bottom"/>
            <w:hideMark/>
          </w:tcPr>
          <w:p w14:paraId="41A0FB45"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171" w:type="dxa"/>
            <w:noWrap/>
            <w:tcMar>
              <w:top w:w="0" w:type="dxa"/>
              <w:left w:w="144" w:type="dxa"/>
              <w:bottom w:w="0" w:type="dxa"/>
              <w:right w:w="0" w:type="dxa"/>
            </w:tcMar>
            <w:vAlign w:val="bottom"/>
            <w:hideMark/>
          </w:tcPr>
          <w:p w14:paraId="57D463A7"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171" w:type="dxa"/>
            <w:noWrap/>
            <w:tcMar>
              <w:top w:w="0" w:type="dxa"/>
              <w:left w:w="144" w:type="dxa"/>
              <w:bottom w:w="0" w:type="dxa"/>
              <w:right w:w="0" w:type="dxa"/>
            </w:tcMar>
            <w:vAlign w:val="bottom"/>
            <w:hideMark/>
          </w:tcPr>
          <w:p w14:paraId="09FFD27E"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49</w:t>
            </w:r>
            <w:r>
              <w:rPr>
                <w:rFonts w:ascii="Arial" w:hAnsi="Arial" w:cs="Arial"/>
                <w:sz w:val="20"/>
                <w:szCs w:val="20"/>
              </w:rPr>
              <w:tab/>
            </w:r>
          </w:p>
        </w:tc>
      </w:tr>
      <w:tr w:rsidR="00CE63DE" w14:paraId="5D046997" w14:textId="77777777" w:rsidTr="0049739B">
        <w:trPr>
          <w:cantSplit/>
          <w:jc w:val="center"/>
        </w:trPr>
        <w:tc>
          <w:tcPr>
            <w:tcW w:w="7267" w:type="dxa"/>
            <w:hideMark/>
          </w:tcPr>
          <w:p w14:paraId="09600546"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Hedged items</w:t>
            </w:r>
          </w:p>
        </w:tc>
        <w:tc>
          <w:tcPr>
            <w:tcW w:w="1191" w:type="dxa"/>
            <w:noWrap/>
            <w:tcMar>
              <w:top w:w="0" w:type="dxa"/>
              <w:left w:w="144" w:type="dxa"/>
              <w:bottom w:w="0" w:type="dxa"/>
              <w:right w:w="0" w:type="dxa"/>
            </w:tcMar>
            <w:vAlign w:val="bottom"/>
            <w:hideMark/>
          </w:tcPr>
          <w:p w14:paraId="43B7038E"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 0</w:t>
            </w:r>
            <w:r>
              <w:rPr>
                <w:rFonts w:ascii="Arial" w:hAnsi="Arial" w:cs="Arial"/>
                <w:b/>
                <w:bCs/>
                <w:sz w:val="20"/>
                <w:szCs w:val="20"/>
              </w:rPr>
              <w:tab/>
            </w:r>
          </w:p>
        </w:tc>
        <w:tc>
          <w:tcPr>
            <w:tcW w:w="1171" w:type="dxa"/>
            <w:noWrap/>
            <w:tcMar>
              <w:top w:w="0" w:type="dxa"/>
              <w:left w:w="144" w:type="dxa"/>
              <w:bottom w:w="0" w:type="dxa"/>
              <w:right w:w="0" w:type="dxa"/>
            </w:tcMar>
            <w:vAlign w:val="bottom"/>
            <w:hideMark/>
          </w:tcPr>
          <w:p w14:paraId="5F10301B"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71" w:type="dxa"/>
            <w:noWrap/>
            <w:tcMar>
              <w:top w:w="0" w:type="dxa"/>
              <w:left w:w="144" w:type="dxa"/>
              <w:bottom w:w="0" w:type="dxa"/>
              <w:right w:w="0" w:type="dxa"/>
            </w:tcMar>
            <w:vAlign w:val="bottom"/>
            <w:hideMark/>
          </w:tcPr>
          <w:p w14:paraId="0B126DA1"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(50</w:t>
            </w:r>
            <w:r>
              <w:rPr>
                <w:rFonts w:ascii="Arial" w:hAnsi="Arial" w:cs="Arial"/>
                <w:sz w:val="20"/>
                <w:szCs w:val="20"/>
              </w:rPr>
              <w:tab/>
              <w:t>)</w:t>
            </w:r>
          </w:p>
        </w:tc>
      </w:tr>
      <w:tr w:rsidR="00CE63DE" w14:paraId="47627708" w14:textId="77777777" w:rsidTr="0049739B">
        <w:trPr>
          <w:cantSplit/>
          <w:jc w:val="center"/>
        </w:trPr>
        <w:tc>
          <w:tcPr>
            <w:tcW w:w="7267" w:type="dxa"/>
            <w:hideMark/>
          </w:tcPr>
          <w:p w14:paraId="0D53B73A"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Excluded from effectiveness assessment</w:t>
            </w:r>
          </w:p>
        </w:tc>
        <w:tc>
          <w:tcPr>
            <w:tcW w:w="1191" w:type="dxa"/>
            <w:noWrap/>
            <w:tcMar>
              <w:top w:w="0" w:type="dxa"/>
              <w:left w:w="144" w:type="dxa"/>
              <w:bottom w:w="0" w:type="dxa"/>
              <w:right w:w="0" w:type="dxa"/>
            </w:tcMar>
            <w:vAlign w:val="bottom"/>
            <w:hideMark/>
          </w:tcPr>
          <w:p w14:paraId="5FA8D8BA"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1171" w:type="dxa"/>
            <w:noWrap/>
            <w:tcMar>
              <w:top w:w="0" w:type="dxa"/>
              <w:left w:w="144" w:type="dxa"/>
              <w:bottom w:w="0" w:type="dxa"/>
              <w:right w:w="0" w:type="dxa"/>
            </w:tcMar>
            <w:vAlign w:val="bottom"/>
            <w:hideMark/>
          </w:tcPr>
          <w:p w14:paraId="6B8F3B4C"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1171" w:type="dxa"/>
            <w:noWrap/>
            <w:tcMar>
              <w:top w:w="0" w:type="dxa"/>
              <w:left w:w="144" w:type="dxa"/>
              <w:bottom w:w="0" w:type="dxa"/>
              <w:right w:w="0" w:type="dxa"/>
            </w:tcMar>
            <w:vAlign w:val="bottom"/>
            <w:hideMark/>
          </w:tcPr>
          <w:p w14:paraId="70E2C9BE"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4</w:t>
            </w:r>
            <w:r>
              <w:rPr>
                <w:rFonts w:ascii="Arial" w:hAnsi="Arial" w:cs="Arial"/>
                <w:sz w:val="20"/>
                <w:szCs w:val="20"/>
              </w:rPr>
              <w:tab/>
            </w:r>
          </w:p>
        </w:tc>
      </w:tr>
      <w:tr w:rsidR="00CE63DE" w14:paraId="2DF1290D" w14:textId="77777777" w:rsidTr="0049739B">
        <w:trPr>
          <w:cantSplit/>
          <w:jc w:val="center"/>
        </w:trPr>
        <w:tc>
          <w:tcPr>
            <w:tcW w:w="7267" w:type="dxa"/>
            <w:hideMark/>
          </w:tcPr>
          <w:p w14:paraId="277D553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Interest rate contracts</w:t>
            </w:r>
          </w:p>
        </w:tc>
        <w:tc>
          <w:tcPr>
            <w:tcW w:w="1191" w:type="dxa"/>
            <w:tcMar>
              <w:top w:w="0" w:type="dxa"/>
              <w:left w:w="144" w:type="dxa"/>
              <w:bottom w:w="0" w:type="dxa"/>
              <w:right w:w="0" w:type="dxa"/>
            </w:tcMar>
            <w:vAlign w:val="bottom"/>
            <w:hideMark/>
          </w:tcPr>
          <w:p w14:paraId="0E3BA4C9" w14:textId="77777777" w:rsidR="00CE63DE" w:rsidRDefault="00CE63DE">
            <w:pPr>
              <w:pStyle w:val="la2"/>
              <w:rPr>
                <w:rFonts w:ascii="Arial" w:hAnsi="Arial" w:cs="Arial"/>
                <w:sz w:val="20"/>
                <w:szCs w:val="20"/>
              </w:rPr>
            </w:pPr>
            <w:r>
              <w:rPr>
                <w:rFonts w:ascii="Arial" w:hAnsi="Arial" w:cs="Arial"/>
                <w:sz w:val="20"/>
                <w:szCs w:val="20"/>
              </w:rPr>
              <w:t> </w:t>
            </w:r>
          </w:p>
        </w:tc>
        <w:tc>
          <w:tcPr>
            <w:tcW w:w="1171" w:type="dxa"/>
            <w:tcMar>
              <w:top w:w="0" w:type="dxa"/>
              <w:left w:w="144" w:type="dxa"/>
              <w:bottom w:w="0" w:type="dxa"/>
              <w:right w:w="0" w:type="dxa"/>
            </w:tcMar>
            <w:vAlign w:val="bottom"/>
            <w:hideMark/>
          </w:tcPr>
          <w:p w14:paraId="212D5929" w14:textId="77777777" w:rsidR="00CE63DE" w:rsidRDefault="00CE63DE">
            <w:pPr>
              <w:pStyle w:val="la2"/>
              <w:rPr>
                <w:rFonts w:ascii="Arial" w:hAnsi="Arial" w:cs="Arial"/>
                <w:sz w:val="20"/>
                <w:szCs w:val="20"/>
              </w:rPr>
            </w:pPr>
            <w:r>
              <w:rPr>
                <w:rFonts w:ascii="Arial" w:hAnsi="Arial" w:cs="Arial"/>
                <w:sz w:val="20"/>
                <w:szCs w:val="20"/>
              </w:rPr>
              <w:t> </w:t>
            </w:r>
          </w:p>
        </w:tc>
        <w:tc>
          <w:tcPr>
            <w:tcW w:w="1171" w:type="dxa"/>
            <w:tcMar>
              <w:top w:w="0" w:type="dxa"/>
              <w:left w:w="144" w:type="dxa"/>
              <w:bottom w:w="0" w:type="dxa"/>
              <w:right w:w="0" w:type="dxa"/>
            </w:tcMar>
            <w:vAlign w:val="bottom"/>
            <w:hideMark/>
          </w:tcPr>
          <w:p w14:paraId="63C23ED4"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7AE48A95" w14:textId="77777777" w:rsidTr="0049739B">
        <w:trPr>
          <w:cantSplit/>
          <w:jc w:val="center"/>
        </w:trPr>
        <w:tc>
          <w:tcPr>
            <w:tcW w:w="7267" w:type="dxa"/>
            <w:hideMark/>
          </w:tcPr>
          <w:p w14:paraId="17C0AFFE"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Derivatives</w:t>
            </w:r>
          </w:p>
        </w:tc>
        <w:tc>
          <w:tcPr>
            <w:tcW w:w="1191" w:type="dxa"/>
            <w:noWrap/>
            <w:tcMar>
              <w:top w:w="0" w:type="dxa"/>
              <w:left w:w="144" w:type="dxa"/>
              <w:bottom w:w="0" w:type="dxa"/>
              <w:right w:w="0" w:type="dxa"/>
            </w:tcMar>
            <w:vAlign w:val="bottom"/>
            <w:hideMark/>
          </w:tcPr>
          <w:p w14:paraId="562C55B3"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(23</w:t>
            </w:r>
            <w:r>
              <w:rPr>
                <w:rFonts w:ascii="Arial" w:hAnsi="Arial" w:cs="Arial"/>
                <w:b/>
                <w:bCs/>
                <w:sz w:val="20"/>
                <w:szCs w:val="20"/>
              </w:rPr>
              <w:tab/>
              <w:t>)</w:t>
            </w:r>
          </w:p>
        </w:tc>
        <w:tc>
          <w:tcPr>
            <w:tcW w:w="1171" w:type="dxa"/>
            <w:noWrap/>
            <w:tcMar>
              <w:top w:w="0" w:type="dxa"/>
              <w:left w:w="144" w:type="dxa"/>
              <w:bottom w:w="0" w:type="dxa"/>
              <w:right w:w="0" w:type="dxa"/>
            </w:tcMar>
            <w:vAlign w:val="bottom"/>
            <w:hideMark/>
          </w:tcPr>
          <w:p w14:paraId="7DE0973B"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(65</w:t>
            </w:r>
            <w:r>
              <w:rPr>
                <w:rFonts w:ascii="Arial" w:hAnsi="Arial" w:cs="Arial"/>
                <w:sz w:val="20"/>
                <w:szCs w:val="20"/>
              </w:rPr>
              <w:tab/>
              <w:t>)</w:t>
            </w:r>
          </w:p>
        </w:tc>
        <w:tc>
          <w:tcPr>
            <w:tcW w:w="1171" w:type="dxa"/>
            <w:noWrap/>
            <w:tcMar>
              <w:top w:w="0" w:type="dxa"/>
              <w:left w:w="144" w:type="dxa"/>
              <w:bottom w:w="0" w:type="dxa"/>
              <w:right w:w="0" w:type="dxa"/>
            </w:tcMar>
            <w:vAlign w:val="bottom"/>
            <w:hideMark/>
          </w:tcPr>
          <w:p w14:paraId="2C169F28"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(92</w:t>
            </w:r>
            <w:r>
              <w:rPr>
                <w:rFonts w:ascii="Arial" w:hAnsi="Arial" w:cs="Arial"/>
                <w:sz w:val="20"/>
                <w:szCs w:val="20"/>
              </w:rPr>
              <w:tab/>
              <w:t>)</w:t>
            </w:r>
          </w:p>
        </w:tc>
      </w:tr>
      <w:tr w:rsidR="00CE63DE" w14:paraId="6BC9A564" w14:textId="77777777" w:rsidTr="0049739B">
        <w:trPr>
          <w:cantSplit/>
          <w:jc w:val="center"/>
        </w:trPr>
        <w:tc>
          <w:tcPr>
            <w:tcW w:w="7267" w:type="dxa"/>
            <w:hideMark/>
          </w:tcPr>
          <w:p w14:paraId="2CA57A27"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Hedged items</w:t>
            </w:r>
          </w:p>
        </w:tc>
        <w:tc>
          <w:tcPr>
            <w:tcW w:w="1191" w:type="dxa"/>
            <w:noWrap/>
            <w:tcMar>
              <w:top w:w="0" w:type="dxa"/>
              <w:left w:w="144" w:type="dxa"/>
              <w:bottom w:w="0" w:type="dxa"/>
              <w:right w:w="0" w:type="dxa"/>
            </w:tcMar>
            <w:vAlign w:val="bottom"/>
            <w:hideMark/>
          </w:tcPr>
          <w:p w14:paraId="634C061A"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(25</w:t>
            </w:r>
            <w:r>
              <w:rPr>
                <w:rFonts w:ascii="Arial" w:hAnsi="Arial" w:cs="Arial"/>
                <w:b/>
                <w:bCs/>
                <w:sz w:val="20"/>
                <w:szCs w:val="20"/>
              </w:rPr>
              <w:tab/>
              <w:t>)</w:t>
            </w:r>
          </w:p>
        </w:tc>
        <w:tc>
          <w:tcPr>
            <w:tcW w:w="1171" w:type="dxa"/>
            <w:noWrap/>
            <w:tcMar>
              <w:top w:w="0" w:type="dxa"/>
              <w:left w:w="144" w:type="dxa"/>
              <w:bottom w:w="0" w:type="dxa"/>
              <w:right w:w="0" w:type="dxa"/>
            </w:tcMar>
            <w:vAlign w:val="bottom"/>
            <w:hideMark/>
          </w:tcPr>
          <w:p w14:paraId="76930EC6"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38</w:t>
            </w:r>
            <w:r>
              <w:rPr>
                <w:rFonts w:ascii="Arial" w:hAnsi="Arial" w:cs="Arial"/>
                <w:sz w:val="20"/>
                <w:szCs w:val="20"/>
              </w:rPr>
              <w:tab/>
            </w:r>
          </w:p>
        </w:tc>
        <w:tc>
          <w:tcPr>
            <w:tcW w:w="1171" w:type="dxa"/>
            <w:noWrap/>
            <w:tcMar>
              <w:top w:w="0" w:type="dxa"/>
              <w:left w:w="144" w:type="dxa"/>
              <w:bottom w:w="0" w:type="dxa"/>
              <w:right w:w="0" w:type="dxa"/>
            </w:tcMar>
            <w:vAlign w:val="bottom"/>
            <w:hideMark/>
          </w:tcPr>
          <w:p w14:paraId="02AAC163"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108</w:t>
            </w:r>
            <w:r>
              <w:rPr>
                <w:rFonts w:ascii="Arial" w:hAnsi="Arial" w:cs="Arial"/>
                <w:sz w:val="20"/>
                <w:szCs w:val="20"/>
              </w:rPr>
              <w:tab/>
            </w:r>
          </w:p>
        </w:tc>
      </w:tr>
      <w:tr w:rsidR="00CE63DE" w14:paraId="114CDD62" w14:textId="77777777" w:rsidTr="0049739B">
        <w:trPr>
          <w:trHeight w:val="75"/>
          <w:jc w:val="center"/>
        </w:trPr>
        <w:tc>
          <w:tcPr>
            <w:tcW w:w="7267" w:type="dxa"/>
            <w:vAlign w:val="center"/>
            <w:hideMark/>
          </w:tcPr>
          <w:p w14:paraId="31DAD089" w14:textId="77777777" w:rsidR="00CE63DE" w:rsidRDefault="00CE63DE">
            <w:pPr>
              <w:rPr>
                <w:rFonts w:ascii="Arial" w:hAnsi="Arial" w:cs="Arial"/>
                <w:sz w:val="2"/>
                <w:szCs w:val="2"/>
              </w:rPr>
            </w:pPr>
            <w:r>
              <w:rPr>
                <w:rFonts w:ascii="Arial" w:hAnsi="Arial" w:cs="Arial"/>
                <w:sz w:val="2"/>
                <w:szCs w:val="2"/>
              </w:rPr>
              <w:t> </w:t>
            </w:r>
          </w:p>
        </w:tc>
        <w:tc>
          <w:tcPr>
            <w:tcW w:w="1191" w:type="dxa"/>
            <w:vAlign w:val="center"/>
            <w:hideMark/>
          </w:tcPr>
          <w:p w14:paraId="327EF535"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4B91B923"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3078471C" w14:textId="77777777" w:rsidR="00CE63DE" w:rsidRDefault="00CE63DE">
            <w:pPr>
              <w:rPr>
                <w:rFonts w:ascii="Arial" w:hAnsi="Arial" w:cs="Arial"/>
                <w:sz w:val="2"/>
                <w:szCs w:val="2"/>
              </w:rPr>
            </w:pPr>
            <w:r>
              <w:rPr>
                <w:rFonts w:ascii="Arial" w:hAnsi="Arial" w:cs="Arial"/>
                <w:sz w:val="2"/>
                <w:szCs w:val="2"/>
              </w:rPr>
              <w:t> </w:t>
            </w:r>
          </w:p>
        </w:tc>
      </w:tr>
      <w:tr w:rsidR="00CE63DE" w14:paraId="40636DD4" w14:textId="77777777" w:rsidTr="0049739B">
        <w:trPr>
          <w:cantSplit/>
          <w:jc w:val="center"/>
        </w:trPr>
        <w:tc>
          <w:tcPr>
            <w:tcW w:w="7267" w:type="dxa"/>
            <w:hideMark/>
          </w:tcPr>
          <w:p w14:paraId="4CD5B4C5"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Designated as Cash Flow Hedging Instruments</w:t>
            </w:r>
          </w:p>
        </w:tc>
        <w:tc>
          <w:tcPr>
            <w:tcW w:w="1191" w:type="dxa"/>
            <w:tcMar>
              <w:top w:w="0" w:type="dxa"/>
              <w:left w:w="144" w:type="dxa"/>
              <w:bottom w:w="0" w:type="dxa"/>
              <w:right w:w="0" w:type="dxa"/>
            </w:tcMar>
            <w:vAlign w:val="bottom"/>
            <w:hideMark/>
          </w:tcPr>
          <w:p w14:paraId="3D84BDF0" w14:textId="77777777" w:rsidR="00CE63DE" w:rsidRDefault="00CE63DE">
            <w:pPr>
              <w:pStyle w:val="la2"/>
              <w:rPr>
                <w:rFonts w:ascii="Arial" w:hAnsi="Arial" w:cs="Arial"/>
                <w:sz w:val="16"/>
                <w:szCs w:val="16"/>
              </w:rPr>
            </w:pPr>
            <w:r>
              <w:rPr>
                <w:rFonts w:ascii="Arial" w:hAnsi="Arial" w:cs="Arial"/>
                <w:sz w:val="16"/>
                <w:szCs w:val="16"/>
              </w:rPr>
              <w:t> </w:t>
            </w:r>
          </w:p>
        </w:tc>
        <w:tc>
          <w:tcPr>
            <w:tcW w:w="1171" w:type="dxa"/>
            <w:tcMar>
              <w:top w:w="0" w:type="dxa"/>
              <w:left w:w="144" w:type="dxa"/>
              <w:bottom w:w="0" w:type="dxa"/>
              <w:right w:w="0" w:type="dxa"/>
            </w:tcMar>
            <w:vAlign w:val="bottom"/>
            <w:hideMark/>
          </w:tcPr>
          <w:p w14:paraId="287767E5" w14:textId="77777777" w:rsidR="00CE63DE" w:rsidRDefault="00CE63DE">
            <w:pPr>
              <w:pStyle w:val="la2"/>
              <w:rPr>
                <w:rFonts w:ascii="Arial" w:hAnsi="Arial" w:cs="Arial"/>
                <w:sz w:val="16"/>
                <w:szCs w:val="16"/>
              </w:rPr>
            </w:pPr>
            <w:r>
              <w:rPr>
                <w:rFonts w:ascii="Arial" w:hAnsi="Arial" w:cs="Arial"/>
                <w:sz w:val="16"/>
                <w:szCs w:val="16"/>
              </w:rPr>
              <w:t> </w:t>
            </w:r>
          </w:p>
        </w:tc>
        <w:tc>
          <w:tcPr>
            <w:tcW w:w="1171" w:type="dxa"/>
            <w:tcMar>
              <w:top w:w="0" w:type="dxa"/>
              <w:left w:w="144" w:type="dxa"/>
              <w:bottom w:w="0" w:type="dxa"/>
              <w:right w:w="0" w:type="dxa"/>
            </w:tcMar>
            <w:vAlign w:val="bottom"/>
            <w:hideMark/>
          </w:tcPr>
          <w:p w14:paraId="07D98F84"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3813E197" w14:textId="77777777" w:rsidTr="0049739B">
        <w:trPr>
          <w:trHeight w:val="75"/>
          <w:jc w:val="center"/>
        </w:trPr>
        <w:tc>
          <w:tcPr>
            <w:tcW w:w="7267" w:type="dxa"/>
            <w:vAlign w:val="center"/>
            <w:hideMark/>
          </w:tcPr>
          <w:p w14:paraId="417944AB" w14:textId="77777777" w:rsidR="00CE63DE" w:rsidRDefault="00CE63DE">
            <w:pPr>
              <w:rPr>
                <w:rFonts w:ascii="Arial" w:hAnsi="Arial" w:cs="Arial"/>
                <w:sz w:val="2"/>
                <w:szCs w:val="2"/>
              </w:rPr>
            </w:pPr>
            <w:r>
              <w:rPr>
                <w:rFonts w:ascii="Arial" w:hAnsi="Arial" w:cs="Arial"/>
                <w:sz w:val="2"/>
                <w:szCs w:val="2"/>
              </w:rPr>
              <w:t> </w:t>
            </w:r>
          </w:p>
        </w:tc>
        <w:tc>
          <w:tcPr>
            <w:tcW w:w="1191" w:type="dxa"/>
            <w:vAlign w:val="center"/>
            <w:hideMark/>
          </w:tcPr>
          <w:p w14:paraId="644C281D"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58ABD220"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52A8FD8D" w14:textId="77777777" w:rsidR="00CE63DE" w:rsidRDefault="00CE63DE">
            <w:pPr>
              <w:rPr>
                <w:rFonts w:ascii="Arial" w:hAnsi="Arial" w:cs="Arial"/>
                <w:sz w:val="2"/>
                <w:szCs w:val="2"/>
              </w:rPr>
            </w:pPr>
            <w:r>
              <w:rPr>
                <w:rFonts w:ascii="Arial" w:hAnsi="Arial" w:cs="Arial"/>
                <w:sz w:val="2"/>
                <w:szCs w:val="2"/>
              </w:rPr>
              <w:t> </w:t>
            </w:r>
          </w:p>
        </w:tc>
      </w:tr>
      <w:tr w:rsidR="00CE63DE" w14:paraId="20F337E8" w14:textId="77777777" w:rsidTr="0049739B">
        <w:trPr>
          <w:cantSplit/>
          <w:jc w:val="center"/>
        </w:trPr>
        <w:tc>
          <w:tcPr>
            <w:tcW w:w="7267" w:type="dxa"/>
            <w:hideMark/>
          </w:tcPr>
          <w:p w14:paraId="6DC22FC0"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191" w:type="dxa"/>
            <w:tcMar>
              <w:top w:w="0" w:type="dxa"/>
              <w:left w:w="144" w:type="dxa"/>
              <w:bottom w:w="0" w:type="dxa"/>
              <w:right w:w="0" w:type="dxa"/>
            </w:tcMar>
            <w:vAlign w:val="bottom"/>
            <w:hideMark/>
          </w:tcPr>
          <w:p w14:paraId="4DAEC70B" w14:textId="77777777" w:rsidR="00CE63DE" w:rsidRDefault="00CE63DE">
            <w:pPr>
              <w:pStyle w:val="la2"/>
              <w:rPr>
                <w:rFonts w:ascii="Arial" w:hAnsi="Arial" w:cs="Arial"/>
                <w:sz w:val="20"/>
                <w:szCs w:val="20"/>
              </w:rPr>
            </w:pPr>
            <w:r>
              <w:rPr>
                <w:rFonts w:ascii="Arial" w:hAnsi="Arial" w:cs="Arial"/>
                <w:sz w:val="20"/>
                <w:szCs w:val="20"/>
              </w:rPr>
              <w:t> </w:t>
            </w:r>
          </w:p>
        </w:tc>
        <w:tc>
          <w:tcPr>
            <w:tcW w:w="1171" w:type="dxa"/>
            <w:tcMar>
              <w:top w:w="0" w:type="dxa"/>
              <w:left w:w="144" w:type="dxa"/>
              <w:bottom w:w="0" w:type="dxa"/>
              <w:right w:w="0" w:type="dxa"/>
            </w:tcMar>
            <w:vAlign w:val="bottom"/>
            <w:hideMark/>
          </w:tcPr>
          <w:p w14:paraId="4516D939" w14:textId="77777777" w:rsidR="00CE63DE" w:rsidRDefault="00CE63DE">
            <w:pPr>
              <w:pStyle w:val="la2"/>
              <w:rPr>
                <w:rFonts w:ascii="Arial" w:hAnsi="Arial" w:cs="Arial"/>
                <w:sz w:val="20"/>
                <w:szCs w:val="20"/>
              </w:rPr>
            </w:pPr>
            <w:r>
              <w:rPr>
                <w:rFonts w:ascii="Arial" w:hAnsi="Arial" w:cs="Arial"/>
                <w:sz w:val="20"/>
                <w:szCs w:val="20"/>
              </w:rPr>
              <w:t> </w:t>
            </w:r>
          </w:p>
        </w:tc>
        <w:tc>
          <w:tcPr>
            <w:tcW w:w="1171" w:type="dxa"/>
            <w:tcMar>
              <w:top w:w="0" w:type="dxa"/>
              <w:left w:w="144" w:type="dxa"/>
              <w:bottom w:w="0" w:type="dxa"/>
              <w:right w:w="0" w:type="dxa"/>
            </w:tcMar>
            <w:vAlign w:val="bottom"/>
            <w:hideMark/>
          </w:tcPr>
          <w:p w14:paraId="18982C96"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0A28A334" w14:textId="77777777" w:rsidTr="0049739B">
        <w:trPr>
          <w:cantSplit/>
          <w:jc w:val="center"/>
        </w:trPr>
        <w:tc>
          <w:tcPr>
            <w:tcW w:w="7267" w:type="dxa"/>
            <w:hideMark/>
          </w:tcPr>
          <w:p w14:paraId="2DB488B6"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Amount reclassified from accumulated other comprehensive loss</w:t>
            </w:r>
          </w:p>
        </w:tc>
        <w:tc>
          <w:tcPr>
            <w:tcW w:w="1191" w:type="dxa"/>
            <w:noWrap/>
            <w:tcMar>
              <w:top w:w="0" w:type="dxa"/>
              <w:left w:w="144" w:type="dxa"/>
              <w:bottom w:w="0" w:type="dxa"/>
              <w:right w:w="0" w:type="dxa"/>
            </w:tcMar>
            <w:vAlign w:val="bottom"/>
            <w:hideMark/>
          </w:tcPr>
          <w:p w14:paraId="01ED8843"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(48</w:t>
            </w:r>
            <w:r>
              <w:rPr>
                <w:rFonts w:ascii="Arial" w:hAnsi="Arial" w:cs="Arial"/>
                <w:b/>
                <w:bCs/>
                <w:sz w:val="20"/>
                <w:szCs w:val="20"/>
              </w:rPr>
              <w:tab/>
              <w:t>)</w:t>
            </w:r>
          </w:p>
        </w:tc>
        <w:tc>
          <w:tcPr>
            <w:tcW w:w="1171" w:type="dxa"/>
            <w:noWrap/>
            <w:tcMar>
              <w:top w:w="0" w:type="dxa"/>
              <w:left w:w="144" w:type="dxa"/>
              <w:bottom w:w="0" w:type="dxa"/>
              <w:right w:w="0" w:type="dxa"/>
            </w:tcMar>
            <w:vAlign w:val="bottom"/>
            <w:hideMark/>
          </w:tcPr>
          <w:p w14:paraId="10911329"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61</w:t>
            </w:r>
            <w:r>
              <w:rPr>
                <w:rFonts w:ascii="Arial" w:hAnsi="Arial" w:cs="Arial"/>
                <w:sz w:val="20"/>
                <w:szCs w:val="20"/>
              </w:rPr>
              <w:tab/>
            </w:r>
          </w:p>
        </w:tc>
        <w:tc>
          <w:tcPr>
            <w:tcW w:w="1171" w:type="dxa"/>
            <w:noWrap/>
            <w:tcMar>
              <w:top w:w="0" w:type="dxa"/>
              <w:left w:w="144" w:type="dxa"/>
              <w:bottom w:w="0" w:type="dxa"/>
              <w:right w:w="0" w:type="dxa"/>
            </w:tcMar>
            <w:vAlign w:val="bottom"/>
            <w:hideMark/>
          </w:tcPr>
          <w:p w14:paraId="2898D4CE"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(79</w:t>
            </w:r>
            <w:r>
              <w:rPr>
                <w:rFonts w:ascii="Arial" w:hAnsi="Arial" w:cs="Arial"/>
                <w:sz w:val="20"/>
                <w:szCs w:val="20"/>
              </w:rPr>
              <w:tab/>
              <w:t>)</w:t>
            </w:r>
          </w:p>
        </w:tc>
      </w:tr>
      <w:tr w:rsidR="00CE63DE" w14:paraId="3266D0FA" w14:textId="77777777" w:rsidTr="0049739B">
        <w:trPr>
          <w:trHeight w:val="75"/>
          <w:jc w:val="center"/>
        </w:trPr>
        <w:tc>
          <w:tcPr>
            <w:tcW w:w="7267" w:type="dxa"/>
            <w:vAlign w:val="center"/>
            <w:hideMark/>
          </w:tcPr>
          <w:p w14:paraId="5409B67D" w14:textId="77777777" w:rsidR="00CE63DE" w:rsidRDefault="00CE63DE">
            <w:pPr>
              <w:rPr>
                <w:rFonts w:ascii="Arial" w:hAnsi="Arial" w:cs="Arial"/>
                <w:sz w:val="2"/>
                <w:szCs w:val="2"/>
              </w:rPr>
            </w:pPr>
            <w:r>
              <w:rPr>
                <w:rFonts w:ascii="Arial" w:hAnsi="Arial" w:cs="Arial"/>
                <w:sz w:val="2"/>
                <w:szCs w:val="2"/>
              </w:rPr>
              <w:t> </w:t>
            </w:r>
          </w:p>
        </w:tc>
        <w:tc>
          <w:tcPr>
            <w:tcW w:w="1191" w:type="dxa"/>
            <w:vAlign w:val="center"/>
            <w:hideMark/>
          </w:tcPr>
          <w:p w14:paraId="13AAC6E2"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199C8E0B"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2601E97B" w14:textId="77777777" w:rsidR="00CE63DE" w:rsidRDefault="00CE63DE">
            <w:pPr>
              <w:rPr>
                <w:rFonts w:ascii="Arial" w:hAnsi="Arial" w:cs="Arial"/>
                <w:sz w:val="2"/>
                <w:szCs w:val="2"/>
              </w:rPr>
            </w:pPr>
            <w:r>
              <w:rPr>
                <w:rFonts w:ascii="Arial" w:hAnsi="Arial" w:cs="Arial"/>
                <w:sz w:val="2"/>
                <w:szCs w:val="2"/>
              </w:rPr>
              <w:t> </w:t>
            </w:r>
          </w:p>
        </w:tc>
      </w:tr>
      <w:tr w:rsidR="00CE63DE" w14:paraId="53F6AEB4" w14:textId="77777777" w:rsidTr="0049739B">
        <w:trPr>
          <w:cantSplit/>
          <w:jc w:val="center"/>
        </w:trPr>
        <w:tc>
          <w:tcPr>
            <w:tcW w:w="7267" w:type="dxa"/>
            <w:hideMark/>
          </w:tcPr>
          <w:p w14:paraId="2D6BD0A0"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Not Designated as Hedging Instruments</w:t>
            </w:r>
          </w:p>
        </w:tc>
        <w:tc>
          <w:tcPr>
            <w:tcW w:w="1191" w:type="dxa"/>
            <w:tcMar>
              <w:top w:w="0" w:type="dxa"/>
              <w:left w:w="144" w:type="dxa"/>
              <w:bottom w:w="0" w:type="dxa"/>
              <w:right w:w="0" w:type="dxa"/>
            </w:tcMar>
            <w:vAlign w:val="bottom"/>
            <w:hideMark/>
          </w:tcPr>
          <w:p w14:paraId="1C2F60BF" w14:textId="77777777" w:rsidR="00CE63DE" w:rsidRDefault="00CE63DE">
            <w:pPr>
              <w:pStyle w:val="la2"/>
              <w:rPr>
                <w:rFonts w:ascii="Arial" w:hAnsi="Arial" w:cs="Arial"/>
                <w:sz w:val="16"/>
                <w:szCs w:val="16"/>
              </w:rPr>
            </w:pPr>
            <w:r>
              <w:rPr>
                <w:rFonts w:ascii="Arial" w:hAnsi="Arial" w:cs="Arial"/>
                <w:sz w:val="16"/>
                <w:szCs w:val="16"/>
              </w:rPr>
              <w:t> </w:t>
            </w:r>
          </w:p>
        </w:tc>
        <w:tc>
          <w:tcPr>
            <w:tcW w:w="1171" w:type="dxa"/>
            <w:tcMar>
              <w:top w:w="0" w:type="dxa"/>
              <w:left w:w="144" w:type="dxa"/>
              <w:bottom w:w="0" w:type="dxa"/>
              <w:right w:w="0" w:type="dxa"/>
            </w:tcMar>
            <w:vAlign w:val="bottom"/>
            <w:hideMark/>
          </w:tcPr>
          <w:p w14:paraId="609F31F6" w14:textId="77777777" w:rsidR="00CE63DE" w:rsidRDefault="00CE63DE">
            <w:pPr>
              <w:pStyle w:val="la2"/>
              <w:rPr>
                <w:rFonts w:ascii="Arial" w:hAnsi="Arial" w:cs="Arial"/>
                <w:sz w:val="16"/>
                <w:szCs w:val="16"/>
              </w:rPr>
            </w:pPr>
            <w:r>
              <w:rPr>
                <w:rFonts w:ascii="Arial" w:hAnsi="Arial" w:cs="Arial"/>
                <w:sz w:val="16"/>
                <w:szCs w:val="16"/>
              </w:rPr>
              <w:t> </w:t>
            </w:r>
          </w:p>
        </w:tc>
        <w:tc>
          <w:tcPr>
            <w:tcW w:w="1171" w:type="dxa"/>
            <w:tcMar>
              <w:top w:w="0" w:type="dxa"/>
              <w:left w:w="144" w:type="dxa"/>
              <w:bottom w:w="0" w:type="dxa"/>
              <w:right w:w="0" w:type="dxa"/>
            </w:tcMar>
            <w:vAlign w:val="bottom"/>
            <w:hideMark/>
          </w:tcPr>
          <w:p w14:paraId="564C9B82"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36757175" w14:textId="77777777" w:rsidTr="0049739B">
        <w:trPr>
          <w:trHeight w:val="75"/>
          <w:jc w:val="center"/>
        </w:trPr>
        <w:tc>
          <w:tcPr>
            <w:tcW w:w="7267" w:type="dxa"/>
            <w:vAlign w:val="center"/>
            <w:hideMark/>
          </w:tcPr>
          <w:p w14:paraId="39991F7C" w14:textId="77777777" w:rsidR="00CE63DE" w:rsidRDefault="00CE63DE">
            <w:pPr>
              <w:rPr>
                <w:rFonts w:ascii="Arial" w:hAnsi="Arial" w:cs="Arial"/>
                <w:sz w:val="2"/>
                <w:szCs w:val="2"/>
              </w:rPr>
            </w:pPr>
            <w:r>
              <w:rPr>
                <w:rFonts w:ascii="Arial" w:hAnsi="Arial" w:cs="Arial"/>
                <w:sz w:val="2"/>
                <w:szCs w:val="2"/>
              </w:rPr>
              <w:t> </w:t>
            </w:r>
          </w:p>
        </w:tc>
        <w:tc>
          <w:tcPr>
            <w:tcW w:w="1191" w:type="dxa"/>
            <w:vAlign w:val="center"/>
            <w:hideMark/>
          </w:tcPr>
          <w:p w14:paraId="4259A7B2"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048334BB" w14:textId="77777777" w:rsidR="00CE63DE" w:rsidRDefault="00CE63DE">
            <w:pPr>
              <w:rPr>
                <w:rFonts w:ascii="Arial" w:hAnsi="Arial" w:cs="Arial"/>
                <w:sz w:val="2"/>
                <w:szCs w:val="2"/>
              </w:rPr>
            </w:pPr>
            <w:r>
              <w:rPr>
                <w:rFonts w:ascii="Arial" w:hAnsi="Arial" w:cs="Arial"/>
                <w:sz w:val="2"/>
                <w:szCs w:val="2"/>
              </w:rPr>
              <w:t> </w:t>
            </w:r>
          </w:p>
        </w:tc>
        <w:tc>
          <w:tcPr>
            <w:tcW w:w="1171" w:type="dxa"/>
            <w:vAlign w:val="center"/>
            <w:hideMark/>
          </w:tcPr>
          <w:p w14:paraId="388A8DFA" w14:textId="77777777" w:rsidR="00CE63DE" w:rsidRDefault="00CE63DE">
            <w:pPr>
              <w:rPr>
                <w:rFonts w:ascii="Arial" w:hAnsi="Arial" w:cs="Arial"/>
                <w:sz w:val="2"/>
                <w:szCs w:val="2"/>
              </w:rPr>
            </w:pPr>
            <w:r>
              <w:rPr>
                <w:rFonts w:ascii="Arial" w:hAnsi="Arial" w:cs="Arial"/>
                <w:sz w:val="2"/>
                <w:szCs w:val="2"/>
              </w:rPr>
              <w:t> </w:t>
            </w:r>
          </w:p>
        </w:tc>
      </w:tr>
      <w:tr w:rsidR="00CE63DE" w14:paraId="3A1C17AF" w14:textId="77777777" w:rsidTr="0049739B">
        <w:trPr>
          <w:cantSplit/>
          <w:jc w:val="center"/>
        </w:trPr>
        <w:tc>
          <w:tcPr>
            <w:tcW w:w="7267" w:type="dxa"/>
            <w:hideMark/>
          </w:tcPr>
          <w:p w14:paraId="528E73D6"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1191" w:type="dxa"/>
            <w:noWrap/>
            <w:tcMar>
              <w:top w:w="0" w:type="dxa"/>
              <w:left w:w="144" w:type="dxa"/>
              <w:bottom w:w="0" w:type="dxa"/>
              <w:right w:w="0" w:type="dxa"/>
            </w:tcMar>
            <w:vAlign w:val="bottom"/>
            <w:hideMark/>
          </w:tcPr>
          <w:p w14:paraId="3DFECCE2"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367</w:t>
            </w:r>
            <w:r>
              <w:rPr>
                <w:rFonts w:ascii="Arial" w:hAnsi="Arial" w:cs="Arial"/>
                <w:b/>
                <w:bCs/>
                <w:sz w:val="20"/>
                <w:szCs w:val="20"/>
              </w:rPr>
              <w:tab/>
            </w:r>
          </w:p>
        </w:tc>
        <w:tc>
          <w:tcPr>
            <w:tcW w:w="1171" w:type="dxa"/>
            <w:noWrap/>
            <w:tcMar>
              <w:top w:w="0" w:type="dxa"/>
              <w:left w:w="144" w:type="dxa"/>
              <w:bottom w:w="0" w:type="dxa"/>
              <w:right w:w="0" w:type="dxa"/>
            </w:tcMar>
            <w:vAlign w:val="bottom"/>
            <w:hideMark/>
          </w:tcPr>
          <w:p w14:paraId="7306C268"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(73</w:t>
            </w:r>
            <w:r>
              <w:rPr>
                <w:rFonts w:ascii="Arial" w:hAnsi="Arial" w:cs="Arial"/>
                <w:sz w:val="20"/>
                <w:szCs w:val="20"/>
              </w:rPr>
              <w:tab/>
              <w:t>)</w:t>
            </w:r>
          </w:p>
        </w:tc>
        <w:tc>
          <w:tcPr>
            <w:tcW w:w="1171" w:type="dxa"/>
            <w:noWrap/>
            <w:tcMar>
              <w:top w:w="0" w:type="dxa"/>
              <w:left w:w="144" w:type="dxa"/>
              <w:bottom w:w="0" w:type="dxa"/>
              <w:right w:w="0" w:type="dxa"/>
            </w:tcMar>
            <w:vAlign w:val="bottom"/>
            <w:hideMark/>
          </w:tcPr>
          <w:p w14:paraId="655CF47C"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383</w:t>
            </w:r>
            <w:r>
              <w:rPr>
                <w:rFonts w:ascii="Arial" w:hAnsi="Arial" w:cs="Arial"/>
                <w:sz w:val="20"/>
                <w:szCs w:val="20"/>
              </w:rPr>
              <w:tab/>
            </w:r>
          </w:p>
        </w:tc>
      </w:tr>
      <w:tr w:rsidR="00CE63DE" w14:paraId="5A12DF3E" w14:textId="77777777" w:rsidTr="0049739B">
        <w:trPr>
          <w:cantSplit/>
          <w:jc w:val="center"/>
        </w:trPr>
        <w:tc>
          <w:tcPr>
            <w:tcW w:w="7267" w:type="dxa"/>
            <w:hideMark/>
          </w:tcPr>
          <w:p w14:paraId="62C557D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Equity contracts</w:t>
            </w:r>
          </w:p>
        </w:tc>
        <w:tc>
          <w:tcPr>
            <w:tcW w:w="1191" w:type="dxa"/>
            <w:noWrap/>
            <w:tcMar>
              <w:top w:w="0" w:type="dxa"/>
              <w:left w:w="144" w:type="dxa"/>
              <w:bottom w:w="0" w:type="dxa"/>
              <w:right w:w="0" w:type="dxa"/>
            </w:tcMar>
            <w:vAlign w:val="bottom"/>
            <w:hideMark/>
          </w:tcPr>
          <w:p w14:paraId="47C8711B"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(177</w:t>
            </w:r>
            <w:r>
              <w:rPr>
                <w:rFonts w:ascii="Arial" w:hAnsi="Arial" w:cs="Arial"/>
                <w:b/>
                <w:bCs/>
                <w:sz w:val="20"/>
                <w:szCs w:val="20"/>
              </w:rPr>
              <w:tab/>
              <w:t>)</w:t>
            </w:r>
          </w:p>
        </w:tc>
        <w:tc>
          <w:tcPr>
            <w:tcW w:w="1171" w:type="dxa"/>
            <w:noWrap/>
            <w:tcMar>
              <w:top w:w="0" w:type="dxa"/>
              <w:left w:w="144" w:type="dxa"/>
              <w:bottom w:w="0" w:type="dxa"/>
              <w:right w:w="0" w:type="dxa"/>
            </w:tcMar>
            <w:vAlign w:val="bottom"/>
            <w:hideMark/>
          </w:tcPr>
          <w:p w14:paraId="6FA7FF02"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(420</w:t>
            </w:r>
            <w:r>
              <w:rPr>
                <w:rFonts w:ascii="Arial" w:hAnsi="Arial" w:cs="Arial"/>
                <w:sz w:val="20"/>
                <w:szCs w:val="20"/>
              </w:rPr>
              <w:tab/>
              <w:t>)</w:t>
            </w:r>
          </w:p>
        </w:tc>
        <w:tc>
          <w:tcPr>
            <w:tcW w:w="1171" w:type="dxa"/>
            <w:noWrap/>
            <w:tcMar>
              <w:top w:w="0" w:type="dxa"/>
              <w:left w:w="144" w:type="dxa"/>
              <w:bottom w:w="0" w:type="dxa"/>
              <w:right w:w="0" w:type="dxa"/>
            </w:tcMar>
            <w:vAlign w:val="bottom"/>
            <w:hideMark/>
          </w:tcPr>
          <w:p w14:paraId="1AEEE6A4"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13</w:t>
            </w:r>
            <w:r>
              <w:rPr>
                <w:rFonts w:ascii="Arial" w:hAnsi="Arial" w:cs="Arial"/>
                <w:sz w:val="20"/>
                <w:szCs w:val="20"/>
              </w:rPr>
              <w:tab/>
            </w:r>
          </w:p>
        </w:tc>
      </w:tr>
      <w:tr w:rsidR="00CE63DE" w14:paraId="6919063D" w14:textId="77777777" w:rsidTr="0049739B">
        <w:trPr>
          <w:cantSplit/>
          <w:jc w:val="center"/>
        </w:trPr>
        <w:tc>
          <w:tcPr>
            <w:tcW w:w="7267" w:type="dxa"/>
            <w:hideMark/>
          </w:tcPr>
          <w:p w14:paraId="210B3A2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contracts</w:t>
            </w:r>
          </w:p>
        </w:tc>
        <w:tc>
          <w:tcPr>
            <w:tcW w:w="1191" w:type="dxa"/>
            <w:noWrap/>
            <w:tcMar>
              <w:top w:w="0" w:type="dxa"/>
              <w:left w:w="144" w:type="dxa"/>
              <w:bottom w:w="0" w:type="dxa"/>
              <w:right w:w="0" w:type="dxa"/>
            </w:tcMar>
            <w:vAlign w:val="bottom"/>
            <w:hideMark/>
          </w:tcPr>
          <w:p w14:paraId="46C36BFF"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b/>
                <w:bCs/>
                <w:sz w:val="20"/>
                <w:szCs w:val="20"/>
              </w:rPr>
              <w:tab/>
              <w:t>(15</w:t>
            </w:r>
            <w:r>
              <w:rPr>
                <w:rFonts w:ascii="Arial" w:hAnsi="Arial" w:cs="Arial"/>
                <w:b/>
                <w:bCs/>
                <w:sz w:val="20"/>
                <w:szCs w:val="20"/>
              </w:rPr>
              <w:tab/>
              <w:t>)</w:t>
            </w:r>
          </w:p>
        </w:tc>
        <w:tc>
          <w:tcPr>
            <w:tcW w:w="1171" w:type="dxa"/>
            <w:noWrap/>
            <w:tcMar>
              <w:top w:w="0" w:type="dxa"/>
              <w:left w:w="144" w:type="dxa"/>
              <w:bottom w:w="0" w:type="dxa"/>
              <w:right w:w="0" w:type="dxa"/>
            </w:tcMar>
            <w:vAlign w:val="bottom"/>
            <w:hideMark/>
          </w:tcPr>
          <w:p w14:paraId="5212F073"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(41</w:t>
            </w:r>
            <w:r>
              <w:rPr>
                <w:rFonts w:ascii="Arial" w:hAnsi="Arial" w:cs="Arial"/>
                <w:sz w:val="20"/>
                <w:szCs w:val="20"/>
              </w:rPr>
              <w:tab/>
              <w:t>)</w:t>
            </w:r>
          </w:p>
        </w:tc>
        <w:tc>
          <w:tcPr>
            <w:tcW w:w="1171" w:type="dxa"/>
            <w:noWrap/>
            <w:tcMar>
              <w:top w:w="0" w:type="dxa"/>
              <w:left w:w="144" w:type="dxa"/>
              <w:bottom w:w="0" w:type="dxa"/>
              <w:right w:w="0" w:type="dxa"/>
            </w:tcMar>
            <w:vAlign w:val="bottom"/>
            <w:hideMark/>
          </w:tcPr>
          <w:p w14:paraId="3B9F4B50"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(85</w:t>
            </w:r>
            <w:r>
              <w:rPr>
                <w:rFonts w:ascii="Arial" w:hAnsi="Arial" w:cs="Arial"/>
                <w:sz w:val="20"/>
                <w:szCs w:val="20"/>
              </w:rPr>
              <w:tab/>
              <w:t>)</w:t>
            </w:r>
          </w:p>
        </w:tc>
      </w:tr>
      <w:tr w:rsidR="00CE63DE" w14:paraId="328ED719" w14:textId="77777777" w:rsidTr="0049739B">
        <w:trPr>
          <w:cantSplit/>
          <w:jc w:val="center"/>
        </w:trPr>
        <w:tc>
          <w:tcPr>
            <w:tcW w:w="10800" w:type="dxa"/>
            <w:gridSpan w:val="4"/>
            <w:tcMar>
              <w:top w:w="0" w:type="dxa"/>
              <w:left w:w="144" w:type="dxa"/>
              <w:bottom w:w="0" w:type="dxa"/>
              <w:right w:w="0" w:type="dxa"/>
            </w:tcMar>
            <w:vAlign w:val="bottom"/>
            <w:hideMark/>
          </w:tcPr>
          <w:p w14:paraId="00114BA0" w14:textId="77777777" w:rsidR="00CE63DE" w:rsidRDefault="00CE63DE" w:rsidP="0049739B">
            <w:pPr>
              <w:pStyle w:val="rrdsinglerule"/>
              <w:spacing w:before="0"/>
              <w:ind w:left="-735"/>
              <w:rPr>
                <w:rFonts w:ascii="Arial" w:hAnsi="Arial" w:cs="Arial"/>
                <w:sz w:val="20"/>
                <w:szCs w:val="20"/>
              </w:rPr>
            </w:pPr>
            <w:r>
              <w:rPr>
                <w:rFonts w:ascii="Arial" w:hAnsi="Arial" w:cs="Arial"/>
                <w:sz w:val="20"/>
                <w:szCs w:val="20"/>
              </w:rPr>
              <w:t> </w:t>
            </w:r>
          </w:p>
        </w:tc>
      </w:tr>
    </w:tbl>
    <w:p w14:paraId="2CDEA6BD" w14:textId="77777777" w:rsidR="00CE63DE" w:rsidRPr="003543BC"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Gains (losses), net of tax, on derivative instruments recognized in our consolidated comprehensive income statements were as follows: </w:t>
      </w:r>
    </w:p>
    <w:p w14:paraId="74AF5ACD"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174"/>
        <w:gridCol w:w="1251"/>
        <w:gridCol w:w="1144"/>
        <w:gridCol w:w="1231"/>
      </w:tblGrid>
      <w:tr w:rsidR="00CE63DE" w14:paraId="671A2048" w14:textId="77777777">
        <w:trPr>
          <w:tblHeader/>
          <w:jc w:val="center"/>
        </w:trPr>
        <w:tc>
          <w:tcPr>
            <w:tcW w:w="3450" w:type="pct"/>
            <w:vAlign w:val="center"/>
            <w:hideMark/>
          </w:tcPr>
          <w:p w14:paraId="063B68E1" w14:textId="77777777" w:rsidR="00CE63DE" w:rsidRDefault="00CE63DE"/>
        </w:tc>
        <w:tc>
          <w:tcPr>
            <w:tcW w:w="1040" w:type="dxa"/>
            <w:vAlign w:val="center"/>
            <w:hideMark/>
          </w:tcPr>
          <w:p w14:paraId="303343B3" w14:textId="77777777" w:rsidR="00CE63DE" w:rsidRDefault="00CE63DE">
            <w:pPr>
              <w:rPr>
                <w:sz w:val="20"/>
              </w:rPr>
            </w:pPr>
          </w:p>
        </w:tc>
        <w:tc>
          <w:tcPr>
            <w:tcW w:w="960" w:type="dxa"/>
            <w:vAlign w:val="center"/>
            <w:hideMark/>
          </w:tcPr>
          <w:p w14:paraId="39B8FA34" w14:textId="77777777" w:rsidR="00CE63DE" w:rsidRDefault="00CE63DE">
            <w:pPr>
              <w:rPr>
                <w:sz w:val="20"/>
              </w:rPr>
            </w:pPr>
          </w:p>
        </w:tc>
        <w:tc>
          <w:tcPr>
            <w:tcW w:w="1020" w:type="dxa"/>
            <w:vAlign w:val="center"/>
            <w:hideMark/>
          </w:tcPr>
          <w:p w14:paraId="08635E02" w14:textId="77777777" w:rsidR="00CE63DE" w:rsidRDefault="00CE63DE">
            <w:pPr>
              <w:rPr>
                <w:sz w:val="20"/>
              </w:rPr>
            </w:pPr>
          </w:p>
        </w:tc>
      </w:tr>
      <w:tr w:rsidR="00CE63DE" w14:paraId="34F5B152" w14:textId="77777777" w:rsidTr="0049739B">
        <w:trPr>
          <w:tblHeader/>
          <w:jc w:val="center"/>
        </w:trPr>
        <w:tc>
          <w:tcPr>
            <w:tcW w:w="3650" w:type="pct"/>
            <w:tcMar>
              <w:left w:w="0" w:type="dxa"/>
            </w:tcMar>
            <w:vAlign w:val="bottom"/>
            <w:hideMark/>
          </w:tcPr>
          <w:p w14:paraId="705554C7"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14A2425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FD7DAC0"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6EFB4BF"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324AAD7C" w14:textId="77777777" w:rsidTr="0049739B">
        <w:trPr>
          <w:jc w:val="center"/>
        </w:trPr>
        <w:tc>
          <w:tcPr>
            <w:tcW w:w="0" w:type="auto"/>
            <w:gridSpan w:val="4"/>
            <w:tcMar>
              <w:top w:w="0" w:type="dxa"/>
              <w:left w:w="0" w:type="dxa"/>
              <w:bottom w:w="0" w:type="dxa"/>
              <w:right w:w="0" w:type="dxa"/>
            </w:tcMar>
            <w:vAlign w:val="bottom"/>
            <w:hideMark/>
          </w:tcPr>
          <w:p w14:paraId="50A05787" w14:textId="77777777" w:rsidR="00CE63DE" w:rsidRDefault="00CE63DE">
            <w:pPr>
              <w:pStyle w:val="rrdsinglerule"/>
              <w:spacing w:before="0"/>
              <w:rPr>
                <w:rFonts w:ascii="Arial" w:hAnsi="Arial" w:cs="Arial"/>
                <w:sz w:val="16"/>
                <w:szCs w:val="16"/>
              </w:rPr>
            </w:pPr>
            <w:r>
              <w:rPr>
                <w:rFonts w:ascii="Arial" w:hAnsi="Arial" w:cs="Arial"/>
                <w:sz w:val="16"/>
                <w:szCs w:val="16"/>
              </w:rPr>
              <w:t> </w:t>
            </w:r>
          </w:p>
        </w:tc>
      </w:tr>
      <w:tr w:rsidR="00CE63DE" w14:paraId="14C4CE1E" w14:textId="77777777" w:rsidTr="0049739B">
        <w:trPr>
          <w:trHeight w:val="75"/>
          <w:jc w:val="center"/>
        </w:trPr>
        <w:tc>
          <w:tcPr>
            <w:tcW w:w="0" w:type="auto"/>
            <w:tcMar>
              <w:left w:w="0" w:type="dxa"/>
            </w:tcMar>
            <w:vAlign w:val="center"/>
            <w:hideMark/>
          </w:tcPr>
          <w:p w14:paraId="75EE46E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12342D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0C7349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539C846" w14:textId="77777777" w:rsidR="00CE63DE" w:rsidRDefault="00CE63DE">
            <w:pPr>
              <w:rPr>
                <w:rFonts w:ascii="Arial" w:hAnsi="Arial" w:cs="Arial"/>
                <w:sz w:val="2"/>
                <w:szCs w:val="2"/>
              </w:rPr>
            </w:pPr>
            <w:r>
              <w:rPr>
                <w:rFonts w:ascii="Arial" w:hAnsi="Arial" w:cs="Arial"/>
                <w:sz w:val="2"/>
                <w:szCs w:val="2"/>
              </w:rPr>
              <w:t> </w:t>
            </w:r>
          </w:p>
        </w:tc>
      </w:tr>
      <w:tr w:rsidR="00CE63DE" w14:paraId="430D8142" w14:textId="77777777" w:rsidTr="0049739B">
        <w:trPr>
          <w:jc w:val="center"/>
        </w:trPr>
        <w:tc>
          <w:tcPr>
            <w:tcW w:w="3650" w:type="pct"/>
            <w:tcMar>
              <w:left w:w="0" w:type="dxa"/>
            </w:tcMar>
            <w:vAlign w:val="bottom"/>
            <w:hideMark/>
          </w:tcPr>
          <w:p w14:paraId="5D242093"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4E0292C6"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53C59AEF"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5ED596F8"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5022691C" w14:textId="77777777" w:rsidTr="0049739B">
        <w:trPr>
          <w:trHeight w:val="75"/>
          <w:jc w:val="center"/>
        </w:trPr>
        <w:tc>
          <w:tcPr>
            <w:tcW w:w="0" w:type="auto"/>
            <w:tcMar>
              <w:left w:w="0" w:type="dxa"/>
            </w:tcMar>
            <w:vAlign w:val="center"/>
            <w:hideMark/>
          </w:tcPr>
          <w:p w14:paraId="7824A0A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0344B8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141AB7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F5AF980" w14:textId="77777777" w:rsidR="00CE63DE" w:rsidRDefault="00CE63DE">
            <w:pPr>
              <w:rPr>
                <w:rFonts w:ascii="Arial" w:hAnsi="Arial" w:cs="Arial"/>
                <w:sz w:val="2"/>
                <w:szCs w:val="2"/>
              </w:rPr>
            </w:pPr>
            <w:r>
              <w:rPr>
                <w:rFonts w:ascii="Arial" w:hAnsi="Arial" w:cs="Arial"/>
                <w:sz w:val="2"/>
                <w:szCs w:val="2"/>
              </w:rPr>
              <w:t> </w:t>
            </w:r>
          </w:p>
        </w:tc>
      </w:tr>
      <w:tr w:rsidR="00CE63DE" w14:paraId="4D9D51CF" w14:textId="77777777" w:rsidTr="0049739B">
        <w:trPr>
          <w:jc w:val="center"/>
        </w:trPr>
        <w:tc>
          <w:tcPr>
            <w:tcW w:w="0" w:type="auto"/>
            <w:tcMar>
              <w:left w:w="0" w:type="dxa"/>
            </w:tcMar>
            <w:hideMark/>
          </w:tcPr>
          <w:p w14:paraId="53272732"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Designated as Cash Flow Hedging Instruments</w:t>
            </w:r>
          </w:p>
        </w:tc>
        <w:tc>
          <w:tcPr>
            <w:tcW w:w="0" w:type="auto"/>
            <w:tcMar>
              <w:top w:w="0" w:type="dxa"/>
              <w:left w:w="144" w:type="dxa"/>
              <w:bottom w:w="0" w:type="dxa"/>
              <w:right w:w="0" w:type="dxa"/>
            </w:tcMar>
            <w:vAlign w:val="bottom"/>
            <w:hideMark/>
          </w:tcPr>
          <w:p w14:paraId="201782B5"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0FE0F8D"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DA77E18"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3C427454" w14:textId="77777777" w:rsidTr="0049739B">
        <w:trPr>
          <w:trHeight w:val="75"/>
          <w:jc w:val="center"/>
        </w:trPr>
        <w:tc>
          <w:tcPr>
            <w:tcW w:w="0" w:type="auto"/>
            <w:tcMar>
              <w:left w:w="0" w:type="dxa"/>
            </w:tcMar>
            <w:vAlign w:val="center"/>
            <w:hideMark/>
          </w:tcPr>
          <w:p w14:paraId="27584C0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169ED4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7C1A2B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A8C87CC" w14:textId="77777777" w:rsidR="00CE63DE" w:rsidRDefault="00CE63DE">
            <w:pPr>
              <w:rPr>
                <w:rFonts w:ascii="Arial" w:hAnsi="Arial" w:cs="Arial"/>
                <w:sz w:val="2"/>
                <w:szCs w:val="2"/>
              </w:rPr>
            </w:pPr>
            <w:r>
              <w:rPr>
                <w:rFonts w:ascii="Arial" w:hAnsi="Arial" w:cs="Arial"/>
                <w:sz w:val="2"/>
                <w:szCs w:val="2"/>
              </w:rPr>
              <w:t> </w:t>
            </w:r>
          </w:p>
        </w:tc>
      </w:tr>
      <w:tr w:rsidR="00CE63DE" w14:paraId="1C6D623F" w14:textId="77777777" w:rsidTr="0049739B">
        <w:trPr>
          <w:jc w:val="center"/>
        </w:trPr>
        <w:tc>
          <w:tcPr>
            <w:tcW w:w="0" w:type="auto"/>
            <w:tcMar>
              <w:left w:w="0" w:type="dxa"/>
            </w:tcMar>
            <w:hideMark/>
          </w:tcPr>
          <w:p w14:paraId="5C757E79"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 exchange contracts</w:t>
            </w:r>
          </w:p>
        </w:tc>
        <w:tc>
          <w:tcPr>
            <w:tcW w:w="0" w:type="auto"/>
            <w:tcMar>
              <w:top w:w="0" w:type="dxa"/>
              <w:left w:w="144" w:type="dxa"/>
              <w:bottom w:w="0" w:type="dxa"/>
              <w:right w:w="0" w:type="dxa"/>
            </w:tcMar>
            <w:vAlign w:val="bottom"/>
            <w:hideMark/>
          </w:tcPr>
          <w:p w14:paraId="2281DE7F"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B416F3F"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855BE2B"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2411924B" w14:textId="77777777" w:rsidTr="0049739B">
        <w:trPr>
          <w:jc w:val="center"/>
        </w:trPr>
        <w:tc>
          <w:tcPr>
            <w:tcW w:w="0" w:type="auto"/>
            <w:tcMar>
              <w:left w:w="0" w:type="dxa"/>
            </w:tcMar>
            <w:hideMark/>
          </w:tcPr>
          <w:p w14:paraId="2B5ED092"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Included in effectiveness assessment</w:t>
            </w:r>
          </w:p>
        </w:tc>
        <w:tc>
          <w:tcPr>
            <w:tcW w:w="0" w:type="auto"/>
            <w:noWrap/>
            <w:tcMar>
              <w:top w:w="0" w:type="dxa"/>
              <w:left w:w="144" w:type="dxa"/>
              <w:bottom w:w="0" w:type="dxa"/>
              <w:right w:w="0" w:type="dxa"/>
            </w:tcMar>
            <w:vAlign w:val="bottom"/>
            <w:hideMark/>
          </w:tcPr>
          <w:p w14:paraId="6F744807" w14:textId="77777777" w:rsidR="00CE63DE" w:rsidRDefault="00CE63DE">
            <w:pPr>
              <w:pStyle w:val="NormalWeb"/>
              <w:tabs>
                <w:tab w:val="right" w:pos="1040"/>
                <w:tab w:val="decimal" w:pos="10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(14</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AFC3053"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34</w:t>
            </w:r>
            <w:r>
              <w:rPr>
                <w:rFonts w:ascii="Arial" w:hAnsi="Arial" w:cs="Arial"/>
                <w:sz w:val="20"/>
                <w:szCs w:val="20"/>
              </w:rPr>
              <w:tab/>
            </w:r>
          </w:p>
        </w:tc>
        <w:tc>
          <w:tcPr>
            <w:tcW w:w="0" w:type="auto"/>
            <w:noWrap/>
            <w:tcMar>
              <w:top w:w="0" w:type="dxa"/>
              <w:left w:w="144" w:type="dxa"/>
              <w:bottom w:w="0" w:type="dxa"/>
              <w:right w:w="0" w:type="dxa"/>
            </w:tcMar>
            <w:vAlign w:val="bottom"/>
            <w:hideMark/>
          </w:tcPr>
          <w:p w14:paraId="17D6BCB1"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(57</w:t>
            </w:r>
            <w:r>
              <w:rPr>
                <w:rFonts w:ascii="Arial" w:hAnsi="Arial" w:cs="Arial"/>
                <w:sz w:val="20"/>
                <w:szCs w:val="20"/>
              </w:rPr>
              <w:tab/>
              <w:t>)</w:t>
            </w:r>
          </w:p>
        </w:tc>
      </w:tr>
      <w:tr w:rsidR="00CE63DE" w14:paraId="39C294DD" w14:textId="77777777" w:rsidTr="0049739B">
        <w:trPr>
          <w:jc w:val="center"/>
        </w:trPr>
        <w:tc>
          <w:tcPr>
            <w:tcW w:w="0" w:type="auto"/>
            <w:gridSpan w:val="4"/>
            <w:tcMar>
              <w:top w:w="0" w:type="dxa"/>
              <w:left w:w="0" w:type="dxa"/>
              <w:bottom w:w="0" w:type="dxa"/>
              <w:right w:w="0" w:type="dxa"/>
            </w:tcMar>
            <w:vAlign w:val="bottom"/>
            <w:hideMark/>
          </w:tcPr>
          <w:p w14:paraId="5125FF5E" w14:textId="77777777" w:rsidR="00CE63DE" w:rsidRDefault="00CE63DE">
            <w:pPr>
              <w:pStyle w:val="rrdsinglerule"/>
              <w:spacing w:before="0"/>
              <w:rPr>
                <w:rFonts w:ascii="Arial" w:hAnsi="Arial" w:cs="Arial"/>
                <w:sz w:val="16"/>
                <w:szCs w:val="16"/>
              </w:rPr>
            </w:pPr>
            <w:r>
              <w:rPr>
                <w:rFonts w:ascii="Arial" w:hAnsi="Arial" w:cs="Arial"/>
                <w:sz w:val="16"/>
                <w:szCs w:val="16"/>
              </w:rPr>
              <w:t> </w:t>
            </w:r>
          </w:p>
        </w:tc>
      </w:tr>
    </w:tbl>
    <w:p w14:paraId="78D5A259" w14:textId="77777777" w:rsidR="00CE63DE" w:rsidRPr="003543BC"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NOTE 6</w:t>
      </w:r>
      <w:r>
        <w:rPr>
          <w:rFonts w:ascii="Arial" w:hAnsi="Arial" w:cs="Arial"/>
          <w:caps/>
          <w:sz w:val="20"/>
          <w:szCs w:val="20"/>
          <w:u w:val="single"/>
        </w:rPr>
        <w:t> —</w:t>
      </w:r>
      <w:r>
        <w:rPr>
          <w:rFonts w:ascii="Arial" w:hAnsi="Arial" w:cs="Arial"/>
          <w:sz w:val="20"/>
          <w:szCs w:val="20"/>
          <w:u w:val="single"/>
        </w:rPr>
        <w:t xml:space="preserve"> INVENTORIES </w:t>
      </w:r>
    </w:p>
    <w:p w14:paraId="36C215C9"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inventories were as follows: </w:t>
      </w:r>
    </w:p>
    <w:p w14:paraId="4ECA97C3"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872"/>
        <w:gridCol w:w="1504"/>
        <w:gridCol w:w="1424"/>
      </w:tblGrid>
      <w:tr w:rsidR="00CE63DE" w14:paraId="078BE0FB" w14:textId="77777777">
        <w:trPr>
          <w:tblHeader/>
          <w:jc w:val="center"/>
        </w:trPr>
        <w:tc>
          <w:tcPr>
            <w:tcW w:w="3700" w:type="pct"/>
            <w:vAlign w:val="center"/>
            <w:hideMark/>
          </w:tcPr>
          <w:p w14:paraId="4D2CE237" w14:textId="77777777" w:rsidR="00CE63DE" w:rsidRDefault="00CE63DE"/>
        </w:tc>
        <w:tc>
          <w:tcPr>
            <w:tcW w:w="1320" w:type="dxa"/>
            <w:vAlign w:val="center"/>
            <w:hideMark/>
          </w:tcPr>
          <w:p w14:paraId="4DEF31AB" w14:textId="77777777" w:rsidR="00CE63DE" w:rsidRDefault="00CE63DE">
            <w:pPr>
              <w:rPr>
                <w:sz w:val="20"/>
              </w:rPr>
            </w:pPr>
          </w:p>
        </w:tc>
        <w:tc>
          <w:tcPr>
            <w:tcW w:w="1240" w:type="dxa"/>
            <w:vAlign w:val="center"/>
            <w:hideMark/>
          </w:tcPr>
          <w:p w14:paraId="6C515738" w14:textId="77777777" w:rsidR="00CE63DE" w:rsidRDefault="00CE63DE">
            <w:pPr>
              <w:rPr>
                <w:sz w:val="20"/>
              </w:rPr>
            </w:pPr>
          </w:p>
        </w:tc>
      </w:tr>
      <w:tr w:rsidR="00CE63DE" w14:paraId="43A8AA47" w14:textId="77777777">
        <w:trPr>
          <w:cantSplit/>
          <w:tblHeader/>
          <w:jc w:val="center"/>
        </w:trPr>
        <w:tc>
          <w:tcPr>
            <w:tcW w:w="500" w:type="pct"/>
            <w:gridSpan w:val="3"/>
            <w:vAlign w:val="bottom"/>
            <w:hideMark/>
          </w:tcPr>
          <w:p w14:paraId="1C42A460"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CE63DE" w14:paraId="67E655A5" w14:textId="77777777">
        <w:trPr>
          <w:cantSplit/>
          <w:jc w:val="center"/>
        </w:trPr>
        <w:tc>
          <w:tcPr>
            <w:tcW w:w="0" w:type="auto"/>
            <w:gridSpan w:val="3"/>
            <w:tcMar>
              <w:top w:w="0" w:type="dxa"/>
              <w:left w:w="144" w:type="dxa"/>
              <w:bottom w:w="0" w:type="dxa"/>
              <w:right w:w="0" w:type="dxa"/>
            </w:tcMar>
            <w:vAlign w:val="bottom"/>
            <w:hideMark/>
          </w:tcPr>
          <w:p w14:paraId="3899307F"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r>
      <w:tr w:rsidR="00CE63DE" w14:paraId="0F620AE2" w14:textId="77777777">
        <w:trPr>
          <w:trHeight w:val="75"/>
          <w:jc w:val="center"/>
        </w:trPr>
        <w:tc>
          <w:tcPr>
            <w:tcW w:w="0" w:type="auto"/>
            <w:vAlign w:val="center"/>
            <w:hideMark/>
          </w:tcPr>
          <w:p w14:paraId="0A708F2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B30C0C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8617F6B" w14:textId="77777777" w:rsidR="00CE63DE" w:rsidRDefault="00CE63DE">
            <w:pPr>
              <w:rPr>
                <w:rFonts w:ascii="Arial" w:hAnsi="Arial" w:cs="Arial"/>
                <w:sz w:val="2"/>
                <w:szCs w:val="2"/>
              </w:rPr>
            </w:pPr>
            <w:r>
              <w:rPr>
                <w:rFonts w:ascii="Arial" w:hAnsi="Arial" w:cs="Arial"/>
                <w:sz w:val="2"/>
                <w:szCs w:val="2"/>
              </w:rPr>
              <w:t> </w:t>
            </w:r>
          </w:p>
        </w:tc>
      </w:tr>
      <w:tr w:rsidR="00CE63DE" w14:paraId="0AC13EBF" w14:textId="77777777">
        <w:trPr>
          <w:cantSplit/>
          <w:jc w:val="center"/>
        </w:trPr>
        <w:tc>
          <w:tcPr>
            <w:tcW w:w="3900" w:type="pct"/>
            <w:vAlign w:val="bottom"/>
            <w:hideMark/>
          </w:tcPr>
          <w:p w14:paraId="3F483FD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0" w:type="auto"/>
            <w:tcMar>
              <w:top w:w="0" w:type="dxa"/>
              <w:left w:w="144" w:type="dxa"/>
              <w:bottom w:w="0" w:type="dxa"/>
              <w:right w:w="0" w:type="dxa"/>
            </w:tcMar>
            <w:vAlign w:val="bottom"/>
            <w:hideMark/>
          </w:tcPr>
          <w:p w14:paraId="51C6F13A"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58212625" w14:textId="77777777" w:rsidR="00CE63DE" w:rsidRDefault="00CE63DE">
            <w:pPr>
              <w:jc w:val="right"/>
              <w:rPr>
                <w:rFonts w:ascii="Arial" w:hAnsi="Arial" w:cs="Arial"/>
                <w:sz w:val="16"/>
                <w:szCs w:val="16"/>
              </w:rPr>
            </w:pPr>
            <w:r>
              <w:rPr>
                <w:rFonts w:ascii="Arial" w:hAnsi="Arial" w:cs="Arial"/>
                <w:b/>
                <w:bCs/>
                <w:sz w:val="16"/>
                <w:szCs w:val="16"/>
              </w:rPr>
              <w:t>2023</w:t>
            </w:r>
          </w:p>
        </w:tc>
      </w:tr>
      <w:tr w:rsidR="00CE63DE" w14:paraId="66D1DC02" w14:textId="77777777">
        <w:trPr>
          <w:trHeight w:val="75"/>
          <w:jc w:val="center"/>
        </w:trPr>
        <w:tc>
          <w:tcPr>
            <w:tcW w:w="0" w:type="auto"/>
            <w:vAlign w:val="center"/>
            <w:hideMark/>
          </w:tcPr>
          <w:p w14:paraId="3290EF0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D2F41A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8F76B08" w14:textId="77777777" w:rsidR="00CE63DE" w:rsidRDefault="00CE63DE">
            <w:pPr>
              <w:rPr>
                <w:rFonts w:ascii="Arial" w:hAnsi="Arial" w:cs="Arial"/>
                <w:sz w:val="2"/>
                <w:szCs w:val="2"/>
              </w:rPr>
            </w:pPr>
            <w:r>
              <w:rPr>
                <w:rFonts w:ascii="Arial" w:hAnsi="Arial" w:cs="Arial"/>
                <w:sz w:val="2"/>
                <w:szCs w:val="2"/>
              </w:rPr>
              <w:t> </w:t>
            </w:r>
          </w:p>
        </w:tc>
      </w:tr>
      <w:tr w:rsidR="00CE63DE" w14:paraId="56FEF324" w14:textId="77777777">
        <w:trPr>
          <w:cantSplit/>
          <w:jc w:val="center"/>
        </w:trPr>
        <w:tc>
          <w:tcPr>
            <w:tcW w:w="0" w:type="auto"/>
            <w:hideMark/>
          </w:tcPr>
          <w:p w14:paraId="1BF22B38"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Raw materials</w:t>
            </w:r>
          </w:p>
        </w:tc>
        <w:tc>
          <w:tcPr>
            <w:tcW w:w="0" w:type="auto"/>
            <w:noWrap/>
            <w:tcMar>
              <w:top w:w="0" w:type="dxa"/>
              <w:left w:w="144" w:type="dxa"/>
              <w:bottom w:w="0" w:type="dxa"/>
              <w:right w:w="0" w:type="dxa"/>
            </w:tcMar>
            <w:vAlign w:val="bottom"/>
            <w:hideMark/>
          </w:tcPr>
          <w:p w14:paraId="3470CBCD"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394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64743BF"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709</w:t>
            </w:r>
            <w:r>
              <w:rPr>
                <w:rFonts w:ascii="Arial" w:hAnsi="Arial" w:cs="Arial"/>
                <w:sz w:val="20"/>
                <w:szCs w:val="20"/>
              </w:rPr>
              <w:tab/>
            </w:r>
          </w:p>
        </w:tc>
      </w:tr>
      <w:tr w:rsidR="00CE63DE" w14:paraId="512BAE27" w14:textId="77777777">
        <w:trPr>
          <w:cantSplit/>
          <w:jc w:val="center"/>
        </w:trPr>
        <w:tc>
          <w:tcPr>
            <w:tcW w:w="0" w:type="auto"/>
            <w:hideMark/>
          </w:tcPr>
          <w:p w14:paraId="0DC2967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Work in process</w:t>
            </w:r>
          </w:p>
        </w:tc>
        <w:tc>
          <w:tcPr>
            <w:tcW w:w="0" w:type="auto"/>
            <w:noWrap/>
            <w:tcMar>
              <w:top w:w="0" w:type="dxa"/>
              <w:left w:w="144" w:type="dxa"/>
              <w:bottom w:w="0" w:type="dxa"/>
              <w:right w:w="0" w:type="dxa"/>
            </w:tcMar>
            <w:vAlign w:val="bottom"/>
            <w:hideMark/>
          </w:tcPr>
          <w:p w14:paraId="7D139D75"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b/>
                <w:bCs/>
                <w:sz w:val="20"/>
                <w:szCs w:val="20"/>
              </w:rPr>
              <w:tab/>
              <w:t>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48C9B38"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23</w:t>
            </w:r>
            <w:r>
              <w:rPr>
                <w:rFonts w:ascii="Arial" w:hAnsi="Arial" w:cs="Arial"/>
                <w:sz w:val="20"/>
                <w:szCs w:val="20"/>
              </w:rPr>
              <w:tab/>
            </w:r>
          </w:p>
        </w:tc>
      </w:tr>
      <w:tr w:rsidR="00CE63DE" w14:paraId="77CEF5A1" w14:textId="77777777">
        <w:trPr>
          <w:cantSplit/>
          <w:jc w:val="center"/>
        </w:trPr>
        <w:tc>
          <w:tcPr>
            <w:tcW w:w="0" w:type="auto"/>
            <w:hideMark/>
          </w:tcPr>
          <w:p w14:paraId="13C4DCE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Finished goods</w:t>
            </w:r>
          </w:p>
        </w:tc>
        <w:tc>
          <w:tcPr>
            <w:tcW w:w="0" w:type="auto"/>
            <w:noWrap/>
            <w:tcMar>
              <w:top w:w="0" w:type="dxa"/>
              <w:left w:w="144" w:type="dxa"/>
              <w:bottom w:w="0" w:type="dxa"/>
              <w:right w:w="0" w:type="dxa"/>
            </w:tcMar>
            <w:vAlign w:val="bottom"/>
            <w:hideMark/>
          </w:tcPr>
          <w:p w14:paraId="025BF98B"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b/>
                <w:bCs/>
                <w:sz w:val="20"/>
                <w:szCs w:val="20"/>
              </w:rPr>
              <w:tab/>
              <w:t>845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D80F8A1"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ab/>
              <w:t>1,768</w:t>
            </w:r>
            <w:r>
              <w:rPr>
                <w:rFonts w:ascii="Arial" w:hAnsi="Arial" w:cs="Arial"/>
                <w:sz w:val="20"/>
                <w:szCs w:val="20"/>
              </w:rPr>
              <w:tab/>
            </w:r>
          </w:p>
        </w:tc>
      </w:tr>
      <w:tr w:rsidR="00CE63DE" w14:paraId="4E10F5C1" w14:textId="77777777">
        <w:trPr>
          <w:cantSplit/>
          <w:jc w:val="center"/>
        </w:trPr>
        <w:tc>
          <w:tcPr>
            <w:tcW w:w="0" w:type="auto"/>
            <w:gridSpan w:val="2"/>
            <w:tcMar>
              <w:top w:w="0" w:type="dxa"/>
              <w:left w:w="144" w:type="dxa"/>
              <w:bottom w:w="0" w:type="dxa"/>
              <w:right w:w="0" w:type="dxa"/>
            </w:tcMar>
            <w:vAlign w:val="bottom"/>
            <w:hideMark/>
          </w:tcPr>
          <w:p w14:paraId="59B21AB9"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0B8012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0CFD9FB" w14:textId="77777777">
        <w:trPr>
          <w:cantSplit/>
          <w:jc w:val="center"/>
        </w:trPr>
        <w:tc>
          <w:tcPr>
            <w:tcW w:w="0" w:type="auto"/>
            <w:hideMark/>
          </w:tcPr>
          <w:p w14:paraId="7BB0DCFA"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4B1A6A4A"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    1,246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F6C824E" w14:textId="77777777" w:rsidR="00CE63DE" w:rsidRDefault="00CE63DE">
            <w:pPr>
              <w:pStyle w:val="NormalWeb"/>
              <w:tabs>
                <w:tab w:val="right" w:pos="1240"/>
                <w:tab w:val="decimal" w:pos="12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    2,500</w:t>
            </w:r>
            <w:r>
              <w:rPr>
                <w:rFonts w:ascii="Arial" w:hAnsi="Arial" w:cs="Arial"/>
                <w:sz w:val="20"/>
                <w:szCs w:val="20"/>
              </w:rPr>
              <w:tab/>
            </w:r>
          </w:p>
        </w:tc>
      </w:tr>
      <w:tr w:rsidR="00CE63DE" w14:paraId="4ED662D0" w14:textId="77777777">
        <w:trPr>
          <w:cantSplit/>
          <w:jc w:val="center"/>
        </w:trPr>
        <w:tc>
          <w:tcPr>
            <w:tcW w:w="0" w:type="auto"/>
            <w:tcMar>
              <w:top w:w="0" w:type="dxa"/>
              <w:left w:w="144" w:type="dxa"/>
              <w:bottom w:w="0" w:type="dxa"/>
              <w:right w:w="0" w:type="dxa"/>
            </w:tcMar>
            <w:vAlign w:val="bottom"/>
            <w:hideMark/>
          </w:tcPr>
          <w:p w14:paraId="10EA3E6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5682B6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855637D"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1199AC71" w14:textId="77777777" w:rsidR="00CE63DE" w:rsidRPr="003543BC" w:rsidRDefault="00CE63DE" w:rsidP="003543BC">
      <w:pPr>
        <w:pStyle w:val="NormalWeb"/>
        <w:spacing w:before="270" w:beforeAutospacing="0" w:after="0" w:afterAutospacing="0"/>
        <w:jc w:val="both"/>
        <w:rPr>
          <w:sz w:val="2"/>
          <w:szCs w:val="2"/>
        </w:rPr>
      </w:pPr>
      <w:r>
        <w:rPr>
          <w:sz w:val="2"/>
          <w:szCs w:val="2"/>
        </w:rPr>
        <w:t> </w:t>
      </w:r>
    </w:p>
    <w:p w14:paraId="4F792D96" w14:textId="77777777" w:rsidR="00CE63DE" w:rsidRDefault="00CE63D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lastRenderedPageBreak/>
        <w:t xml:space="preserve">NOTE 7 — PROPERTY AND EQUIPMENT </w:t>
      </w:r>
    </w:p>
    <w:p w14:paraId="76D6B8B8"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property and equipment were as follows: </w:t>
      </w:r>
    </w:p>
    <w:p w14:paraId="267953E5"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8158"/>
        <w:gridCol w:w="1411"/>
        <w:gridCol w:w="1231"/>
      </w:tblGrid>
      <w:tr w:rsidR="00CE63DE" w14:paraId="717B32E1" w14:textId="77777777">
        <w:trPr>
          <w:tblHeader/>
          <w:jc w:val="center"/>
        </w:trPr>
        <w:tc>
          <w:tcPr>
            <w:tcW w:w="3850" w:type="pct"/>
            <w:vAlign w:val="center"/>
            <w:hideMark/>
          </w:tcPr>
          <w:p w14:paraId="17944525" w14:textId="77777777" w:rsidR="00CE63DE" w:rsidRDefault="00CE63DE"/>
        </w:tc>
        <w:tc>
          <w:tcPr>
            <w:tcW w:w="1200" w:type="dxa"/>
            <w:vAlign w:val="center"/>
            <w:hideMark/>
          </w:tcPr>
          <w:p w14:paraId="2E2D64D3" w14:textId="77777777" w:rsidR="00CE63DE" w:rsidRDefault="00CE63DE">
            <w:pPr>
              <w:rPr>
                <w:sz w:val="20"/>
              </w:rPr>
            </w:pPr>
          </w:p>
        </w:tc>
        <w:tc>
          <w:tcPr>
            <w:tcW w:w="1020" w:type="dxa"/>
            <w:vAlign w:val="center"/>
            <w:hideMark/>
          </w:tcPr>
          <w:p w14:paraId="1E81B7F7" w14:textId="77777777" w:rsidR="00CE63DE" w:rsidRDefault="00CE63DE">
            <w:pPr>
              <w:rPr>
                <w:sz w:val="20"/>
              </w:rPr>
            </w:pPr>
          </w:p>
        </w:tc>
      </w:tr>
      <w:tr w:rsidR="00CE63DE" w14:paraId="42A4D294" w14:textId="77777777">
        <w:trPr>
          <w:cantSplit/>
          <w:tblHeader/>
          <w:jc w:val="center"/>
        </w:trPr>
        <w:tc>
          <w:tcPr>
            <w:tcW w:w="400" w:type="pct"/>
            <w:gridSpan w:val="3"/>
            <w:vAlign w:val="bottom"/>
            <w:hideMark/>
          </w:tcPr>
          <w:p w14:paraId="1E5BCBC4"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CE63DE" w14:paraId="5A299B2D" w14:textId="77777777">
        <w:trPr>
          <w:cantSplit/>
          <w:jc w:val="center"/>
        </w:trPr>
        <w:tc>
          <w:tcPr>
            <w:tcW w:w="0" w:type="auto"/>
            <w:gridSpan w:val="3"/>
            <w:tcMar>
              <w:top w:w="0" w:type="dxa"/>
              <w:left w:w="144" w:type="dxa"/>
              <w:bottom w:w="0" w:type="dxa"/>
              <w:right w:w="0" w:type="dxa"/>
            </w:tcMar>
            <w:vAlign w:val="bottom"/>
            <w:hideMark/>
          </w:tcPr>
          <w:p w14:paraId="482F5055"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r>
      <w:tr w:rsidR="00CE63DE" w14:paraId="74A7E417" w14:textId="77777777">
        <w:trPr>
          <w:trHeight w:val="75"/>
          <w:jc w:val="center"/>
        </w:trPr>
        <w:tc>
          <w:tcPr>
            <w:tcW w:w="0" w:type="auto"/>
            <w:vAlign w:val="center"/>
            <w:hideMark/>
          </w:tcPr>
          <w:p w14:paraId="0933066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58A982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0FCFDF8" w14:textId="77777777" w:rsidR="00CE63DE" w:rsidRDefault="00CE63DE">
            <w:pPr>
              <w:rPr>
                <w:rFonts w:ascii="Arial" w:hAnsi="Arial" w:cs="Arial"/>
                <w:sz w:val="2"/>
                <w:szCs w:val="2"/>
              </w:rPr>
            </w:pPr>
            <w:r>
              <w:rPr>
                <w:rFonts w:ascii="Arial" w:hAnsi="Arial" w:cs="Arial"/>
                <w:sz w:val="2"/>
                <w:szCs w:val="2"/>
              </w:rPr>
              <w:t> </w:t>
            </w:r>
          </w:p>
        </w:tc>
      </w:tr>
      <w:tr w:rsidR="00CE63DE" w14:paraId="5CFDA147" w14:textId="77777777">
        <w:trPr>
          <w:cantSplit/>
          <w:jc w:val="center"/>
        </w:trPr>
        <w:tc>
          <w:tcPr>
            <w:tcW w:w="4050" w:type="pct"/>
            <w:vAlign w:val="bottom"/>
            <w:hideMark/>
          </w:tcPr>
          <w:p w14:paraId="67E62DC1"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0" w:type="auto"/>
            <w:tcMar>
              <w:top w:w="0" w:type="dxa"/>
              <w:left w:w="144" w:type="dxa"/>
              <w:bottom w:w="0" w:type="dxa"/>
              <w:right w:w="0" w:type="dxa"/>
            </w:tcMar>
            <w:vAlign w:val="bottom"/>
            <w:hideMark/>
          </w:tcPr>
          <w:p w14:paraId="0476386F"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465F9C57" w14:textId="77777777" w:rsidR="00CE63DE" w:rsidRDefault="00CE63DE">
            <w:pPr>
              <w:jc w:val="right"/>
              <w:rPr>
                <w:rFonts w:ascii="Arial" w:hAnsi="Arial" w:cs="Arial"/>
                <w:sz w:val="16"/>
                <w:szCs w:val="16"/>
              </w:rPr>
            </w:pPr>
            <w:r>
              <w:rPr>
                <w:rFonts w:ascii="Arial" w:hAnsi="Arial" w:cs="Arial"/>
                <w:b/>
                <w:bCs/>
                <w:sz w:val="16"/>
                <w:szCs w:val="16"/>
              </w:rPr>
              <w:t>2023</w:t>
            </w:r>
          </w:p>
        </w:tc>
      </w:tr>
      <w:tr w:rsidR="00CE63DE" w14:paraId="10D58298" w14:textId="77777777">
        <w:trPr>
          <w:trHeight w:val="75"/>
          <w:jc w:val="center"/>
        </w:trPr>
        <w:tc>
          <w:tcPr>
            <w:tcW w:w="0" w:type="auto"/>
            <w:vAlign w:val="center"/>
            <w:hideMark/>
          </w:tcPr>
          <w:p w14:paraId="0920FB4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155C95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31AA915" w14:textId="77777777" w:rsidR="00CE63DE" w:rsidRDefault="00CE63DE">
            <w:pPr>
              <w:rPr>
                <w:rFonts w:ascii="Arial" w:hAnsi="Arial" w:cs="Arial"/>
                <w:sz w:val="2"/>
                <w:szCs w:val="2"/>
              </w:rPr>
            </w:pPr>
            <w:r>
              <w:rPr>
                <w:rFonts w:ascii="Arial" w:hAnsi="Arial" w:cs="Arial"/>
                <w:sz w:val="2"/>
                <w:szCs w:val="2"/>
              </w:rPr>
              <w:t> </w:t>
            </w:r>
          </w:p>
        </w:tc>
      </w:tr>
      <w:tr w:rsidR="00CE63DE" w14:paraId="2D89CF01" w14:textId="77777777">
        <w:trPr>
          <w:cantSplit/>
          <w:jc w:val="center"/>
        </w:trPr>
        <w:tc>
          <w:tcPr>
            <w:tcW w:w="0" w:type="auto"/>
            <w:hideMark/>
          </w:tcPr>
          <w:p w14:paraId="69FFAD46"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Land</w:t>
            </w:r>
          </w:p>
        </w:tc>
        <w:tc>
          <w:tcPr>
            <w:tcW w:w="0" w:type="auto"/>
            <w:noWrap/>
            <w:tcMar>
              <w:top w:w="0" w:type="dxa"/>
              <w:left w:w="144" w:type="dxa"/>
              <w:bottom w:w="0" w:type="dxa"/>
              <w:right w:w="0" w:type="dxa"/>
            </w:tcMar>
            <w:vAlign w:val="bottom"/>
            <w:hideMark/>
          </w:tcPr>
          <w:p w14:paraId="10A74F24"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8,163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D93E374"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5,683</w:t>
            </w:r>
            <w:r>
              <w:rPr>
                <w:rFonts w:ascii="Arial" w:hAnsi="Arial" w:cs="Arial"/>
                <w:sz w:val="20"/>
                <w:szCs w:val="20"/>
              </w:rPr>
              <w:tab/>
            </w:r>
          </w:p>
        </w:tc>
      </w:tr>
      <w:tr w:rsidR="00CE63DE" w14:paraId="4BE95ED3" w14:textId="77777777">
        <w:trPr>
          <w:cantSplit/>
          <w:jc w:val="center"/>
        </w:trPr>
        <w:tc>
          <w:tcPr>
            <w:tcW w:w="0" w:type="auto"/>
            <w:hideMark/>
          </w:tcPr>
          <w:p w14:paraId="1AD7289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Buildings and improvements</w:t>
            </w:r>
          </w:p>
        </w:tc>
        <w:tc>
          <w:tcPr>
            <w:tcW w:w="0" w:type="auto"/>
            <w:noWrap/>
            <w:tcMar>
              <w:top w:w="0" w:type="dxa"/>
              <w:left w:w="144" w:type="dxa"/>
              <w:bottom w:w="0" w:type="dxa"/>
              <w:right w:w="0" w:type="dxa"/>
            </w:tcMar>
            <w:vAlign w:val="bottom"/>
            <w:hideMark/>
          </w:tcPr>
          <w:p w14:paraId="4B3BF5ED"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93,943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656683A"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68,465</w:t>
            </w:r>
            <w:r>
              <w:rPr>
                <w:rFonts w:ascii="Arial" w:hAnsi="Arial" w:cs="Arial"/>
                <w:sz w:val="20"/>
                <w:szCs w:val="20"/>
              </w:rPr>
              <w:tab/>
            </w:r>
          </w:p>
        </w:tc>
      </w:tr>
      <w:tr w:rsidR="00CE63DE" w14:paraId="41B28197" w14:textId="77777777">
        <w:trPr>
          <w:cantSplit/>
          <w:jc w:val="center"/>
        </w:trPr>
        <w:tc>
          <w:tcPr>
            <w:tcW w:w="0" w:type="auto"/>
            <w:hideMark/>
          </w:tcPr>
          <w:p w14:paraId="52E791C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Leasehold improvements</w:t>
            </w:r>
          </w:p>
        </w:tc>
        <w:tc>
          <w:tcPr>
            <w:tcW w:w="0" w:type="auto"/>
            <w:noWrap/>
            <w:tcMar>
              <w:top w:w="0" w:type="dxa"/>
              <w:left w:w="144" w:type="dxa"/>
              <w:bottom w:w="0" w:type="dxa"/>
              <w:right w:w="0" w:type="dxa"/>
            </w:tcMar>
            <w:vAlign w:val="bottom"/>
            <w:hideMark/>
          </w:tcPr>
          <w:p w14:paraId="18CF6F6F"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9,594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8F2B263"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8,537</w:t>
            </w:r>
            <w:r>
              <w:rPr>
                <w:rFonts w:ascii="Arial" w:hAnsi="Arial" w:cs="Arial"/>
                <w:sz w:val="20"/>
                <w:szCs w:val="20"/>
              </w:rPr>
              <w:tab/>
            </w:r>
          </w:p>
        </w:tc>
      </w:tr>
      <w:tr w:rsidR="00CE63DE" w14:paraId="35703AD1" w14:textId="77777777">
        <w:trPr>
          <w:cantSplit/>
          <w:jc w:val="center"/>
        </w:trPr>
        <w:tc>
          <w:tcPr>
            <w:tcW w:w="0" w:type="auto"/>
            <w:hideMark/>
          </w:tcPr>
          <w:p w14:paraId="782260D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Computer equipment and software</w:t>
            </w:r>
          </w:p>
        </w:tc>
        <w:tc>
          <w:tcPr>
            <w:tcW w:w="0" w:type="auto"/>
            <w:noWrap/>
            <w:tcMar>
              <w:top w:w="0" w:type="dxa"/>
              <w:left w:w="144" w:type="dxa"/>
              <w:bottom w:w="0" w:type="dxa"/>
              <w:right w:w="0" w:type="dxa"/>
            </w:tcMar>
            <w:vAlign w:val="bottom"/>
            <w:hideMark/>
          </w:tcPr>
          <w:p w14:paraId="59E9C98F"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93,780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8E6484A"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74,961</w:t>
            </w:r>
            <w:r>
              <w:rPr>
                <w:rFonts w:ascii="Arial" w:hAnsi="Arial" w:cs="Arial"/>
                <w:sz w:val="20"/>
                <w:szCs w:val="20"/>
              </w:rPr>
              <w:tab/>
            </w:r>
          </w:p>
        </w:tc>
      </w:tr>
      <w:tr w:rsidR="00CE63DE" w14:paraId="74E25607" w14:textId="77777777">
        <w:trPr>
          <w:cantSplit/>
          <w:jc w:val="center"/>
        </w:trPr>
        <w:tc>
          <w:tcPr>
            <w:tcW w:w="0" w:type="auto"/>
            <w:hideMark/>
          </w:tcPr>
          <w:p w14:paraId="2D8D283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Furniture and equipment</w:t>
            </w:r>
          </w:p>
        </w:tc>
        <w:tc>
          <w:tcPr>
            <w:tcW w:w="0" w:type="auto"/>
            <w:noWrap/>
            <w:tcMar>
              <w:top w:w="0" w:type="dxa"/>
              <w:left w:w="144" w:type="dxa"/>
              <w:bottom w:w="0" w:type="dxa"/>
              <w:right w:w="0" w:type="dxa"/>
            </w:tcMar>
            <w:vAlign w:val="bottom"/>
            <w:hideMark/>
          </w:tcPr>
          <w:p w14:paraId="1B4B7F20"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6,532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A589F41"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6,246</w:t>
            </w:r>
            <w:r>
              <w:rPr>
                <w:rFonts w:ascii="Arial" w:hAnsi="Arial" w:cs="Arial"/>
                <w:sz w:val="20"/>
                <w:szCs w:val="20"/>
              </w:rPr>
              <w:tab/>
            </w:r>
          </w:p>
        </w:tc>
      </w:tr>
      <w:tr w:rsidR="00CE63DE" w14:paraId="304C03C6" w14:textId="77777777">
        <w:trPr>
          <w:cantSplit/>
          <w:jc w:val="center"/>
        </w:trPr>
        <w:tc>
          <w:tcPr>
            <w:tcW w:w="0" w:type="auto"/>
            <w:gridSpan w:val="2"/>
            <w:tcMar>
              <w:top w:w="0" w:type="dxa"/>
              <w:left w:w="144" w:type="dxa"/>
              <w:bottom w:w="0" w:type="dxa"/>
              <w:right w:w="0" w:type="dxa"/>
            </w:tcMar>
            <w:vAlign w:val="bottom"/>
            <w:hideMark/>
          </w:tcPr>
          <w:p w14:paraId="2A0B4D72"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EA6CE7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434CD5E" w14:textId="77777777">
        <w:trPr>
          <w:cantSplit/>
          <w:jc w:val="center"/>
        </w:trPr>
        <w:tc>
          <w:tcPr>
            <w:tcW w:w="0" w:type="auto"/>
            <w:hideMark/>
          </w:tcPr>
          <w:p w14:paraId="6F399A8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at cost</w:t>
            </w:r>
          </w:p>
        </w:tc>
        <w:tc>
          <w:tcPr>
            <w:tcW w:w="0" w:type="auto"/>
            <w:noWrap/>
            <w:tcMar>
              <w:top w:w="0" w:type="dxa"/>
              <w:left w:w="144" w:type="dxa"/>
              <w:bottom w:w="0" w:type="dxa"/>
              <w:right w:w="0" w:type="dxa"/>
            </w:tcMar>
            <w:vAlign w:val="bottom"/>
            <w:hideMark/>
          </w:tcPr>
          <w:p w14:paraId="0FE9C71F"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 212,012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688ABD5"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163,892</w:t>
            </w:r>
            <w:r>
              <w:rPr>
                <w:rFonts w:ascii="Arial" w:hAnsi="Arial" w:cs="Arial"/>
                <w:sz w:val="20"/>
                <w:szCs w:val="20"/>
              </w:rPr>
              <w:tab/>
            </w:r>
          </w:p>
        </w:tc>
      </w:tr>
      <w:tr w:rsidR="00CE63DE" w14:paraId="64B490DF" w14:textId="77777777">
        <w:trPr>
          <w:cantSplit/>
          <w:jc w:val="center"/>
        </w:trPr>
        <w:tc>
          <w:tcPr>
            <w:tcW w:w="0" w:type="auto"/>
            <w:hideMark/>
          </w:tcPr>
          <w:p w14:paraId="48B7517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Accumulated depreciation</w:t>
            </w:r>
          </w:p>
        </w:tc>
        <w:tc>
          <w:tcPr>
            <w:tcW w:w="0" w:type="auto"/>
            <w:noWrap/>
            <w:tcMar>
              <w:top w:w="0" w:type="dxa"/>
              <w:left w:w="144" w:type="dxa"/>
              <w:bottom w:w="0" w:type="dxa"/>
              <w:right w:w="0" w:type="dxa"/>
            </w:tcMar>
            <w:vAlign w:val="bottom"/>
            <w:hideMark/>
          </w:tcPr>
          <w:p w14:paraId="3BBCEC31"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(76,421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9BDE2D9"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(68,251</w:t>
            </w:r>
            <w:r>
              <w:rPr>
                <w:rFonts w:ascii="Arial" w:hAnsi="Arial" w:cs="Arial"/>
                <w:sz w:val="20"/>
                <w:szCs w:val="20"/>
              </w:rPr>
              <w:tab/>
              <w:t>)</w:t>
            </w:r>
          </w:p>
        </w:tc>
      </w:tr>
      <w:tr w:rsidR="00CE63DE" w14:paraId="7B072873" w14:textId="77777777">
        <w:trPr>
          <w:cantSplit/>
          <w:jc w:val="center"/>
        </w:trPr>
        <w:tc>
          <w:tcPr>
            <w:tcW w:w="0" w:type="auto"/>
            <w:gridSpan w:val="2"/>
            <w:tcMar>
              <w:top w:w="0" w:type="dxa"/>
              <w:left w:w="144" w:type="dxa"/>
              <w:bottom w:w="0" w:type="dxa"/>
              <w:right w:w="0" w:type="dxa"/>
            </w:tcMar>
            <w:vAlign w:val="bottom"/>
            <w:hideMark/>
          </w:tcPr>
          <w:p w14:paraId="7E26A661"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BC9E29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14F2976" w14:textId="77777777">
        <w:trPr>
          <w:cantSplit/>
          <w:jc w:val="center"/>
        </w:trPr>
        <w:tc>
          <w:tcPr>
            <w:tcW w:w="0" w:type="auto"/>
            <w:hideMark/>
          </w:tcPr>
          <w:p w14:paraId="5CA7C34E"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net</w:t>
            </w:r>
          </w:p>
        </w:tc>
        <w:tc>
          <w:tcPr>
            <w:tcW w:w="0" w:type="auto"/>
            <w:noWrap/>
            <w:tcMar>
              <w:top w:w="0" w:type="dxa"/>
              <w:left w:w="144" w:type="dxa"/>
              <w:bottom w:w="0" w:type="dxa"/>
              <w:right w:w="0" w:type="dxa"/>
            </w:tcMar>
            <w:vAlign w:val="bottom"/>
            <w:hideMark/>
          </w:tcPr>
          <w:p w14:paraId="2AFC672C"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135,591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00EC2AD"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95,641</w:t>
            </w:r>
            <w:r>
              <w:rPr>
                <w:rFonts w:ascii="Arial" w:hAnsi="Arial" w:cs="Arial"/>
                <w:sz w:val="20"/>
                <w:szCs w:val="20"/>
              </w:rPr>
              <w:tab/>
            </w:r>
          </w:p>
        </w:tc>
      </w:tr>
      <w:tr w:rsidR="00CE63DE" w14:paraId="3C4A21FF" w14:textId="77777777">
        <w:trPr>
          <w:cantSplit/>
          <w:jc w:val="center"/>
        </w:trPr>
        <w:tc>
          <w:tcPr>
            <w:tcW w:w="0" w:type="auto"/>
            <w:tcMar>
              <w:top w:w="0" w:type="dxa"/>
              <w:left w:w="144" w:type="dxa"/>
              <w:bottom w:w="0" w:type="dxa"/>
              <w:right w:w="0" w:type="dxa"/>
            </w:tcMar>
            <w:vAlign w:val="bottom"/>
            <w:hideMark/>
          </w:tcPr>
          <w:p w14:paraId="14F659B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9DC0CF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9E9E02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030712F3"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During fiscal years 2024, 2023, and 2022, depreciation expense was $15.2 billion, $11.0 billion, and $12.6 billion, respectively. </w:t>
      </w:r>
    </w:p>
    <w:p w14:paraId="416EA98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2024, we have committed $35.4 billion for the construction of new buildings, building improvements, and leasehold improvements, primarily related to datacenters. </w:t>
      </w:r>
    </w:p>
    <w:p w14:paraId="4D6B65AF" w14:textId="77777777" w:rsidR="00CE63DE"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8 — BUSINESS COMBINATIONS </w:t>
      </w:r>
    </w:p>
    <w:p w14:paraId="2C28C4CA"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Activision Blizzard, Inc. </w:t>
      </w:r>
    </w:p>
    <w:p w14:paraId="3312478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October 13, 2023, we completed our acquisition of Activision Blizzard, Inc. (“Activision Blizzard”) for a total purchase price of $75.4 billion, consisting primarily of cash. Activision Blizzard is a leader in game development and an interactive entertainment content publisher. The acquisition will accelerate the growth in our gaming business across mobile, PC, console, and cloud gaming. The financial results of Activision Blizzard have been included in our consolidated financial statements since the date of the acquisition. Activision Blizzard is reported as part of our More Personal Computing segment. </w:t>
      </w:r>
    </w:p>
    <w:p w14:paraId="5F4F178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purchase price allocation as of the date of acquisition was based on a preliminary valuation and is subject to revision as more detailed analyses are completed and additional information about the fair value of assets acquired and liabilities assumed becomes available. The primary areas that remain preliminary relate to the fair values of goodwill and income taxes. </w:t>
      </w:r>
    </w:p>
    <w:p w14:paraId="784772AE"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major classes of assets and liabilities to which we have preliminarily allocated the purchase price were as follows: </w:t>
      </w:r>
    </w:p>
    <w:p w14:paraId="6807841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9209"/>
        <w:gridCol w:w="1591"/>
      </w:tblGrid>
      <w:tr w:rsidR="00CE63DE" w14:paraId="343360B8" w14:textId="77777777">
        <w:trPr>
          <w:tblHeader/>
          <w:jc w:val="center"/>
        </w:trPr>
        <w:tc>
          <w:tcPr>
            <w:tcW w:w="4300" w:type="pct"/>
            <w:vAlign w:val="center"/>
            <w:hideMark/>
          </w:tcPr>
          <w:p w14:paraId="0362F1AC" w14:textId="77777777" w:rsidR="00CE63DE" w:rsidRDefault="00CE63DE"/>
        </w:tc>
        <w:tc>
          <w:tcPr>
            <w:tcW w:w="1380" w:type="dxa"/>
            <w:vAlign w:val="center"/>
            <w:hideMark/>
          </w:tcPr>
          <w:p w14:paraId="05DE1760" w14:textId="77777777" w:rsidR="00CE63DE" w:rsidRDefault="00CE63DE">
            <w:pPr>
              <w:rPr>
                <w:sz w:val="20"/>
              </w:rPr>
            </w:pPr>
          </w:p>
        </w:tc>
      </w:tr>
      <w:tr w:rsidR="00CE63DE" w14:paraId="54BD3558" w14:textId="77777777">
        <w:trPr>
          <w:cantSplit/>
          <w:tblHeader/>
          <w:jc w:val="center"/>
        </w:trPr>
        <w:tc>
          <w:tcPr>
            <w:tcW w:w="4400" w:type="pct"/>
            <w:vAlign w:val="bottom"/>
            <w:hideMark/>
          </w:tcPr>
          <w:p w14:paraId="32123814"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7FFE2ACF"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4BDB7D7" w14:textId="77777777">
        <w:trPr>
          <w:cantSplit/>
          <w:jc w:val="center"/>
        </w:trPr>
        <w:tc>
          <w:tcPr>
            <w:tcW w:w="0" w:type="auto"/>
            <w:gridSpan w:val="2"/>
            <w:tcMar>
              <w:top w:w="0" w:type="dxa"/>
              <w:left w:w="144" w:type="dxa"/>
              <w:bottom w:w="0" w:type="dxa"/>
              <w:right w:w="0" w:type="dxa"/>
            </w:tcMar>
            <w:vAlign w:val="bottom"/>
            <w:hideMark/>
          </w:tcPr>
          <w:p w14:paraId="79B44B67"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r>
      <w:tr w:rsidR="00CE63DE" w14:paraId="4192396D" w14:textId="77777777">
        <w:trPr>
          <w:cantSplit/>
          <w:jc w:val="center"/>
        </w:trPr>
        <w:tc>
          <w:tcPr>
            <w:tcW w:w="0" w:type="auto"/>
            <w:hideMark/>
          </w:tcPr>
          <w:p w14:paraId="4D426BAD"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Cash and cash equivalents</w:t>
            </w:r>
          </w:p>
        </w:tc>
        <w:tc>
          <w:tcPr>
            <w:tcW w:w="0" w:type="auto"/>
            <w:noWrap/>
            <w:tcMar>
              <w:top w:w="0" w:type="dxa"/>
              <w:left w:w="144" w:type="dxa"/>
              <w:bottom w:w="0" w:type="dxa"/>
              <w:right w:w="0" w:type="dxa"/>
            </w:tcMar>
            <w:vAlign w:val="bottom"/>
            <w:hideMark/>
          </w:tcPr>
          <w:p w14:paraId="0829AB03"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12,976</w:t>
            </w:r>
            <w:r>
              <w:rPr>
                <w:rFonts w:ascii="Arial" w:hAnsi="Arial" w:cs="Arial"/>
                <w:sz w:val="20"/>
                <w:szCs w:val="20"/>
              </w:rPr>
              <w:tab/>
            </w:r>
          </w:p>
        </w:tc>
      </w:tr>
      <w:tr w:rsidR="00CE63DE" w14:paraId="709A1E95" w14:textId="77777777">
        <w:trPr>
          <w:cantSplit/>
          <w:jc w:val="center"/>
        </w:trPr>
        <w:tc>
          <w:tcPr>
            <w:tcW w:w="0" w:type="auto"/>
            <w:hideMark/>
          </w:tcPr>
          <w:p w14:paraId="21B1F24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Goodwill</w:t>
            </w:r>
          </w:p>
        </w:tc>
        <w:tc>
          <w:tcPr>
            <w:tcW w:w="0" w:type="auto"/>
            <w:noWrap/>
            <w:tcMar>
              <w:top w:w="0" w:type="dxa"/>
              <w:left w:w="144" w:type="dxa"/>
              <w:bottom w:w="0" w:type="dxa"/>
              <w:right w:w="0" w:type="dxa"/>
            </w:tcMar>
            <w:vAlign w:val="bottom"/>
            <w:hideMark/>
          </w:tcPr>
          <w:p w14:paraId="42A9366F"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50,969</w:t>
            </w:r>
            <w:r>
              <w:rPr>
                <w:rFonts w:ascii="Arial" w:hAnsi="Arial" w:cs="Arial"/>
                <w:sz w:val="20"/>
                <w:szCs w:val="20"/>
              </w:rPr>
              <w:tab/>
            </w:r>
          </w:p>
        </w:tc>
      </w:tr>
      <w:tr w:rsidR="00CE63DE" w14:paraId="38D7EA41" w14:textId="77777777">
        <w:trPr>
          <w:cantSplit/>
          <w:jc w:val="center"/>
        </w:trPr>
        <w:tc>
          <w:tcPr>
            <w:tcW w:w="0" w:type="auto"/>
            <w:hideMark/>
          </w:tcPr>
          <w:p w14:paraId="6394274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Intangible assets</w:t>
            </w:r>
          </w:p>
        </w:tc>
        <w:tc>
          <w:tcPr>
            <w:tcW w:w="0" w:type="auto"/>
            <w:noWrap/>
            <w:tcMar>
              <w:top w:w="0" w:type="dxa"/>
              <w:left w:w="144" w:type="dxa"/>
              <w:bottom w:w="0" w:type="dxa"/>
              <w:right w:w="0" w:type="dxa"/>
            </w:tcMar>
            <w:vAlign w:val="bottom"/>
            <w:hideMark/>
          </w:tcPr>
          <w:p w14:paraId="45B48179"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21,969</w:t>
            </w:r>
            <w:r>
              <w:rPr>
                <w:rFonts w:ascii="Arial" w:hAnsi="Arial" w:cs="Arial"/>
                <w:sz w:val="20"/>
                <w:szCs w:val="20"/>
              </w:rPr>
              <w:tab/>
            </w:r>
          </w:p>
        </w:tc>
      </w:tr>
      <w:tr w:rsidR="00CE63DE" w14:paraId="545CD6D4" w14:textId="77777777">
        <w:trPr>
          <w:cantSplit/>
          <w:jc w:val="center"/>
        </w:trPr>
        <w:tc>
          <w:tcPr>
            <w:tcW w:w="0" w:type="auto"/>
            <w:hideMark/>
          </w:tcPr>
          <w:p w14:paraId="4E429DA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assets</w:t>
            </w:r>
          </w:p>
        </w:tc>
        <w:tc>
          <w:tcPr>
            <w:tcW w:w="0" w:type="auto"/>
            <w:noWrap/>
            <w:tcMar>
              <w:top w:w="0" w:type="dxa"/>
              <w:left w:w="144" w:type="dxa"/>
              <w:bottom w:w="0" w:type="dxa"/>
              <w:right w:w="0" w:type="dxa"/>
            </w:tcMar>
            <w:vAlign w:val="bottom"/>
            <w:hideMark/>
          </w:tcPr>
          <w:p w14:paraId="6CA6C191"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2,501</w:t>
            </w:r>
            <w:r>
              <w:rPr>
                <w:rFonts w:ascii="Arial" w:hAnsi="Arial" w:cs="Arial"/>
                <w:sz w:val="20"/>
                <w:szCs w:val="20"/>
              </w:rPr>
              <w:tab/>
            </w:r>
          </w:p>
        </w:tc>
      </w:tr>
      <w:tr w:rsidR="00CE63DE" w14:paraId="3F32420C" w14:textId="77777777">
        <w:trPr>
          <w:cantSplit/>
          <w:jc w:val="center"/>
        </w:trPr>
        <w:tc>
          <w:tcPr>
            <w:tcW w:w="0" w:type="auto"/>
            <w:hideMark/>
          </w:tcPr>
          <w:p w14:paraId="08AA664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debt</w:t>
            </w:r>
          </w:p>
        </w:tc>
        <w:tc>
          <w:tcPr>
            <w:tcW w:w="0" w:type="auto"/>
            <w:noWrap/>
            <w:tcMar>
              <w:top w:w="0" w:type="dxa"/>
              <w:left w:w="144" w:type="dxa"/>
              <w:bottom w:w="0" w:type="dxa"/>
              <w:right w:w="0" w:type="dxa"/>
            </w:tcMar>
            <w:vAlign w:val="bottom"/>
            <w:hideMark/>
          </w:tcPr>
          <w:p w14:paraId="0C233EF0"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(2,799</w:t>
            </w:r>
            <w:r>
              <w:rPr>
                <w:rFonts w:ascii="Arial" w:hAnsi="Arial" w:cs="Arial"/>
                <w:sz w:val="20"/>
                <w:szCs w:val="20"/>
              </w:rPr>
              <w:tab/>
              <w:t>)</w:t>
            </w:r>
          </w:p>
        </w:tc>
      </w:tr>
      <w:tr w:rsidR="00CE63DE" w14:paraId="5973ADF6" w14:textId="77777777">
        <w:trPr>
          <w:cantSplit/>
          <w:jc w:val="center"/>
        </w:trPr>
        <w:tc>
          <w:tcPr>
            <w:tcW w:w="0" w:type="auto"/>
            <w:hideMark/>
          </w:tcPr>
          <w:p w14:paraId="061C9D6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income taxes</w:t>
            </w:r>
          </w:p>
        </w:tc>
        <w:tc>
          <w:tcPr>
            <w:tcW w:w="0" w:type="auto"/>
            <w:noWrap/>
            <w:tcMar>
              <w:top w:w="0" w:type="dxa"/>
              <w:left w:w="144" w:type="dxa"/>
              <w:bottom w:w="0" w:type="dxa"/>
              <w:right w:w="0" w:type="dxa"/>
            </w:tcMar>
            <w:vAlign w:val="bottom"/>
            <w:hideMark/>
          </w:tcPr>
          <w:p w14:paraId="12D03AFD"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(1,914</w:t>
            </w:r>
            <w:r>
              <w:rPr>
                <w:rFonts w:ascii="Arial" w:hAnsi="Arial" w:cs="Arial"/>
                <w:sz w:val="20"/>
                <w:szCs w:val="20"/>
              </w:rPr>
              <w:tab/>
              <w:t>)</w:t>
            </w:r>
          </w:p>
        </w:tc>
      </w:tr>
      <w:tr w:rsidR="00CE63DE" w14:paraId="6A640CAE" w14:textId="77777777">
        <w:trPr>
          <w:cantSplit/>
          <w:jc w:val="center"/>
        </w:trPr>
        <w:tc>
          <w:tcPr>
            <w:tcW w:w="0" w:type="auto"/>
            <w:hideMark/>
          </w:tcPr>
          <w:p w14:paraId="45E59D1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Deferred income taxes</w:t>
            </w:r>
          </w:p>
        </w:tc>
        <w:tc>
          <w:tcPr>
            <w:tcW w:w="0" w:type="auto"/>
            <w:noWrap/>
            <w:tcMar>
              <w:top w:w="0" w:type="dxa"/>
              <w:left w:w="144" w:type="dxa"/>
              <w:bottom w:w="0" w:type="dxa"/>
              <w:right w:w="0" w:type="dxa"/>
            </w:tcMar>
            <w:vAlign w:val="bottom"/>
            <w:hideMark/>
          </w:tcPr>
          <w:p w14:paraId="14C87CAF"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(4,677</w:t>
            </w:r>
            <w:r>
              <w:rPr>
                <w:rFonts w:ascii="Arial" w:hAnsi="Arial" w:cs="Arial"/>
                <w:sz w:val="20"/>
                <w:szCs w:val="20"/>
              </w:rPr>
              <w:tab/>
              <w:t>)</w:t>
            </w:r>
          </w:p>
        </w:tc>
      </w:tr>
      <w:tr w:rsidR="00CE63DE" w14:paraId="468455FB" w14:textId="77777777">
        <w:trPr>
          <w:cantSplit/>
          <w:jc w:val="center"/>
        </w:trPr>
        <w:tc>
          <w:tcPr>
            <w:tcW w:w="0" w:type="auto"/>
            <w:hideMark/>
          </w:tcPr>
          <w:p w14:paraId="1B47578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liabilities</w:t>
            </w:r>
          </w:p>
        </w:tc>
        <w:tc>
          <w:tcPr>
            <w:tcW w:w="0" w:type="auto"/>
            <w:noWrap/>
            <w:tcMar>
              <w:top w:w="0" w:type="dxa"/>
              <w:left w:w="144" w:type="dxa"/>
              <w:bottom w:w="0" w:type="dxa"/>
              <w:right w:w="0" w:type="dxa"/>
            </w:tcMar>
            <w:vAlign w:val="bottom"/>
            <w:hideMark/>
          </w:tcPr>
          <w:p w14:paraId="1AF51070"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(3,617</w:t>
            </w:r>
            <w:r>
              <w:rPr>
                <w:rFonts w:ascii="Arial" w:hAnsi="Arial" w:cs="Arial"/>
                <w:sz w:val="20"/>
                <w:szCs w:val="20"/>
              </w:rPr>
              <w:tab/>
              <w:t>)</w:t>
            </w:r>
          </w:p>
        </w:tc>
      </w:tr>
      <w:tr w:rsidR="00CE63DE" w14:paraId="734D8B86" w14:textId="77777777">
        <w:trPr>
          <w:cantSplit/>
          <w:jc w:val="center"/>
        </w:trPr>
        <w:tc>
          <w:tcPr>
            <w:tcW w:w="0" w:type="auto"/>
            <w:gridSpan w:val="2"/>
            <w:tcMar>
              <w:top w:w="0" w:type="dxa"/>
              <w:left w:w="144" w:type="dxa"/>
              <w:bottom w:w="0" w:type="dxa"/>
              <w:right w:w="0" w:type="dxa"/>
            </w:tcMar>
            <w:vAlign w:val="bottom"/>
            <w:hideMark/>
          </w:tcPr>
          <w:p w14:paraId="5DE347FD"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r>
      <w:tr w:rsidR="00CE63DE" w14:paraId="48A86C81" w14:textId="77777777">
        <w:trPr>
          <w:cantSplit/>
          <w:jc w:val="center"/>
        </w:trPr>
        <w:tc>
          <w:tcPr>
            <w:tcW w:w="0" w:type="auto"/>
            <w:hideMark/>
          </w:tcPr>
          <w:p w14:paraId="00EE92FD"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purchase price</w:t>
            </w:r>
          </w:p>
        </w:tc>
        <w:tc>
          <w:tcPr>
            <w:tcW w:w="0" w:type="auto"/>
            <w:noWrap/>
            <w:tcMar>
              <w:top w:w="0" w:type="dxa"/>
              <w:left w:w="144" w:type="dxa"/>
              <w:bottom w:w="0" w:type="dxa"/>
              <w:right w:w="0" w:type="dxa"/>
            </w:tcMar>
            <w:vAlign w:val="bottom"/>
            <w:hideMark/>
          </w:tcPr>
          <w:p w14:paraId="5B899866"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75,408</w:t>
            </w:r>
            <w:r>
              <w:rPr>
                <w:rFonts w:ascii="Arial" w:hAnsi="Arial" w:cs="Arial"/>
                <w:sz w:val="20"/>
                <w:szCs w:val="20"/>
              </w:rPr>
              <w:tab/>
            </w:r>
          </w:p>
        </w:tc>
      </w:tr>
      <w:tr w:rsidR="00CE63DE" w14:paraId="5E5BD2FF" w14:textId="77777777">
        <w:trPr>
          <w:cantSplit/>
          <w:jc w:val="center"/>
        </w:trPr>
        <w:tc>
          <w:tcPr>
            <w:tcW w:w="0" w:type="auto"/>
            <w:tcMar>
              <w:top w:w="0" w:type="dxa"/>
              <w:left w:w="144" w:type="dxa"/>
              <w:bottom w:w="0" w:type="dxa"/>
              <w:right w:w="0" w:type="dxa"/>
            </w:tcMar>
            <w:vAlign w:val="bottom"/>
            <w:hideMark/>
          </w:tcPr>
          <w:p w14:paraId="005761F1"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354FC3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03BA57C8" w14:textId="77777777" w:rsidR="00CE63DE" w:rsidRPr="003543BC" w:rsidRDefault="00CE63DE" w:rsidP="003543BC">
      <w:pPr>
        <w:pStyle w:val="NormalWeb"/>
        <w:spacing w:before="180" w:beforeAutospacing="0" w:after="0" w:afterAutospacing="0"/>
        <w:jc w:val="both"/>
        <w:rPr>
          <w:sz w:val="2"/>
          <w:szCs w:val="2"/>
        </w:rPr>
      </w:pPr>
      <w:r>
        <w:rPr>
          <w:sz w:val="2"/>
          <w:szCs w:val="2"/>
        </w:rPr>
        <w:t> </w:t>
      </w:r>
    </w:p>
    <w:p w14:paraId="1EC650A6"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Goodwill was assigned to our More Personal Computing segment. The goodwill was primarily attributed to increased synergies that are expected to be achieved from the integration of Activision Blizzard. Substantially all of the goodwill is expected to be non-deductible for income tax purposes. </w:t>
      </w:r>
    </w:p>
    <w:p w14:paraId="3910C49A"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lastRenderedPageBreak/>
        <w:t xml:space="preserve">Following are the details of the purchase price allocated to the intangible assets acquired: </w:t>
      </w:r>
    </w:p>
    <w:p w14:paraId="535308AF"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8016"/>
        <w:gridCol w:w="1644"/>
        <w:gridCol w:w="1140"/>
      </w:tblGrid>
      <w:tr w:rsidR="00CE63DE" w14:paraId="62F0EE41" w14:textId="77777777">
        <w:trPr>
          <w:tblHeader/>
          <w:jc w:val="center"/>
        </w:trPr>
        <w:tc>
          <w:tcPr>
            <w:tcW w:w="7720" w:type="dxa"/>
            <w:vAlign w:val="center"/>
            <w:hideMark/>
          </w:tcPr>
          <w:p w14:paraId="3380F904" w14:textId="77777777" w:rsidR="00CE63DE" w:rsidRDefault="00CE63DE"/>
        </w:tc>
        <w:tc>
          <w:tcPr>
            <w:tcW w:w="1440" w:type="dxa"/>
            <w:vAlign w:val="center"/>
            <w:hideMark/>
          </w:tcPr>
          <w:p w14:paraId="75DDE751" w14:textId="77777777" w:rsidR="00CE63DE" w:rsidRDefault="00CE63DE">
            <w:pPr>
              <w:rPr>
                <w:sz w:val="20"/>
              </w:rPr>
            </w:pPr>
          </w:p>
        </w:tc>
        <w:tc>
          <w:tcPr>
            <w:tcW w:w="1140" w:type="dxa"/>
            <w:vAlign w:val="center"/>
            <w:hideMark/>
          </w:tcPr>
          <w:p w14:paraId="5CFFF899" w14:textId="77777777" w:rsidR="00CE63DE" w:rsidRDefault="00CE63DE">
            <w:pPr>
              <w:rPr>
                <w:sz w:val="20"/>
              </w:rPr>
            </w:pPr>
          </w:p>
        </w:tc>
      </w:tr>
      <w:tr w:rsidR="00CE63DE" w14:paraId="20F39B35" w14:textId="77777777">
        <w:trPr>
          <w:cantSplit/>
          <w:tblHeader/>
          <w:jc w:val="center"/>
        </w:trPr>
        <w:tc>
          <w:tcPr>
            <w:tcW w:w="3750" w:type="pct"/>
            <w:vAlign w:val="bottom"/>
            <w:hideMark/>
          </w:tcPr>
          <w:p w14:paraId="4FF12A4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average life)</w:t>
            </w:r>
          </w:p>
        </w:tc>
        <w:tc>
          <w:tcPr>
            <w:tcW w:w="0" w:type="auto"/>
            <w:tcMar>
              <w:top w:w="0" w:type="dxa"/>
              <w:left w:w="144" w:type="dxa"/>
              <w:bottom w:w="0" w:type="dxa"/>
              <w:right w:w="0" w:type="dxa"/>
            </w:tcMar>
            <w:vAlign w:val="bottom"/>
            <w:hideMark/>
          </w:tcPr>
          <w:p w14:paraId="71F09B05" w14:textId="77777777" w:rsidR="00CE63DE" w:rsidRDefault="00CE63DE">
            <w:pPr>
              <w:jc w:val="right"/>
              <w:rPr>
                <w:rFonts w:ascii="Arial" w:hAnsi="Arial" w:cs="Arial"/>
                <w:sz w:val="16"/>
                <w:szCs w:val="16"/>
              </w:rPr>
            </w:pPr>
            <w:r>
              <w:rPr>
                <w:rFonts w:ascii="Arial" w:hAnsi="Arial" w:cs="Arial"/>
                <w:b/>
                <w:bCs/>
                <w:sz w:val="16"/>
                <w:szCs w:val="16"/>
              </w:rPr>
              <w:t>Amount</w:t>
            </w:r>
          </w:p>
        </w:tc>
        <w:tc>
          <w:tcPr>
            <w:tcW w:w="450" w:type="pct"/>
            <w:noWrap/>
            <w:tcMar>
              <w:top w:w="0" w:type="dxa"/>
              <w:left w:w="144" w:type="dxa"/>
              <w:bottom w:w="0" w:type="dxa"/>
              <w:right w:w="0" w:type="dxa"/>
            </w:tcMar>
            <w:vAlign w:val="bottom"/>
            <w:hideMark/>
          </w:tcPr>
          <w:p w14:paraId="367800DC"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Weighted</w:t>
            </w:r>
          </w:p>
          <w:p w14:paraId="34C5BD15"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Average Life</w:t>
            </w:r>
          </w:p>
        </w:tc>
      </w:tr>
      <w:tr w:rsidR="00CE63DE" w14:paraId="635D3472" w14:textId="77777777">
        <w:trPr>
          <w:cantSplit/>
          <w:jc w:val="center"/>
        </w:trPr>
        <w:tc>
          <w:tcPr>
            <w:tcW w:w="0" w:type="auto"/>
            <w:gridSpan w:val="3"/>
            <w:tcMar>
              <w:top w:w="0" w:type="dxa"/>
              <w:left w:w="144" w:type="dxa"/>
              <w:bottom w:w="0" w:type="dxa"/>
              <w:right w:w="0" w:type="dxa"/>
            </w:tcMar>
            <w:vAlign w:val="bottom"/>
            <w:hideMark/>
          </w:tcPr>
          <w:p w14:paraId="3C960C28"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r>
      <w:tr w:rsidR="00CE63DE" w14:paraId="697F20A0" w14:textId="77777777">
        <w:trPr>
          <w:trHeight w:val="75"/>
          <w:jc w:val="center"/>
        </w:trPr>
        <w:tc>
          <w:tcPr>
            <w:tcW w:w="0" w:type="auto"/>
            <w:vAlign w:val="center"/>
            <w:hideMark/>
          </w:tcPr>
          <w:p w14:paraId="09B1D20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5D4385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982C9A9" w14:textId="77777777" w:rsidR="00CE63DE" w:rsidRDefault="00CE63DE">
            <w:pPr>
              <w:rPr>
                <w:rFonts w:ascii="Arial" w:hAnsi="Arial" w:cs="Arial"/>
                <w:sz w:val="2"/>
                <w:szCs w:val="2"/>
              </w:rPr>
            </w:pPr>
            <w:r>
              <w:rPr>
                <w:rFonts w:ascii="Arial" w:hAnsi="Arial" w:cs="Arial"/>
                <w:sz w:val="2"/>
                <w:szCs w:val="2"/>
              </w:rPr>
              <w:t> </w:t>
            </w:r>
          </w:p>
        </w:tc>
      </w:tr>
      <w:tr w:rsidR="00CE63DE" w14:paraId="5E3CC20B" w14:textId="77777777">
        <w:trPr>
          <w:cantSplit/>
          <w:jc w:val="center"/>
        </w:trPr>
        <w:tc>
          <w:tcPr>
            <w:tcW w:w="0" w:type="auto"/>
            <w:hideMark/>
          </w:tcPr>
          <w:p w14:paraId="4D1377DC"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0" w:type="auto"/>
            <w:noWrap/>
            <w:tcMar>
              <w:top w:w="0" w:type="dxa"/>
              <w:left w:w="144" w:type="dxa"/>
              <w:bottom w:w="0" w:type="dxa"/>
              <w:right w:w="0" w:type="dxa"/>
            </w:tcMar>
            <w:vAlign w:val="bottom"/>
            <w:hideMark/>
          </w:tcPr>
          <w:p w14:paraId="7EEA15AD" w14:textId="77777777" w:rsidR="00CE63DE" w:rsidRDefault="00CE63DE">
            <w:pPr>
              <w:pStyle w:val="NormalWeb"/>
              <w:tabs>
                <w:tab w:val="right" w:pos="1440"/>
                <w:tab w:val="decimal" w:pos="14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11,619</w:t>
            </w:r>
            <w:r>
              <w:rPr>
                <w:rFonts w:ascii="Arial" w:hAnsi="Arial" w:cs="Arial"/>
                <w:sz w:val="20"/>
                <w:szCs w:val="20"/>
              </w:rPr>
              <w:tab/>
            </w:r>
          </w:p>
        </w:tc>
        <w:tc>
          <w:tcPr>
            <w:tcW w:w="0" w:type="auto"/>
            <w:vAlign w:val="bottom"/>
            <w:hideMark/>
          </w:tcPr>
          <w:p w14:paraId="754E771E" w14:textId="77777777" w:rsidR="00CE63DE" w:rsidRDefault="00CE63DE">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24 years</w:t>
            </w:r>
            <w:r>
              <w:rPr>
                <w:rFonts w:ascii="Arial" w:hAnsi="Arial" w:cs="Arial"/>
                <w:sz w:val="20"/>
                <w:szCs w:val="20"/>
              </w:rPr>
              <w:tab/>
            </w:r>
          </w:p>
        </w:tc>
      </w:tr>
      <w:tr w:rsidR="00CE63DE" w14:paraId="00EE313F" w14:textId="77777777">
        <w:trPr>
          <w:cantSplit/>
          <w:jc w:val="center"/>
        </w:trPr>
        <w:tc>
          <w:tcPr>
            <w:tcW w:w="0" w:type="auto"/>
            <w:hideMark/>
          </w:tcPr>
          <w:p w14:paraId="5BECFB7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0" w:type="auto"/>
            <w:noWrap/>
            <w:tcMar>
              <w:top w:w="0" w:type="dxa"/>
              <w:left w:w="144" w:type="dxa"/>
              <w:bottom w:w="0" w:type="dxa"/>
              <w:right w:w="0" w:type="dxa"/>
            </w:tcMar>
            <w:vAlign w:val="bottom"/>
            <w:hideMark/>
          </w:tcPr>
          <w:p w14:paraId="2D789592" w14:textId="77777777" w:rsidR="00CE63DE" w:rsidRDefault="00CE63DE">
            <w:pPr>
              <w:pStyle w:val="NormalWeb"/>
              <w:tabs>
                <w:tab w:val="right" w:pos="1440"/>
                <w:tab w:val="decimal" w:pos="1480"/>
              </w:tabs>
              <w:spacing w:before="0" w:beforeAutospacing="0" w:after="20" w:afterAutospacing="0"/>
              <w:rPr>
                <w:rFonts w:ascii="Arial" w:hAnsi="Arial" w:cs="Arial"/>
                <w:sz w:val="20"/>
                <w:szCs w:val="20"/>
              </w:rPr>
            </w:pPr>
            <w:r>
              <w:rPr>
                <w:rFonts w:ascii="Arial" w:hAnsi="Arial" w:cs="Arial"/>
                <w:sz w:val="20"/>
                <w:szCs w:val="20"/>
              </w:rPr>
              <w:tab/>
              <w:t>9,689</w:t>
            </w:r>
            <w:r>
              <w:rPr>
                <w:rFonts w:ascii="Arial" w:hAnsi="Arial" w:cs="Arial"/>
                <w:sz w:val="20"/>
                <w:szCs w:val="20"/>
              </w:rPr>
              <w:tab/>
            </w:r>
          </w:p>
        </w:tc>
        <w:tc>
          <w:tcPr>
            <w:tcW w:w="0" w:type="auto"/>
            <w:vAlign w:val="bottom"/>
            <w:hideMark/>
          </w:tcPr>
          <w:p w14:paraId="060ECD7F" w14:textId="77777777" w:rsidR="00CE63DE" w:rsidRDefault="00CE63DE">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4 years</w:t>
            </w:r>
            <w:r>
              <w:rPr>
                <w:rFonts w:ascii="Arial" w:hAnsi="Arial" w:cs="Arial"/>
                <w:sz w:val="20"/>
                <w:szCs w:val="20"/>
              </w:rPr>
              <w:tab/>
            </w:r>
          </w:p>
        </w:tc>
      </w:tr>
      <w:tr w:rsidR="00CE63DE" w14:paraId="2B8A5E7C" w14:textId="77777777">
        <w:trPr>
          <w:cantSplit/>
          <w:jc w:val="center"/>
        </w:trPr>
        <w:tc>
          <w:tcPr>
            <w:tcW w:w="0" w:type="auto"/>
            <w:hideMark/>
          </w:tcPr>
          <w:p w14:paraId="4CE3E28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Customer-related</w:t>
            </w:r>
          </w:p>
        </w:tc>
        <w:tc>
          <w:tcPr>
            <w:tcW w:w="0" w:type="auto"/>
            <w:noWrap/>
            <w:tcMar>
              <w:top w:w="0" w:type="dxa"/>
              <w:left w:w="144" w:type="dxa"/>
              <w:bottom w:w="0" w:type="dxa"/>
              <w:right w:w="0" w:type="dxa"/>
            </w:tcMar>
            <w:vAlign w:val="bottom"/>
            <w:hideMark/>
          </w:tcPr>
          <w:p w14:paraId="5D762810" w14:textId="77777777" w:rsidR="00CE63DE" w:rsidRDefault="00CE63DE">
            <w:pPr>
              <w:pStyle w:val="NormalWeb"/>
              <w:tabs>
                <w:tab w:val="right" w:pos="1440"/>
                <w:tab w:val="decimal" w:pos="1480"/>
              </w:tabs>
              <w:spacing w:before="0" w:beforeAutospacing="0" w:after="20" w:afterAutospacing="0"/>
              <w:rPr>
                <w:rFonts w:ascii="Arial" w:hAnsi="Arial" w:cs="Arial"/>
                <w:sz w:val="20"/>
                <w:szCs w:val="20"/>
              </w:rPr>
            </w:pPr>
            <w:r>
              <w:rPr>
                <w:rFonts w:ascii="Arial" w:hAnsi="Arial" w:cs="Arial"/>
                <w:sz w:val="20"/>
                <w:szCs w:val="20"/>
              </w:rPr>
              <w:tab/>
              <w:t>661</w:t>
            </w:r>
            <w:r>
              <w:rPr>
                <w:rFonts w:ascii="Arial" w:hAnsi="Arial" w:cs="Arial"/>
                <w:sz w:val="20"/>
                <w:szCs w:val="20"/>
              </w:rPr>
              <w:tab/>
            </w:r>
          </w:p>
        </w:tc>
        <w:tc>
          <w:tcPr>
            <w:tcW w:w="0" w:type="auto"/>
            <w:vAlign w:val="bottom"/>
            <w:hideMark/>
          </w:tcPr>
          <w:p w14:paraId="18EBDD02" w14:textId="77777777" w:rsidR="00CE63DE" w:rsidRDefault="00CE63DE">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4 years</w:t>
            </w:r>
            <w:r>
              <w:rPr>
                <w:rFonts w:ascii="Arial" w:hAnsi="Arial" w:cs="Arial"/>
                <w:sz w:val="20"/>
                <w:szCs w:val="20"/>
              </w:rPr>
              <w:tab/>
            </w:r>
          </w:p>
        </w:tc>
      </w:tr>
      <w:tr w:rsidR="00CE63DE" w14:paraId="27964347" w14:textId="77777777">
        <w:trPr>
          <w:cantSplit/>
          <w:jc w:val="center"/>
        </w:trPr>
        <w:tc>
          <w:tcPr>
            <w:tcW w:w="0" w:type="auto"/>
            <w:gridSpan w:val="2"/>
            <w:tcMar>
              <w:top w:w="0" w:type="dxa"/>
              <w:left w:w="144" w:type="dxa"/>
              <w:bottom w:w="0" w:type="dxa"/>
              <w:right w:w="0" w:type="dxa"/>
            </w:tcMar>
            <w:vAlign w:val="bottom"/>
            <w:hideMark/>
          </w:tcPr>
          <w:p w14:paraId="76577CD5"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55CE3A7"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52E3E85A" w14:textId="77777777">
        <w:trPr>
          <w:cantSplit/>
          <w:jc w:val="center"/>
        </w:trPr>
        <w:tc>
          <w:tcPr>
            <w:tcW w:w="0" w:type="auto"/>
            <w:hideMark/>
          </w:tcPr>
          <w:p w14:paraId="4A9FCAD1"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Fair value of intangible assets acquired</w:t>
            </w:r>
          </w:p>
        </w:tc>
        <w:tc>
          <w:tcPr>
            <w:tcW w:w="0" w:type="auto"/>
            <w:noWrap/>
            <w:tcMar>
              <w:top w:w="0" w:type="dxa"/>
              <w:left w:w="144" w:type="dxa"/>
              <w:bottom w:w="0" w:type="dxa"/>
              <w:right w:w="0" w:type="dxa"/>
            </w:tcMar>
            <w:vAlign w:val="bottom"/>
            <w:hideMark/>
          </w:tcPr>
          <w:p w14:paraId="6F348D76" w14:textId="77777777" w:rsidR="00CE63DE" w:rsidRDefault="00CE63DE">
            <w:pPr>
              <w:pStyle w:val="NormalWeb"/>
              <w:tabs>
                <w:tab w:val="right" w:pos="1440"/>
                <w:tab w:val="decimal" w:pos="14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21,969</w:t>
            </w:r>
            <w:r>
              <w:rPr>
                <w:rFonts w:ascii="Arial" w:hAnsi="Arial" w:cs="Arial"/>
                <w:sz w:val="20"/>
                <w:szCs w:val="20"/>
              </w:rPr>
              <w:tab/>
            </w:r>
          </w:p>
        </w:tc>
        <w:tc>
          <w:tcPr>
            <w:tcW w:w="0" w:type="auto"/>
            <w:vAlign w:val="bottom"/>
            <w:hideMark/>
          </w:tcPr>
          <w:p w14:paraId="4E23EA64" w14:textId="77777777" w:rsidR="00CE63DE" w:rsidRDefault="00CE63DE">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15 years</w:t>
            </w:r>
            <w:r>
              <w:rPr>
                <w:rFonts w:ascii="Arial" w:hAnsi="Arial" w:cs="Arial"/>
                <w:sz w:val="20"/>
                <w:szCs w:val="20"/>
              </w:rPr>
              <w:tab/>
            </w:r>
          </w:p>
        </w:tc>
      </w:tr>
      <w:tr w:rsidR="00CE63DE" w14:paraId="32E6CE82" w14:textId="77777777">
        <w:trPr>
          <w:cantSplit/>
          <w:jc w:val="center"/>
        </w:trPr>
        <w:tc>
          <w:tcPr>
            <w:tcW w:w="0" w:type="auto"/>
            <w:tcMar>
              <w:top w:w="0" w:type="dxa"/>
              <w:left w:w="144" w:type="dxa"/>
              <w:bottom w:w="0" w:type="dxa"/>
              <w:right w:w="0" w:type="dxa"/>
            </w:tcMar>
            <w:vAlign w:val="bottom"/>
            <w:hideMark/>
          </w:tcPr>
          <w:p w14:paraId="0C559F5D"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BCF5E0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D56B83C" w14:textId="77777777" w:rsidR="00CE63DE" w:rsidRDefault="00CE63DE">
            <w:pPr>
              <w:pStyle w:val="la2"/>
              <w:rPr>
                <w:rFonts w:ascii="Arial" w:hAnsi="Arial" w:cs="Arial"/>
                <w:sz w:val="20"/>
                <w:szCs w:val="20"/>
              </w:rPr>
            </w:pPr>
            <w:r>
              <w:rPr>
                <w:rFonts w:ascii="Arial" w:hAnsi="Arial" w:cs="Arial"/>
                <w:sz w:val="20"/>
                <w:szCs w:val="20"/>
              </w:rPr>
              <w:t> </w:t>
            </w:r>
          </w:p>
        </w:tc>
      </w:tr>
    </w:tbl>
    <w:p w14:paraId="5B8D1CAE" w14:textId="77777777" w:rsidR="00CE63DE" w:rsidRPr="003543BC"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Following is the net impact of the Activision Blizzard acquisition on our consolidated income statements since the date of acquisition: </w:t>
      </w:r>
    </w:p>
    <w:p w14:paraId="4F9215AD"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9229"/>
        <w:gridCol w:w="1571"/>
      </w:tblGrid>
      <w:tr w:rsidR="00CE63DE" w14:paraId="34E6C7BB" w14:textId="77777777">
        <w:trPr>
          <w:tblHeader/>
          <w:jc w:val="center"/>
        </w:trPr>
        <w:tc>
          <w:tcPr>
            <w:tcW w:w="4300" w:type="pct"/>
            <w:vAlign w:val="center"/>
            <w:hideMark/>
          </w:tcPr>
          <w:p w14:paraId="32567F37" w14:textId="77777777" w:rsidR="00CE63DE" w:rsidRDefault="00CE63DE"/>
        </w:tc>
        <w:tc>
          <w:tcPr>
            <w:tcW w:w="1360" w:type="dxa"/>
            <w:vAlign w:val="center"/>
            <w:hideMark/>
          </w:tcPr>
          <w:p w14:paraId="3B5B3400" w14:textId="77777777" w:rsidR="00CE63DE" w:rsidRDefault="00CE63DE">
            <w:pPr>
              <w:rPr>
                <w:sz w:val="20"/>
              </w:rPr>
            </w:pPr>
          </w:p>
        </w:tc>
      </w:tr>
      <w:tr w:rsidR="00CE63DE" w14:paraId="628D4390" w14:textId="77777777">
        <w:trPr>
          <w:cantSplit/>
          <w:tblHeader/>
          <w:jc w:val="center"/>
        </w:trPr>
        <w:tc>
          <w:tcPr>
            <w:tcW w:w="4400" w:type="pct"/>
            <w:vAlign w:val="bottom"/>
            <w:hideMark/>
          </w:tcPr>
          <w:p w14:paraId="148921B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6BDEEF3F"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3E4018B3" w14:textId="77777777">
        <w:trPr>
          <w:cantSplit/>
          <w:jc w:val="center"/>
        </w:trPr>
        <w:tc>
          <w:tcPr>
            <w:tcW w:w="0" w:type="auto"/>
            <w:gridSpan w:val="2"/>
            <w:tcMar>
              <w:top w:w="0" w:type="dxa"/>
              <w:left w:w="144" w:type="dxa"/>
              <w:bottom w:w="0" w:type="dxa"/>
              <w:right w:w="0" w:type="dxa"/>
            </w:tcMar>
            <w:vAlign w:val="bottom"/>
            <w:hideMark/>
          </w:tcPr>
          <w:p w14:paraId="6065D8EE" w14:textId="77777777" w:rsidR="00CE63DE" w:rsidRDefault="00CE63DE" w:rsidP="0049739B">
            <w:pPr>
              <w:pStyle w:val="rrdsinglerule"/>
              <w:spacing w:before="0"/>
              <w:ind w:left="-734"/>
              <w:rPr>
                <w:rFonts w:ascii="Arial" w:hAnsi="Arial" w:cs="Arial"/>
                <w:sz w:val="16"/>
                <w:szCs w:val="16"/>
              </w:rPr>
            </w:pPr>
            <w:r>
              <w:rPr>
                <w:rFonts w:ascii="Arial" w:hAnsi="Arial" w:cs="Arial"/>
                <w:sz w:val="16"/>
                <w:szCs w:val="16"/>
              </w:rPr>
              <w:t> </w:t>
            </w:r>
          </w:p>
        </w:tc>
      </w:tr>
      <w:tr w:rsidR="00CE63DE" w14:paraId="7BFB0DF3" w14:textId="77777777">
        <w:trPr>
          <w:trHeight w:val="75"/>
          <w:jc w:val="center"/>
        </w:trPr>
        <w:tc>
          <w:tcPr>
            <w:tcW w:w="0" w:type="auto"/>
            <w:vAlign w:val="center"/>
            <w:hideMark/>
          </w:tcPr>
          <w:p w14:paraId="3C0056A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40842E4" w14:textId="77777777" w:rsidR="00CE63DE" w:rsidRDefault="00CE63DE">
            <w:pPr>
              <w:rPr>
                <w:rFonts w:ascii="Arial" w:hAnsi="Arial" w:cs="Arial"/>
                <w:sz w:val="2"/>
                <w:szCs w:val="2"/>
              </w:rPr>
            </w:pPr>
            <w:r>
              <w:rPr>
                <w:rFonts w:ascii="Arial" w:hAnsi="Arial" w:cs="Arial"/>
                <w:sz w:val="2"/>
                <w:szCs w:val="2"/>
              </w:rPr>
              <w:t> </w:t>
            </w:r>
          </w:p>
        </w:tc>
      </w:tr>
      <w:tr w:rsidR="00CE63DE" w14:paraId="53140011" w14:textId="77777777">
        <w:trPr>
          <w:cantSplit/>
          <w:jc w:val="center"/>
        </w:trPr>
        <w:tc>
          <w:tcPr>
            <w:tcW w:w="4400" w:type="pct"/>
            <w:vAlign w:val="bottom"/>
            <w:hideMark/>
          </w:tcPr>
          <w:p w14:paraId="69531D7C"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349F01C7" w14:textId="77777777" w:rsidR="00CE63DE" w:rsidRDefault="00CE63DE">
            <w:pPr>
              <w:jc w:val="right"/>
              <w:rPr>
                <w:rFonts w:ascii="Arial" w:hAnsi="Arial" w:cs="Arial"/>
                <w:sz w:val="16"/>
                <w:szCs w:val="16"/>
              </w:rPr>
            </w:pPr>
            <w:r>
              <w:rPr>
                <w:rFonts w:ascii="Arial" w:hAnsi="Arial" w:cs="Arial"/>
                <w:b/>
                <w:bCs/>
                <w:sz w:val="16"/>
                <w:szCs w:val="16"/>
              </w:rPr>
              <w:t>2024</w:t>
            </w:r>
          </w:p>
        </w:tc>
      </w:tr>
      <w:tr w:rsidR="00CE63DE" w14:paraId="2CA810BB" w14:textId="77777777">
        <w:trPr>
          <w:trHeight w:val="75"/>
          <w:jc w:val="center"/>
        </w:trPr>
        <w:tc>
          <w:tcPr>
            <w:tcW w:w="0" w:type="auto"/>
            <w:vAlign w:val="center"/>
            <w:hideMark/>
          </w:tcPr>
          <w:p w14:paraId="41535EA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663C5CD" w14:textId="77777777" w:rsidR="00CE63DE" w:rsidRDefault="00CE63DE">
            <w:pPr>
              <w:rPr>
                <w:rFonts w:ascii="Arial" w:hAnsi="Arial" w:cs="Arial"/>
                <w:sz w:val="2"/>
                <w:szCs w:val="2"/>
              </w:rPr>
            </w:pPr>
            <w:r>
              <w:rPr>
                <w:rFonts w:ascii="Arial" w:hAnsi="Arial" w:cs="Arial"/>
                <w:sz w:val="2"/>
                <w:szCs w:val="2"/>
              </w:rPr>
              <w:t> </w:t>
            </w:r>
          </w:p>
        </w:tc>
      </w:tr>
      <w:tr w:rsidR="00CE63DE" w14:paraId="3A0EB9E1" w14:textId="77777777">
        <w:trPr>
          <w:cantSplit/>
          <w:jc w:val="center"/>
        </w:trPr>
        <w:tc>
          <w:tcPr>
            <w:tcW w:w="0" w:type="auto"/>
            <w:hideMark/>
          </w:tcPr>
          <w:p w14:paraId="4696A5CF"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Revenue</w:t>
            </w:r>
          </w:p>
        </w:tc>
        <w:tc>
          <w:tcPr>
            <w:tcW w:w="0" w:type="auto"/>
            <w:noWrap/>
            <w:tcMar>
              <w:top w:w="0" w:type="dxa"/>
              <w:left w:w="144" w:type="dxa"/>
              <w:bottom w:w="0" w:type="dxa"/>
              <w:right w:w="0" w:type="dxa"/>
            </w:tcMar>
            <w:vAlign w:val="bottom"/>
            <w:hideMark/>
          </w:tcPr>
          <w:p w14:paraId="1C63C1CE"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5,729</w:t>
            </w:r>
            <w:r>
              <w:rPr>
                <w:rFonts w:ascii="Arial" w:hAnsi="Arial" w:cs="Arial"/>
                <w:b/>
                <w:bCs/>
                <w:sz w:val="20"/>
                <w:szCs w:val="20"/>
              </w:rPr>
              <w:tab/>
            </w:r>
          </w:p>
        </w:tc>
      </w:tr>
      <w:tr w:rsidR="00CE63DE" w14:paraId="016554C2" w14:textId="77777777">
        <w:trPr>
          <w:cantSplit/>
          <w:jc w:val="center"/>
        </w:trPr>
        <w:tc>
          <w:tcPr>
            <w:tcW w:w="0" w:type="auto"/>
            <w:vAlign w:val="bottom"/>
            <w:hideMark/>
          </w:tcPr>
          <w:p w14:paraId="61FDAF7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loss</w:t>
            </w:r>
          </w:p>
        </w:tc>
        <w:tc>
          <w:tcPr>
            <w:tcW w:w="0" w:type="auto"/>
            <w:noWrap/>
            <w:tcMar>
              <w:top w:w="0" w:type="dxa"/>
              <w:left w:w="144" w:type="dxa"/>
              <w:bottom w:w="0" w:type="dxa"/>
              <w:right w:w="0" w:type="dxa"/>
            </w:tcMar>
            <w:vAlign w:val="bottom"/>
            <w:hideMark/>
          </w:tcPr>
          <w:p w14:paraId="5C429545"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(1,362</w:t>
            </w:r>
            <w:r>
              <w:rPr>
                <w:rFonts w:ascii="Arial" w:hAnsi="Arial" w:cs="Arial"/>
                <w:b/>
                <w:bCs/>
                <w:sz w:val="20"/>
                <w:szCs w:val="20"/>
              </w:rPr>
              <w:tab/>
              <w:t>)</w:t>
            </w:r>
          </w:p>
        </w:tc>
      </w:tr>
      <w:tr w:rsidR="00CE63DE" w14:paraId="3E65DBE0" w14:textId="77777777">
        <w:trPr>
          <w:cantSplit/>
          <w:jc w:val="center"/>
        </w:trPr>
        <w:tc>
          <w:tcPr>
            <w:tcW w:w="0" w:type="auto"/>
            <w:gridSpan w:val="2"/>
            <w:tcMar>
              <w:top w:w="0" w:type="dxa"/>
              <w:left w:w="144" w:type="dxa"/>
              <w:bottom w:w="0" w:type="dxa"/>
              <w:right w:w="0" w:type="dxa"/>
            </w:tcMar>
            <w:vAlign w:val="bottom"/>
            <w:hideMark/>
          </w:tcPr>
          <w:p w14:paraId="27713E0A" w14:textId="77777777" w:rsidR="00CE63DE" w:rsidRDefault="00CE63DE" w:rsidP="0049739B">
            <w:pPr>
              <w:pStyle w:val="rrdsinglerule"/>
              <w:spacing w:before="0"/>
              <w:ind w:left="-734"/>
              <w:rPr>
                <w:rFonts w:ascii="Arial" w:hAnsi="Arial" w:cs="Arial"/>
                <w:sz w:val="16"/>
                <w:szCs w:val="16"/>
              </w:rPr>
            </w:pPr>
            <w:r>
              <w:rPr>
                <w:rFonts w:ascii="Arial" w:hAnsi="Arial" w:cs="Arial"/>
                <w:sz w:val="16"/>
                <w:szCs w:val="16"/>
              </w:rPr>
              <w:t> </w:t>
            </w:r>
          </w:p>
        </w:tc>
      </w:tr>
    </w:tbl>
    <w:p w14:paraId="64B10856"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change of Activision Blizzard content from third-party to first-party is reflected in the net impact. </w:t>
      </w:r>
    </w:p>
    <w:p w14:paraId="7699B93C"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Following are the supplemental consolidated financial results of Microsoft Corporation on an unaudited pro forma basis, as if the acquisition had been consummated on July 1, 2022: </w:t>
      </w:r>
    </w:p>
    <w:p w14:paraId="0264258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532"/>
        <w:gridCol w:w="1664"/>
        <w:gridCol w:w="1604"/>
      </w:tblGrid>
      <w:tr w:rsidR="00CE63DE" w14:paraId="224E4BC8" w14:textId="77777777">
        <w:trPr>
          <w:tblHeader/>
          <w:jc w:val="center"/>
        </w:trPr>
        <w:tc>
          <w:tcPr>
            <w:tcW w:w="3500" w:type="pct"/>
            <w:vAlign w:val="center"/>
            <w:hideMark/>
          </w:tcPr>
          <w:p w14:paraId="56FFF006" w14:textId="77777777" w:rsidR="00CE63DE" w:rsidRDefault="00CE63DE"/>
        </w:tc>
        <w:tc>
          <w:tcPr>
            <w:tcW w:w="1480" w:type="dxa"/>
            <w:vAlign w:val="center"/>
            <w:hideMark/>
          </w:tcPr>
          <w:p w14:paraId="33A8036E" w14:textId="77777777" w:rsidR="00CE63DE" w:rsidRDefault="00CE63DE">
            <w:pPr>
              <w:rPr>
                <w:sz w:val="20"/>
              </w:rPr>
            </w:pPr>
          </w:p>
        </w:tc>
        <w:tc>
          <w:tcPr>
            <w:tcW w:w="1420" w:type="dxa"/>
            <w:vAlign w:val="center"/>
            <w:hideMark/>
          </w:tcPr>
          <w:p w14:paraId="4F9856FF" w14:textId="77777777" w:rsidR="00CE63DE" w:rsidRDefault="00CE63DE">
            <w:pPr>
              <w:rPr>
                <w:sz w:val="20"/>
              </w:rPr>
            </w:pPr>
          </w:p>
        </w:tc>
      </w:tr>
      <w:tr w:rsidR="00CE63DE" w14:paraId="31772D05" w14:textId="77777777">
        <w:trPr>
          <w:cantSplit/>
          <w:tblHeader/>
          <w:jc w:val="center"/>
        </w:trPr>
        <w:tc>
          <w:tcPr>
            <w:tcW w:w="3700" w:type="pct"/>
            <w:vAlign w:val="bottom"/>
            <w:hideMark/>
          </w:tcPr>
          <w:p w14:paraId="30BDF4A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per share amounts)</w:t>
            </w:r>
          </w:p>
        </w:tc>
        <w:tc>
          <w:tcPr>
            <w:tcW w:w="0" w:type="auto"/>
            <w:tcMar>
              <w:top w:w="0" w:type="dxa"/>
              <w:left w:w="144" w:type="dxa"/>
              <w:bottom w:w="0" w:type="dxa"/>
              <w:right w:w="0" w:type="dxa"/>
            </w:tcMar>
            <w:vAlign w:val="bottom"/>
            <w:hideMark/>
          </w:tcPr>
          <w:p w14:paraId="025F589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ED6CCB0"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572544E5" w14:textId="77777777">
        <w:trPr>
          <w:cantSplit/>
          <w:jc w:val="center"/>
        </w:trPr>
        <w:tc>
          <w:tcPr>
            <w:tcW w:w="0" w:type="auto"/>
            <w:gridSpan w:val="3"/>
            <w:tcMar>
              <w:top w:w="0" w:type="dxa"/>
              <w:left w:w="144" w:type="dxa"/>
              <w:bottom w:w="0" w:type="dxa"/>
              <w:right w:w="0" w:type="dxa"/>
            </w:tcMar>
            <w:vAlign w:val="bottom"/>
            <w:hideMark/>
          </w:tcPr>
          <w:p w14:paraId="4406E252" w14:textId="77777777" w:rsidR="00CE63DE" w:rsidRDefault="00CE63DE" w:rsidP="0049739B">
            <w:pPr>
              <w:pStyle w:val="rrdsinglerule"/>
              <w:spacing w:before="0"/>
              <w:ind w:left="-734"/>
              <w:rPr>
                <w:rFonts w:ascii="Arial" w:hAnsi="Arial" w:cs="Arial"/>
                <w:sz w:val="20"/>
                <w:szCs w:val="20"/>
              </w:rPr>
            </w:pPr>
            <w:r>
              <w:rPr>
                <w:rFonts w:ascii="Arial" w:hAnsi="Arial" w:cs="Arial"/>
                <w:sz w:val="20"/>
                <w:szCs w:val="20"/>
              </w:rPr>
              <w:t> </w:t>
            </w:r>
          </w:p>
        </w:tc>
      </w:tr>
      <w:tr w:rsidR="00CE63DE" w14:paraId="611900EE" w14:textId="77777777">
        <w:trPr>
          <w:trHeight w:val="75"/>
          <w:jc w:val="center"/>
        </w:trPr>
        <w:tc>
          <w:tcPr>
            <w:tcW w:w="0" w:type="auto"/>
            <w:vAlign w:val="center"/>
            <w:hideMark/>
          </w:tcPr>
          <w:p w14:paraId="4BD0EE9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95EECA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9AA9B6A" w14:textId="77777777" w:rsidR="00CE63DE" w:rsidRDefault="00CE63DE">
            <w:pPr>
              <w:rPr>
                <w:rFonts w:ascii="Arial" w:hAnsi="Arial" w:cs="Arial"/>
                <w:sz w:val="2"/>
                <w:szCs w:val="2"/>
              </w:rPr>
            </w:pPr>
            <w:r>
              <w:rPr>
                <w:rFonts w:ascii="Arial" w:hAnsi="Arial" w:cs="Arial"/>
                <w:sz w:val="2"/>
                <w:szCs w:val="2"/>
              </w:rPr>
              <w:t> </w:t>
            </w:r>
          </w:p>
        </w:tc>
      </w:tr>
      <w:tr w:rsidR="00CE63DE" w14:paraId="4FA27111" w14:textId="77777777">
        <w:trPr>
          <w:cantSplit/>
          <w:jc w:val="center"/>
        </w:trPr>
        <w:tc>
          <w:tcPr>
            <w:tcW w:w="3700" w:type="pct"/>
            <w:vAlign w:val="bottom"/>
            <w:hideMark/>
          </w:tcPr>
          <w:p w14:paraId="174598FC"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640AABF3"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08737028" w14:textId="77777777" w:rsidR="00CE63DE" w:rsidRDefault="00CE63DE">
            <w:pPr>
              <w:jc w:val="right"/>
              <w:rPr>
                <w:rFonts w:ascii="Arial" w:hAnsi="Arial" w:cs="Arial"/>
                <w:sz w:val="16"/>
                <w:szCs w:val="16"/>
              </w:rPr>
            </w:pPr>
            <w:r>
              <w:rPr>
                <w:rFonts w:ascii="Arial" w:hAnsi="Arial" w:cs="Arial"/>
                <w:b/>
                <w:bCs/>
                <w:sz w:val="16"/>
                <w:szCs w:val="16"/>
              </w:rPr>
              <w:t>2023</w:t>
            </w:r>
          </w:p>
        </w:tc>
      </w:tr>
      <w:tr w:rsidR="00CE63DE" w14:paraId="1EDE3993" w14:textId="77777777">
        <w:trPr>
          <w:trHeight w:val="75"/>
          <w:jc w:val="center"/>
        </w:trPr>
        <w:tc>
          <w:tcPr>
            <w:tcW w:w="0" w:type="auto"/>
            <w:vAlign w:val="center"/>
            <w:hideMark/>
          </w:tcPr>
          <w:p w14:paraId="25D87E6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D761E7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77BAE65" w14:textId="77777777" w:rsidR="00CE63DE" w:rsidRDefault="00CE63DE">
            <w:pPr>
              <w:rPr>
                <w:rFonts w:ascii="Arial" w:hAnsi="Arial" w:cs="Arial"/>
                <w:sz w:val="2"/>
                <w:szCs w:val="2"/>
              </w:rPr>
            </w:pPr>
            <w:r>
              <w:rPr>
                <w:rFonts w:ascii="Arial" w:hAnsi="Arial" w:cs="Arial"/>
                <w:sz w:val="2"/>
                <w:szCs w:val="2"/>
              </w:rPr>
              <w:t> </w:t>
            </w:r>
          </w:p>
        </w:tc>
      </w:tr>
      <w:tr w:rsidR="00CE63DE" w14:paraId="7E1F5C90" w14:textId="77777777">
        <w:trPr>
          <w:cantSplit/>
          <w:jc w:val="center"/>
        </w:trPr>
        <w:tc>
          <w:tcPr>
            <w:tcW w:w="0" w:type="auto"/>
            <w:hideMark/>
          </w:tcPr>
          <w:p w14:paraId="4E5390EC"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Revenue</w:t>
            </w:r>
          </w:p>
        </w:tc>
        <w:tc>
          <w:tcPr>
            <w:tcW w:w="0" w:type="auto"/>
            <w:noWrap/>
            <w:tcMar>
              <w:top w:w="0" w:type="dxa"/>
              <w:left w:w="144" w:type="dxa"/>
              <w:bottom w:w="0" w:type="dxa"/>
              <w:right w:w="0" w:type="dxa"/>
            </w:tcMar>
            <w:vAlign w:val="bottom"/>
            <w:hideMark/>
          </w:tcPr>
          <w:p w14:paraId="76EB8360"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247,442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41BEB51" w14:textId="77777777" w:rsidR="00CE63DE" w:rsidRDefault="00CE63DE">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219,790</w:t>
            </w:r>
            <w:r>
              <w:rPr>
                <w:rFonts w:ascii="Arial" w:hAnsi="Arial" w:cs="Arial"/>
                <w:sz w:val="20"/>
                <w:szCs w:val="20"/>
              </w:rPr>
              <w:tab/>
            </w:r>
          </w:p>
        </w:tc>
      </w:tr>
      <w:tr w:rsidR="00CE63DE" w14:paraId="379E2F79" w14:textId="77777777">
        <w:trPr>
          <w:cantSplit/>
          <w:jc w:val="center"/>
        </w:trPr>
        <w:tc>
          <w:tcPr>
            <w:tcW w:w="0" w:type="auto"/>
            <w:vAlign w:val="bottom"/>
            <w:hideMark/>
          </w:tcPr>
          <w:p w14:paraId="142EEDD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Net income</w:t>
            </w:r>
          </w:p>
        </w:tc>
        <w:tc>
          <w:tcPr>
            <w:tcW w:w="0" w:type="auto"/>
            <w:noWrap/>
            <w:tcMar>
              <w:top w:w="0" w:type="dxa"/>
              <w:left w:w="144" w:type="dxa"/>
              <w:bottom w:w="0" w:type="dxa"/>
              <w:right w:w="0" w:type="dxa"/>
            </w:tcMar>
            <w:vAlign w:val="bottom"/>
            <w:hideMark/>
          </w:tcPr>
          <w:p w14:paraId="6767D9FA"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88,308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622297C" w14:textId="77777777" w:rsidR="00CE63DE" w:rsidRDefault="00CE63DE">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71,383</w:t>
            </w:r>
            <w:r>
              <w:rPr>
                <w:rFonts w:ascii="Arial" w:hAnsi="Arial" w:cs="Arial"/>
                <w:sz w:val="20"/>
                <w:szCs w:val="20"/>
              </w:rPr>
              <w:tab/>
            </w:r>
          </w:p>
        </w:tc>
      </w:tr>
      <w:tr w:rsidR="00CE63DE" w14:paraId="5CDE42B0" w14:textId="77777777">
        <w:trPr>
          <w:cantSplit/>
          <w:jc w:val="center"/>
        </w:trPr>
        <w:tc>
          <w:tcPr>
            <w:tcW w:w="0" w:type="auto"/>
            <w:vAlign w:val="bottom"/>
            <w:hideMark/>
          </w:tcPr>
          <w:p w14:paraId="4A8FFBF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Diluted earnings per share</w:t>
            </w:r>
          </w:p>
        </w:tc>
        <w:tc>
          <w:tcPr>
            <w:tcW w:w="0" w:type="auto"/>
            <w:noWrap/>
            <w:tcMar>
              <w:top w:w="0" w:type="dxa"/>
              <w:left w:w="144" w:type="dxa"/>
              <w:bottom w:w="0" w:type="dxa"/>
              <w:right w:w="0" w:type="dxa"/>
            </w:tcMar>
            <w:vAlign w:val="bottom"/>
            <w:hideMark/>
          </w:tcPr>
          <w:p w14:paraId="10C2FA3F"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11.82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306F47E" w14:textId="77777777" w:rsidR="00CE63DE" w:rsidRDefault="00CE63DE">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9.55</w:t>
            </w:r>
            <w:r>
              <w:rPr>
                <w:rFonts w:ascii="Arial" w:hAnsi="Arial" w:cs="Arial"/>
                <w:sz w:val="20"/>
                <w:szCs w:val="20"/>
              </w:rPr>
              <w:tab/>
            </w:r>
          </w:p>
        </w:tc>
      </w:tr>
      <w:tr w:rsidR="00CE63DE" w14:paraId="0DFBDE5A" w14:textId="77777777">
        <w:trPr>
          <w:cantSplit/>
          <w:jc w:val="center"/>
        </w:trPr>
        <w:tc>
          <w:tcPr>
            <w:tcW w:w="0" w:type="auto"/>
            <w:gridSpan w:val="3"/>
            <w:tcMar>
              <w:top w:w="0" w:type="dxa"/>
              <w:left w:w="144" w:type="dxa"/>
              <w:bottom w:w="0" w:type="dxa"/>
              <w:right w:w="0" w:type="dxa"/>
            </w:tcMar>
            <w:vAlign w:val="bottom"/>
            <w:hideMark/>
          </w:tcPr>
          <w:p w14:paraId="55B14DA0"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bl>
    <w:p w14:paraId="128DD367"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These pro forma results were based on estimates and assumptions, which we believe are reasonable. They are not the results that would have been realized had we been a combined company during the periods presented and are not necessarily indicative of our consolidated results of operations in future periods. The pro forma results include adjustments related to purchase accounting, primarily amortization of intangible assets. Acquisition costs and other nonrecurring charges were immaterial and are included in the earliest period presented. </w:t>
      </w:r>
    </w:p>
    <w:p w14:paraId="65F3CC7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Nuance Communications, Inc. </w:t>
      </w:r>
    </w:p>
    <w:p w14:paraId="54F6E37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March 4, 2022, we completed our acquisition of Nuance Communications, Inc. (“Nuance”) for a total purchase price of $18.8 billion, consisting primarily of cash. Nuance is a cloud and artificial intelligence (“AI”) software provider with healthcare and enterprise AI experience, and the acquisition will build on our industry-specific cloud offerings. The financial results of Nuance have been included in our consolidated financial statements since the date of the acquisition. Nuance is reported as part of our Intelligent Cloud segment. </w:t>
      </w:r>
    </w:p>
    <w:p w14:paraId="1E8132F6" w14:textId="77777777" w:rsidR="00CE63DE" w:rsidRDefault="00CE63DE" w:rsidP="003543BC">
      <w:pPr>
        <w:pStyle w:val="NormalWeb"/>
        <w:spacing w:before="180" w:beforeAutospacing="0" w:after="0" w:afterAutospacing="0"/>
        <w:jc w:val="both"/>
        <w:rPr>
          <w:sz w:val="2"/>
          <w:szCs w:val="2"/>
        </w:rPr>
      </w:pPr>
      <w:r>
        <w:rPr>
          <w:sz w:val="2"/>
          <w:szCs w:val="2"/>
        </w:rPr>
        <w:t> </w:t>
      </w:r>
    </w:p>
    <w:p w14:paraId="5D8CBBF7"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The allocation of the purchase price to goodwill was completed as of December 31, 2022. The major classes of assets and liabilities to which we have allocated the purchase price were as follows: </w:t>
      </w:r>
    </w:p>
    <w:p w14:paraId="7B13E033"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9209"/>
        <w:gridCol w:w="1591"/>
      </w:tblGrid>
      <w:tr w:rsidR="00CE63DE" w14:paraId="09D25F95" w14:textId="77777777">
        <w:trPr>
          <w:tblHeader/>
          <w:jc w:val="center"/>
        </w:trPr>
        <w:tc>
          <w:tcPr>
            <w:tcW w:w="4300" w:type="pct"/>
            <w:vAlign w:val="center"/>
            <w:hideMark/>
          </w:tcPr>
          <w:p w14:paraId="448CECD4" w14:textId="77777777" w:rsidR="00CE63DE" w:rsidRDefault="00CE63DE"/>
        </w:tc>
        <w:tc>
          <w:tcPr>
            <w:tcW w:w="1380" w:type="dxa"/>
            <w:vAlign w:val="center"/>
            <w:hideMark/>
          </w:tcPr>
          <w:p w14:paraId="6D6654DC" w14:textId="77777777" w:rsidR="00CE63DE" w:rsidRDefault="00CE63DE">
            <w:pPr>
              <w:rPr>
                <w:sz w:val="20"/>
              </w:rPr>
            </w:pPr>
          </w:p>
        </w:tc>
      </w:tr>
      <w:tr w:rsidR="00CE63DE" w14:paraId="3A9C1EC1" w14:textId="77777777">
        <w:trPr>
          <w:cantSplit/>
          <w:tblHeader/>
          <w:jc w:val="center"/>
        </w:trPr>
        <w:tc>
          <w:tcPr>
            <w:tcW w:w="4400" w:type="pct"/>
            <w:vAlign w:val="bottom"/>
            <w:hideMark/>
          </w:tcPr>
          <w:p w14:paraId="66A97AB8"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0ED5C967"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53307A03" w14:textId="77777777">
        <w:trPr>
          <w:cantSplit/>
          <w:jc w:val="center"/>
        </w:trPr>
        <w:tc>
          <w:tcPr>
            <w:tcW w:w="0" w:type="auto"/>
            <w:gridSpan w:val="2"/>
            <w:tcMar>
              <w:top w:w="0" w:type="dxa"/>
              <w:left w:w="144" w:type="dxa"/>
              <w:bottom w:w="0" w:type="dxa"/>
              <w:right w:w="0" w:type="dxa"/>
            </w:tcMar>
            <w:vAlign w:val="bottom"/>
            <w:hideMark/>
          </w:tcPr>
          <w:p w14:paraId="12549DA5"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0F232D6D" w14:textId="77777777">
        <w:trPr>
          <w:cantSplit/>
          <w:jc w:val="center"/>
        </w:trPr>
        <w:tc>
          <w:tcPr>
            <w:tcW w:w="0" w:type="auto"/>
            <w:hideMark/>
          </w:tcPr>
          <w:p w14:paraId="05C5B257"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 xml:space="preserve">Goodwill </w:t>
            </w:r>
            <w:r>
              <w:rPr>
                <w:rFonts w:ascii="Arial" w:hAnsi="Arial" w:cs="Arial"/>
                <w:sz w:val="15"/>
                <w:szCs w:val="15"/>
                <w:vertAlign w:val="superscript"/>
              </w:rPr>
              <w:t>(a)</w:t>
            </w:r>
          </w:p>
        </w:tc>
        <w:tc>
          <w:tcPr>
            <w:tcW w:w="0" w:type="auto"/>
            <w:noWrap/>
            <w:tcMar>
              <w:top w:w="0" w:type="dxa"/>
              <w:left w:w="144" w:type="dxa"/>
              <w:bottom w:w="0" w:type="dxa"/>
              <w:right w:w="0" w:type="dxa"/>
            </w:tcMar>
            <w:vAlign w:val="bottom"/>
            <w:hideMark/>
          </w:tcPr>
          <w:p w14:paraId="0C5760A4"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16,326</w:t>
            </w:r>
            <w:r>
              <w:rPr>
                <w:rFonts w:ascii="Arial" w:hAnsi="Arial" w:cs="Arial"/>
                <w:sz w:val="20"/>
                <w:szCs w:val="20"/>
              </w:rPr>
              <w:tab/>
            </w:r>
          </w:p>
        </w:tc>
      </w:tr>
      <w:tr w:rsidR="00CE63DE" w14:paraId="0940901D" w14:textId="77777777">
        <w:trPr>
          <w:cantSplit/>
          <w:jc w:val="center"/>
        </w:trPr>
        <w:tc>
          <w:tcPr>
            <w:tcW w:w="0" w:type="auto"/>
            <w:hideMark/>
          </w:tcPr>
          <w:p w14:paraId="53926AC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Intangible assets</w:t>
            </w:r>
          </w:p>
        </w:tc>
        <w:tc>
          <w:tcPr>
            <w:tcW w:w="0" w:type="auto"/>
            <w:noWrap/>
            <w:tcMar>
              <w:top w:w="0" w:type="dxa"/>
              <w:left w:w="144" w:type="dxa"/>
              <w:bottom w:w="0" w:type="dxa"/>
              <w:right w:w="0" w:type="dxa"/>
            </w:tcMar>
            <w:vAlign w:val="bottom"/>
            <w:hideMark/>
          </w:tcPr>
          <w:p w14:paraId="3316B593"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4,365</w:t>
            </w:r>
            <w:r>
              <w:rPr>
                <w:rFonts w:ascii="Arial" w:hAnsi="Arial" w:cs="Arial"/>
                <w:sz w:val="20"/>
                <w:szCs w:val="20"/>
              </w:rPr>
              <w:tab/>
            </w:r>
          </w:p>
        </w:tc>
      </w:tr>
      <w:tr w:rsidR="00CE63DE" w14:paraId="062705BF" w14:textId="77777777">
        <w:trPr>
          <w:cantSplit/>
          <w:jc w:val="center"/>
        </w:trPr>
        <w:tc>
          <w:tcPr>
            <w:tcW w:w="0" w:type="auto"/>
            <w:hideMark/>
          </w:tcPr>
          <w:p w14:paraId="0CE5557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assets</w:t>
            </w:r>
          </w:p>
        </w:tc>
        <w:tc>
          <w:tcPr>
            <w:tcW w:w="0" w:type="auto"/>
            <w:noWrap/>
            <w:tcMar>
              <w:top w:w="0" w:type="dxa"/>
              <w:left w:w="144" w:type="dxa"/>
              <w:bottom w:w="0" w:type="dxa"/>
              <w:right w:w="0" w:type="dxa"/>
            </w:tcMar>
            <w:vAlign w:val="bottom"/>
            <w:hideMark/>
          </w:tcPr>
          <w:p w14:paraId="550D9C03"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42</w:t>
            </w:r>
            <w:r>
              <w:rPr>
                <w:rFonts w:ascii="Arial" w:hAnsi="Arial" w:cs="Arial"/>
                <w:sz w:val="20"/>
                <w:szCs w:val="20"/>
              </w:rPr>
              <w:tab/>
            </w:r>
          </w:p>
        </w:tc>
      </w:tr>
      <w:tr w:rsidR="00CE63DE" w14:paraId="6F8D9AEB" w14:textId="77777777">
        <w:trPr>
          <w:cantSplit/>
          <w:jc w:val="center"/>
        </w:trPr>
        <w:tc>
          <w:tcPr>
            <w:tcW w:w="0" w:type="auto"/>
            <w:hideMark/>
          </w:tcPr>
          <w:p w14:paraId="22141E0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Other liabilities </w:t>
            </w:r>
            <w:r>
              <w:rPr>
                <w:rFonts w:ascii="Arial" w:hAnsi="Arial" w:cs="Arial"/>
                <w:sz w:val="15"/>
                <w:szCs w:val="15"/>
                <w:vertAlign w:val="superscript"/>
              </w:rPr>
              <w:t>(b)</w:t>
            </w:r>
          </w:p>
        </w:tc>
        <w:tc>
          <w:tcPr>
            <w:tcW w:w="0" w:type="auto"/>
            <w:noWrap/>
            <w:tcMar>
              <w:top w:w="0" w:type="dxa"/>
              <w:left w:w="144" w:type="dxa"/>
              <w:bottom w:w="0" w:type="dxa"/>
              <w:right w:w="0" w:type="dxa"/>
            </w:tcMar>
            <w:vAlign w:val="bottom"/>
            <w:hideMark/>
          </w:tcPr>
          <w:p w14:paraId="78D0710B"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(1,972</w:t>
            </w:r>
            <w:r>
              <w:rPr>
                <w:rFonts w:ascii="Arial" w:hAnsi="Arial" w:cs="Arial"/>
                <w:sz w:val="20"/>
                <w:szCs w:val="20"/>
              </w:rPr>
              <w:tab/>
              <w:t>)</w:t>
            </w:r>
          </w:p>
        </w:tc>
      </w:tr>
      <w:tr w:rsidR="00CE63DE" w14:paraId="2A54C24A" w14:textId="77777777">
        <w:trPr>
          <w:cantSplit/>
          <w:jc w:val="center"/>
        </w:trPr>
        <w:tc>
          <w:tcPr>
            <w:tcW w:w="0" w:type="auto"/>
            <w:gridSpan w:val="2"/>
            <w:tcMar>
              <w:top w:w="0" w:type="dxa"/>
              <w:left w:w="144" w:type="dxa"/>
              <w:bottom w:w="0" w:type="dxa"/>
              <w:right w:w="0" w:type="dxa"/>
            </w:tcMar>
            <w:vAlign w:val="bottom"/>
            <w:hideMark/>
          </w:tcPr>
          <w:p w14:paraId="267D272D"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5B4EC91A" w14:textId="77777777">
        <w:trPr>
          <w:cantSplit/>
          <w:jc w:val="center"/>
        </w:trPr>
        <w:tc>
          <w:tcPr>
            <w:tcW w:w="0" w:type="auto"/>
            <w:hideMark/>
          </w:tcPr>
          <w:p w14:paraId="10AE5BAA"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0BFF46E0"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18,761</w:t>
            </w:r>
            <w:r>
              <w:rPr>
                <w:rFonts w:ascii="Arial" w:hAnsi="Arial" w:cs="Arial"/>
                <w:sz w:val="20"/>
                <w:szCs w:val="20"/>
              </w:rPr>
              <w:tab/>
            </w:r>
          </w:p>
        </w:tc>
      </w:tr>
      <w:tr w:rsidR="00CE63DE" w14:paraId="0FA8163C" w14:textId="77777777">
        <w:trPr>
          <w:cantSplit/>
          <w:jc w:val="center"/>
        </w:trPr>
        <w:tc>
          <w:tcPr>
            <w:tcW w:w="0" w:type="auto"/>
            <w:tcMar>
              <w:top w:w="0" w:type="dxa"/>
              <w:left w:w="144" w:type="dxa"/>
              <w:bottom w:w="0" w:type="dxa"/>
              <w:right w:w="0" w:type="dxa"/>
            </w:tcMar>
            <w:vAlign w:val="bottom"/>
            <w:hideMark/>
          </w:tcPr>
          <w:p w14:paraId="7885E07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300C59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3E69A502" w14:textId="77777777" w:rsidR="00CE63DE" w:rsidRPr="003543BC" w:rsidRDefault="00CE63DE" w:rsidP="003543BC">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lastRenderedPageBreak/>
        <w:t>(a)</w:t>
      </w:r>
      <w:r>
        <w:rPr>
          <w:rFonts w:ascii="Arial" w:hAnsi="Arial" w:cs="Arial"/>
          <w:sz w:val="20"/>
          <w:szCs w:val="20"/>
        </w:rPr>
        <w:tab/>
      </w:r>
      <w:r>
        <w:rPr>
          <w:rFonts w:ascii="Arial" w:hAnsi="Arial" w:cs="Arial"/>
          <w:i/>
          <w:iCs/>
          <w:sz w:val="20"/>
          <w:szCs w:val="20"/>
        </w:rPr>
        <w:t>Goodwill was assigned to our Intelligent Cloud segment and was primarily attributed to increased synergies that are expected to be achieved from the integration of Nuance. None of the goodwill is expected to be deductible for income tax purposes.</w:t>
      </w:r>
      <w:r>
        <w:rPr>
          <w:rFonts w:ascii="Arial" w:hAnsi="Arial" w:cs="Arial"/>
          <w:sz w:val="20"/>
          <w:szCs w:val="20"/>
        </w:rPr>
        <w:t xml:space="preserve"> </w:t>
      </w:r>
    </w:p>
    <w:p w14:paraId="75EC13D1" w14:textId="77777777" w:rsidR="00CE63DE" w:rsidRDefault="00CE63DE" w:rsidP="003543BC">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i/>
          <w:iCs/>
          <w:sz w:val="20"/>
          <w:szCs w:val="20"/>
        </w:rPr>
        <w:tab/>
        <w:t>Includes $986 million of convertible senior notes issued by Nuance in 2015 and 2017, substantially all of which have been redeemed.</w:t>
      </w:r>
      <w:r>
        <w:rPr>
          <w:rFonts w:ascii="Arial" w:hAnsi="Arial" w:cs="Arial"/>
          <w:sz w:val="20"/>
          <w:szCs w:val="20"/>
        </w:rPr>
        <w:t xml:space="preserve"> </w:t>
      </w:r>
    </w:p>
    <w:p w14:paraId="7CC12DCF"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Following are the details of the purchase price allocated to the intangible assets acquired: </w:t>
      </w:r>
    </w:p>
    <w:p w14:paraId="1A076C31"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8016"/>
        <w:gridCol w:w="1644"/>
        <w:gridCol w:w="1140"/>
      </w:tblGrid>
      <w:tr w:rsidR="00CE63DE" w14:paraId="469AEDF6" w14:textId="77777777">
        <w:trPr>
          <w:tblHeader/>
          <w:jc w:val="center"/>
        </w:trPr>
        <w:tc>
          <w:tcPr>
            <w:tcW w:w="7720" w:type="dxa"/>
            <w:vAlign w:val="center"/>
            <w:hideMark/>
          </w:tcPr>
          <w:p w14:paraId="29CE4F5F" w14:textId="77777777" w:rsidR="00CE63DE" w:rsidRDefault="00CE63DE"/>
        </w:tc>
        <w:tc>
          <w:tcPr>
            <w:tcW w:w="1420" w:type="dxa"/>
            <w:vAlign w:val="center"/>
            <w:hideMark/>
          </w:tcPr>
          <w:p w14:paraId="6AC7B27F" w14:textId="77777777" w:rsidR="00CE63DE" w:rsidRDefault="00CE63DE">
            <w:pPr>
              <w:rPr>
                <w:sz w:val="20"/>
              </w:rPr>
            </w:pPr>
          </w:p>
        </w:tc>
        <w:tc>
          <w:tcPr>
            <w:tcW w:w="1140" w:type="dxa"/>
            <w:vAlign w:val="center"/>
            <w:hideMark/>
          </w:tcPr>
          <w:p w14:paraId="0A179AD1" w14:textId="77777777" w:rsidR="00CE63DE" w:rsidRDefault="00CE63DE">
            <w:pPr>
              <w:rPr>
                <w:sz w:val="20"/>
              </w:rPr>
            </w:pPr>
          </w:p>
        </w:tc>
      </w:tr>
      <w:tr w:rsidR="00CE63DE" w14:paraId="352FC389" w14:textId="77777777">
        <w:trPr>
          <w:cantSplit/>
          <w:tblHeader/>
          <w:jc w:val="center"/>
        </w:trPr>
        <w:tc>
          <w:tcPr>
            <w:tcW w:w="3750" w:type="pct"/>
            <w:vAlign w:val="bottom"/>
            <w:hideMark/>
          </w:tcPr>
          <w:p w14:paraId="40A7CC63"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average life)</w:t>
            </w:r>
          </w:p>
        </w:tc>
        <w:tc>
          <w:tcPr>
            <w:tcW w:w="0" w:type="auto"/>
            <w:tcMar>
              <w:top w:w="0" w:type="dxa"/>
              <w:left w:w="144" w:type="dxa"/>
              <w:bottom w:w="0" w:type="dxa"/>
              <w:right w:w="0" w:type="dxa"/>
            </w:tcMar>
            <w:vAlign w:val="bottom"/>
            <w:hideMark/>
          </w:tcPr>
          <w:p w14:paraId="0058B987" w14:textId="77777777" w:rsidR="00CE63DE" w:rsidRDefault="00CE63DE">
            <w:pPr>
              <w:jc w:val="right"/>
              <w:rPr>
                <w:rFonts w:ascii="Arial" w:hAnsi="Arial" w:cs="Arial"/>
                <w:sz w:val="16"/>
                <w:szCs w:val="16"/>
              </w:rPr>
            </w:pPr>
            <w:r>
              <w:rPr>
                <w:rFonts w:ascii="Arial" w:hAnsi="Arial" w:cs="Arial"/>
                <w:b/>
                <w:bCs/>
                <w:sz w:val="16"/>
                <w:szCs w:val="16"/>
              </w:rPr>
              <w:t>Amount</w:t>
            </w:r>
          </w:p>
        </w:tc>
        <w:tc>
          <w:tcPr>
            <w:tcW w:w="450" w:type="pct"/>
            <w:noWrap/>
            <w:tcMar>
              <w:top w:w="0" w:type="dxa"/>
              <w:left w:w="144" w:type="dxa"/>
              <w:bottom w:w="0" w:type="dxa"/>
              <w:right w:w="0" w:type="dxa"/>
            </w:tcMar>
            <w:vAlign w:val="bottom"/>
            <w:hideMark/>
          </w:tcPr>
          <w:p w14:paraId="66D20F10"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Weighted</w:t>
            </w:r>
          </w:p>
          <w:p w14:paraId="2398BA4C"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Average Life</w:t>
            </w:r>
          </w:p>
        </w:tc>
      </w:tr>
      <w:tr w:rsidR="00CE63DE" w14:paraId="6C97908D" w14:textId="77777777">
        <w:trPr>
          <w:cantSplit/>
          <w:jc w:val="center"/>
        </w:trPr>
        <w:tc>
          <w:tcPr>
            <w:tcW w:w="0" w:type="auto"/>
            <w:gridSpan w:val="3"/>
            <w:tcMar>
              <w:top w:w="0" w:type="dxa"/>
              <w:left w:w="144" w:type="dxa"/>
              <w:bottom w:w="0" w:type="dxa"/>
              <w:right w:w="0" w:type="dxa"/>
            </w:tcMar>
            <w:vAlign w:val="bottom"/>
            <w:hideMark/>
          </w:tcPr>
          <w:p w14:paraId="046D3504"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1D2DCBCF" w14:textId="77777777">
        <w:trPr>
          <w:trHeight w:val="75"/>
          <w:jc w:val="center"/>
        </w:trPr>
        <w:tc>
          <w:tcPr>
            <w:tcW w:w="0" w:type="auto"/>
            <w:vAlign w:val="center"/>
            <w:hideMark/>
          </w:tcPr>
          <w:p w14:paraId="0D91509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ACE2CF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2A0C837" w14:textId="77777777" w:rsidR="00CE63DE" w:rsidRDefault="00CE63DE">
            <w:pPr>
              <w:rPr>
                <w:rFonts w:ascii="Arial" w:hAnsi="Arial" w:cs="Arial"/>
                <w:sz w:val="2"/>
                <w:szCs w:val="2"/>
              </w:rPr>
            </w:pPr>
            <w:r>
              <w:rPr>
                <w:rFonts w:ascii="Arial" w:hAnsi="Arial" w:cs="Arial"/>
                <w:sz w:val="2"/>
                <w:szCs w:val="2"/>
              </w:rPr>
              <w:t> </w:t>
            </w:r>
          </w:p>
        </w:tc>
      </w:tr>
      <w:tr w:rsidR="00CE63DE" w14:paraId="15EE5DE4" w14:textId="77777777">
        <w:trPr>
          <w:cantSplit/>
          <w:jc w:val="center"/>
        </w:trPr>
        <w:tc>
          <w:tcPr>
            <w:tcW w:w="0" w:type="auto"/>
            <w:hideMark/>
          </w:tcPr>
          <w:p w14:paraId="00F09859"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Customer-related</w:t>
            </w:r>
          </w:p>
        </w:tc>
        <w:tc>
          <w:tcPr>
            <w:tcW w:w="0" w:type="auto"/>
            <w:noWrap/>
            <w:tcMar>
              <w:top w:w="0" w:type="dxa"/>
              <w:left w:w="144" w:type="dxa"/>
              <w:bottom w:w="0" w:type="dxa"/>
              <w:right w:w="0" w:type="dxa"/>
            </w:tcMar>
            <w:vAlign w:val="bottom"/>
            <w:hideMark/>
          </w:tcPr>
          <w:p w14:paraId="29114123" w14:textId="77777777" w:rsidR="00CE63DE" w:rsidRDefault="00CE63DE">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2,610</w:t>
            </w:r>
            <w:r>
              <w:rPr>
                <w:rFonts w:ascii="Arial" w:hAnsi="Arial" w:cs="Arial"/>
                <w:sz w:val="20"/>
                <w:szCs w:val="20"/>
              </w:rPr>
              <w:tab/>
            </w:r>
          </w:p>
        </w:tc>
        <w:tc>
          <w:tcPr>
            <w:tcW w:w="0" w:type="auto"/>
            <w:vAlign w:val="bottom"/>
            <w:hideMark/>
          </w:tcPr>
          <w:p w14:paraId="15FC950A" w14:textId="77777777" w:rsidR="00CE63DE" w:rsidRDefault="00CE63DE">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9 years</w:t>
            </w:r>
            <w:r>
              <w:rPr>
                <w:rFonts w:ascii="Arial" w:hAnsi="Arial" w:cs="Arial"/>
                <w:sz w:val="20"/>
                <w:szCs w:val="20"/>
              </w:rPr>
              <w:tab/>
            </w:r>
          </w:p>
        </w:tc>
      </w:tr>
      <w:tr w:rsidR="00CE63DE" w14:paraId="7E3D7725" w14:textId="77777777">
        <w:trPr>
          <w:cantSplit/>
          <w:jc w:val="center"/>
        </w:trPr>
        <w:tc>
          <w:tcPr>
            <w:tcW w:w="0" w:type="auto"/>
            <w:hideMark/>
          </w:tcPr>
          <w:p w14:paraId="7494A6F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0" w:type="auto"/>
            <w:noWrap/>
            <w:tcMar>
              <w:top w:w="0" w:type="dxa"/>
              <w:left w:w="144" w:type="dxa"/>
              <w:bottom w:w="0" w:type="dxa"/>
              <w:right w:w="0" w:type="dxa"/>
            </w:tcMar>
            <w:vAlign w:val="bottom"/>
            <w:hideMark/>
          </w:tcPr>
          <w:p w14:paraId="05D63D98" w14:textId="77777777" w:rsidR="00CE63DE" w:rsidRDefault="00CE63DE">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1,540</w:t>
            </w:r>
            <w:r>
              <w:rPr>
                <w:rFonts w:ascii="Arial" w:hAnsi="Arial" w:cs="Arial"/>
                <w:sz w:val="20"/>
                <w:szCs w:val="20"/>
              </w:rPr>
              <w:tab/>
            </w:r>
          </w:p>
        </w:tc>
        <w:tc>
          <w:tcPr>
            <w:tcW w:w="0" w:type="auto"/>
            <w:vAlign w:val="bottom"/>
            <w:hideMark/>
          </w:tcPr>
          <w:p w14:paraId="0705A2A6" w14:textId="77777777" w:rsidR="00CE63DE" w:rsidRDefault="00CE63DE">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5 years</w:t>
            </w:r>
            <w:r>
              <w:rPr>
                <w:rFonts w:ascii="Arial" w:hAnsi="Arial" w:cs="Arial"/>
                <w:sz w:val="20"/>
                <w:szCs w:val="20"/>
              </w:rPr>
              <w:tab/>
            </w:r>
          </w:p>
        </w:tc>
      </w:tr>
      <w:tr w:rsidR="00CE63DE" w14:paraId="6F75FA24" w14:textId="77777777">
        <w:trPr>
          <w:cantSplit/>
          <w:jc w:val="center"/>
        </w:trPr>
        <w:tc>
          <w:tcPr>
            <w:tcW w:w="0" w:type="auto"/>
            <w:hideMark/>
          </w:tcPr>
          <w:p w14:paraId="1710B32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0" w:type="auto"/>
            <w:noWrap/>
            <w:tcMar>
              <w:top w:w="0" w:type="dxa"/>
              <w:left w:w="144" w:type="dxa"/>
              <w:bottom w:w="0" w:type="dxa"/>
              <w:right w:w="0" w:type="dxa"/>
            </w:tcMar>
            <w:vAlign w:val="bottom"/>
            <w:hideMark/>
          </w:tcPr>
          <w:p w14:paraId="76B61B4F" w14:textId="77777777" w:rsidR="00CE63DE" w:rsidRDefault="00CE63DE">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ab/>
              <w:t>215</w:t>
            </w:r>
            <w:r>
              <w:rPr>
                <w:rFonts w:ascii="Arial" w:hAnsi="Arial" w:cs="Arial"/>
                <w:sz w:val="20"/>
                <w:szCs w:val="20"/>
              </w:rPr>
              <w:tab/>
            </w:r>
          </w:p>
        </w:tc>
        <w:tc>
          <w:tcPr>
            <w:tcW w:w="0" w:type="auto"/>
            <w:vAlign w:val="bottom"/>
            <w:hideMark/>
          </w:tcPr>
          <w:p w14:paraId="4342A9B9" w14:textId="77777777" w:rsidR="00CE63DE" w:rsidRDefault="00CE63DE">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4 years</w:t>
            </w:r>
            <w:r>
              <w:rPr>
                <w:rFonts w:ascii="Arial" w:hAnsi="Arial" w:cs="Arial"/>
                <w:sz w:val="20"/>
                <w:szCs w:val="20"/>
              </w:rPr>
              <w:tab/>
            </w:r>
          </w:p>
        </w:tc>
      </w:tr>
      <w:tr w:rsidR="00CE63DE" w14:paraId="0B86F942" w14:textId="77777777">
        <w:trPr>
          <w:cantSplit/>
          <w:jc w:val="center"/>
        </w:trPr>
        <w:tc>
          <w:tcPr>
            <w:tcW w:w="0" w:type="auto"/>
            <w:gridSpan w:val="2"/>
            <w:tcMar>
              <w:top w:w="0" w:type="dxa"/>
              <w:left w:w="144" w:type="dxa"/>
              <w:bottom w:w="0" w:type="dxa"/>
              <w:right w:w="0" w:type="dxa"/>
            </w:tcMar>
            <w:vAlign w:val="bottom"/>
            <w:hideMark/>
          </w:tcPr>
          <w:p w14:paraId="1C0A326A"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E3CBF62"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1EACAA0D" w14:textId="77777777">
        <w:trPr>
          <w:cantSplit/>
          <w:jc w:val="center"/>
        </w:trPr>
        <w:tc>
          <w:tcPr>
            <w:tcW w:w="0" w:type="auto"/>
            <w:hideMark/>
          </w:tcPr>
          <w:p w14:paraId="5415069B"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45AB59E6" w14:textId="77777777" w:rsidR="00CE63DE" w:rsidRDefault="00CE63DE">
            <w:pPr>
              <w:pStyle w:val="NormalWeb"/>
              <w:tabs>
                <w:tab w:val="right" w:pos="1420"/>
                <w:tab w:val="decimal" w:pos="14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4,365</w:t>
            </w:r>
            <w:r>
              <w:rPr>
                <w:rFonts w:ascii="Arial" w:hAnsi="Arial" w:cs="Arial"/>
                <w:sz w:val="20"/>
                <w:szCs w:val="20"/>
              </w:rPr>
              <w:tab/>
            </w:r>
          </w:p>
        </w:tc>
        <w:tc>
          <w:tcPr>
            <w:tcW w:w="0" w:type="auto"/>
            <w:vAlign w:val="bottom"/>
            <w:hideMark/>
          </w:tcPr>
          <w:p w14:paraId="59A4B47B" w14:textId="77777777" w:rsidR="00CE63DE" w:rsidRDefault="00CE63DE">
            <w:pPr>
              <w:pStyle w:val="NormalWeb"/>
              <w:tabs>
                <w:tab w:val="right" w:pos="1140"/>
                <w:tab w:val="decimal" w:pos="1180"/>
              </w:tabs>
              <w:spacing w:before="0" w:beforeAutospacing="0" w:after="20" w:afterAutospacing="0"/>
              <w:jc w:val="right"/>
              <w:rPr>
                <w:rFonts w:ascii="Arial" w:hAnsi="Arial" w:cs="Arial"/>
                <w:sz w:val="20"/>
                <w:szCs w:val="20"/>
              </w:rPr>
            </w:pPr>
            <w:r>
              <w:rPr>
                <w:rFonts w:ascii="Arial" w:hAnsi="Arial" w:cs="Arial"/>
                <w:sz w:val="20"/>
                <w:szCs w:val="20"/>
              </w:rPr>
              <w:tab/>
              <w:t>7 years</w:t>
            </w:r>
            <w:r>
              <w:rPr>
                <w:rFonts w:ascii="Arial" w:hAnsi="Arial" w:cs="Arial"/>
                <w:sz w:val="20"/>
                <w:szCs w:val="20"/>
              </w:rPr>
              <w:tab/>
            </w:r>
          </w:p>
        </w:tc>
      </w:tr>
      <w:tr w:rsidR="00CE63DE" w14:paraId="2DBB4EEC" w14:textId="77777777">
        <w:trPr>
          <w:cantSplit/>
          <w:jc w:val="center"/>
        </w:trPr>
        <w:tc>
          <w:tcPr>
            <w:tcW w:w="0" w:type="auto"/>
            <w:tcMar>
              <w:top w:w="0" w:type="dxa"/>
              <w:left w:w="144" w:type="dxa"/>
              <w:bottom w:w="0" w:type="dxa"/>
              <w:right w:w="0" w:type="dxa"/>
            </w:tcMar>
            <w:vAlign w:val="bottom"/>
            <w:hideMark/>
          </w:tcPr>
          <w:p w14:paraId="6104869E"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5AD49B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3F0F386" w14:textId="77777777" w:rsidR="00CE63DE" w:rsidRDefault="00CE63DE">
            <w:pPr>
              <w:pStyle w:val="la2"/>
              <w:rPr>
                <w:rFonts w:ascii="Arial" w:hAnsi="Arial" w:cs="Arial"/>
                <w:sz w:val="20"/>
                <w:szCs w:val="20"/>
              </w:rPr>
            </w:pPr>
            <w:r>
              <w:rPr>
                <w:rFonts w:ascii="Arial" w:hAnsi="Arial" w:cs="Arial"/>
                <w:sz w:val="20"/>
                <w:szCs w:val="20"/>
              </w:rPr>
              <w:t> </w:t>
            </w:r>
          </w:p>
        </w:tc>
      </w:tr>
    </w:tbl>
    <w:p w14:paraId="05CF7527" w14:textId="77777777" w:rsidR="00CE63DE" w:rsidRPr="003543BC"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NOTE 9 — GOODWILL </w:t>
      </w:r>
    </w:p>
    <w:p w14:paraId="02CDFC3D"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Changes in the carrying amount of goodwill were as follows: </w:t>
      </w:r>
    </w:p>
    <w:p w14:paraId="335263F0"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2306"/>
        <w:gridCol w:w="1223"/>
        <w:gridCol w:w="1223"/>
        <w:gridCol w:w="1090"/>
        <w:gridCol w:w="1283"/>
        <w:gridCol w:w="1306"/>
        <w:gridCol w:w="1086"/>
        <w:gridCol w:w="1283"/>
      </w:tblGrid>
      <w:tr w:rsidR="00CE63DE" w14:paraId="08FE5490" w14:textId="77777777">
        <w:trPr>
          <w:tblHeader/>
          <w:jc w:val="center"/>
        </w:trPr>
        <w:tc>
          <w:tcPr>
            <w:tcW w:w="1100" w:type="pct"/>
            <w:vAlign w:val="center"/>
            <w:hideMark/>
          </w:tcPr>
          <w:p w14:paraId="7AD0B55E" w14:textId="77777777" w:rsidR="00CE63DE" w:rsidRDefault="00CE63DE"/>
        </w:tc>
        <w:tc>
          <w:tcPr>
            <w:tcW w:w="1140" w:type="dxa"/>
            <w:vAlign w:val="center"/>
            <w:hideMark/>
          </w:tcPr>
          <w:p w14:paraId="33CADD6C" w14:textId="77777777" w:rsidR="00CE63DE" w:rsidRDefault="00CE63DE">
            <w:pPr>
              <w:rPr>
                <w:sz w:val="20"/>
              </w:rPr>
            </w:pPr>
          </w:p>
        </w:tc>
        <w:tc>
          <w:tcPr>
            <w:tcW w:w="1140" w:type="dxa"/>
            <w:vAlign w:val="center"/>
            <w:hideMark/>
          </w:tcPr>
          <w:p w14:paraId="089D3EE5" w14:textId="77777777" w:rsidR="00CE63DE" w:rsidRDefault="00CE63DE">
            <w:pPr>
              <w:rPr>
                <w:sz w:val="20"/>
              </w:rPr>
            </w:pPr>
          </w:p>
        </w:tc>
        <w:tc>
          <w:tcPr>
            <w:tcW w:w="980" w:type="dxa"/>
            <w:vAlign w:val="center"/>
            <w:hideMark/>
          </w:tcPr>
          <w:p w14:paraId="138295AF" w14:textId="77777777" w:rsidR="00CE63DE" w:rsidRDefault="00CE63DE">
            <w:pPr>
              <w:rPr>
                <w:sz w:val="20"/>
              </w:rPr>
            </w:pPr>
          </w:p>
        </w:tc>
        <w:tc>
          <w:tcPr>
            <w:tcW w:w="1200" w:type="dxa"/>
            <w:vAlign w:val="center"/>
            <w:hideMark/>
          </w:tcPr>
          <w:p w14:paraId="13B520C9" w14:textId="77777777" w:rsidR="00CE63DE" w:rsidRDefault="00CE63DE">
            <w:pPr>
              <w:rPr>
                <w:sz w:val="20"/>
              </w:rPr>
            </w:pPr>
          </w:p>
        </w:tc>
        <w:tc>
          <w:tcPr>
            <w:tcW w:w="1140" w:type="dxa"/>
            <w:vAlign w:val="center"/>
            <w:hideMark/>
          </w:tcPr>
          <w:p w14:paraId="26B77A11" w14:textId="77777777" w:rsidR="00CE63DE" w:rsidRDefault="00CE63DE">
            <w:pPr>
              <w:rPr>
                <w:sz w:val="20"/>
              </w:rPr>
            </w:pPr>
          </w:p>
        </w:tc>
        <w:tc>
          <w:tcPr>
            <w:tcW w:w="920" w:type="dxa"/>
            <w:vAlign w:val="center"/>
            <w:hideMark/>
          </w:tcPr>
          <w:p w14:paraId="67D296BF" w14:textId="77777777" w:rsidR="00CE63DE" w:rsidRDefault="00CE63DE">
            <w:pPr>
              <w:rPr>
                <w:sz w:val="20"/>
              </w:rPr>
            </w:pPr>
          </w:p>
        </w:tc>
        <w:tc>
          <w:tcPr>
            <w:tcW w:w="1200" w:type="dxa"/>
            <w:vAlign w:val="center"/>
            <w:hideMark/>
          </w:tcPr>
          <w:p w14:paraId="14EDFC8C" w14:textId="77777777" w:rsidR="00CE63DE" w:rsidRDefault="00CE63DE">
            <w:pPr>
              <w:rPr>
                <w:sz w:val="20"/>
              </w:rPr>
            </w:pPr>
          </w:p>
        </w:tc>
      </w:tr>
      <w:tr w:rsidR="00CE63DE" w14:paraId="6646891C" w14:textId="77777777" w:rsidTr="0049739B">
        <w:trPr>
          <w:cantSplit/>
          <w:tblHeader/>
          <w:jc w:val="center"/>
        </w:trPr>
        <w:tc>
          <w:tcPr>
            <w:tcW w:w="1850" w:type="pct"/>
            <w:vAlign w:val="bottom"/>
            <w:hideMark/>
          </w:tcPr>
          <w:p w14:paraId="1FFED9A7"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43" w:type="dxa"/>
              <w:bottom w:w="0" w:type="dxa"/>
              <w:right w:w="0" w:type="dxa"/>
            </w:tcMar>
            <w:vAlign w:val="bottom"/>
            <w:hideMark/>
          </w:tcPr>
          <w:p w14:paraId="0EF09E22"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3FEF3640"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2022</w:t>
            </w:r>
          </w:p>
        </w:tc>
        <w:tc>
          <w:tcPr>
            <w:tcW w:w="0" w:type="auto"/>
            <w:tcMar>
              <w:top w:w="0" w:type="dxa"/>
              <w:left w:w="43" w:type="dxa"/>
              <w:bottom w:w="0" w:type="dxa"/>
              <w:right w:w="0" w:type="dxa"/>
            </w:tcMar>
            <w:vAlign w:val="bottom"/>
            <w:hideMark/>
          </w:tcPr>
          <w:p w14:paraId="5700FC0E" w14:textId="77777777" w:rsidR="00CE63DE" w:rsidRDefault="00CE63DE">
            <w:pPr>
              <w:jc w:val="right"/>
              <w:rPr>
                <w:rFonts w:ascii="Arial" w:hAnsi="Arial" w:cs="Arial"/>
                <w:sz w:val="16"/>
                <w:szCs w:val="16"/>
              </w:rPr>
            </w:pPr>
            <w:r>
              <w:rPr>
                <w:rFonts w:ascii="Arial" w:hAnsi="Arial" w:cs="Arial"/>
                <w:b/>
                <w:bCs/>
                <w:sz w:val="16"/>
                <w:szCs w:val="16"/>
              </w:rPr>
              <w:t>Acquisitions</w:t>
            </w:r>
          </w:p>
        </w:tc>
        <w:tc>
          <w:tcPr>
            <w:tcW w:w="0" w:type="auto"/>
            <w:tcMar>
              <w:top w:w="0" w:type="dxa"/>
              <w:left w:w="43" w:type="dxa"/>
              <w:bottom w:w="0" w:type="dxa"/>
              <w:right w:w="0" w:type="dxa"/>
            </w:tcMar>
            <w:vAlign w:val="bottom"/>
            <w:hideMark/>
          </w:tcPr>
          <w:p w14:paraId="5BD297E0" w14:textId="77777777" w:rsidR="00CE63DE" w:rsidRDefault="00CE63DE">
            <w:pPr>
              <w:jc w:val="right"/>
              <w:rPr>
                <w:rFonts w:ascii="Arial" w:hAnsi="Arial" w:cs="Arial"/>
                <w:sz w:val="16"/>
                <w:szCs w:val="16"/>
              </w:rPr>
            </w:pPr>
            <w:r>
              <w:rPr>
                <w:rFonts w:ascii="Arial" w:hAnsi="Arial" w:cs="Arial"/>
                <w:b/>
                <w:bCs/>
                <w:sz w:val="16"/>
                <w:szCs w:val="16"/>
              </w:rPr>
              <w:t>Other</w:t>
            </w:r>
          </w:p>
        </w:tc>
        <w:tc>
          <w:tcPr>
            <w:tcW w:w="0" w:type="auto"/>
            <w:tcMar>
              <w:top w:w="0" w:type="dxa"/>
              <w:left w:w="43" w:type="dxa"/>
              <w:bottom w:w="0" w:type="dxa"/>
              <w:right w:w="0" w:type="dxa"/>
            </w:tcMar>
            <w:vAlign w:val="bottom"/>
            <w:hideMark/>
          </w:tcPr>
          <w:p w14:paraId="391950B4"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1B39EB8D"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2023</w:t>
            </w:r>
          </w:p>
        </w:tc>
        <w:tc>
          <w:tcPr>
            <w:tcW w:w="0" w:type="auto"/>
            <w:tcMar>
              <w:top w:w="0" w:type="dxa"/>
              <w:left w:w="43" w:type="dxa"/>
              <w:bottom w:w="0" w:type="dxa"/>
              <w:right w:w="0" w:type="dxa"/>
            </w:tcMar>
            <w:vAlign w:val="bottom"/>
            <w:hideMark/>
          </w:tcPr>
          <w:p w14:paraId="180E31C1" w14:textId="77777777" w:rsidR="00CE63DE" w:rsidRDefault="00CE63DE">
            <w:pPr>
              <w:jc w:val="right"/>
              <w:rPr>
                <w:rFonts w:ascii="Arial" w:hAnsi="Arial" w:cs="Arial"/>
                <w:sz w:val="16"/>
                <w:szCs w:val="16"/>
              </w:rPr>
            </w:pPr>
            <w:r>
              <w:rPr>
                <w:rFonts w:ascii="Arial" w:hAnsi="Arial" w:cs="Arial"/>
                <w:b/>
                <w:bCs/>
                <w:sz w:val="16"/>
                <w:szCs w:val="16"/>
              </w:rPr>
              <w:t>Acquisitions</w:t>
            </w:r>
          </w:p>
        </w:tc>
        <w:tc>
          <w:tcPr>
            <w:tcW w:w="0" w:type="auto"/>
            <w:tcMar>
              <w:top w:w="0" w:type="dxa"/>
              <w:left w:w="43" w:type="dxa"/>
              <w:bottom w:w="0" w:type="dxa"/>
              <w:right w:w="0" w:type="dxa"/>
            </w:tcMar>
            <w:vAlign w:val="bottom"/>
            <w:hideMark/>
          </w:tcPr>
          <w:p w14:paraId="73976F0F" w14:textId="77777777" w:rsidR="00CE63DE" w:rsidRDefault="00CE63DE">
            <w:pPr>
              <w:jc w:val="right"/>
              <w:rPr>
                <w:rFonts w:ascii="Arial" w:hAnsi="Arial" w:cs="Arial"/>
                <w:sz w:val="16"/>
                <w:szCs w:val="16"/>
              </w:rPr>
            </w:pPr>
            <w:r>
              <w:rPr>
                <w:rFonts w:ascii="Arial" w:hAnsi="Arial" w:cs="Arial"/>
                <w:b/>
                <w:bCs/>
                <w:sz w:val="16"/>
                <w:szCs w:val="16"/>
              </w:rPr>
              <w:t>Other</w:t>
            </w:r>
          </w:p>
        </w:tc>
        <w:tc>
          <w:tcPr>
            <w:tcW w:w="0" w:type="auto"/>
            <w:tcMar>
              <w:top w:w="0" w:type="dxa"/>
              <w:left w:w="43" w:type="dxa"/>
              <w:bottom w:w="0" w:type="dxa"/>
              <w:right w:w="0" w:type="dxa"/>
            </w:tcMar>
            <w:vAlign w:val="bottom"/>
            <w:hideMark/>
          </w:tcPr>
          <w:p w14:paraId="138C8A43"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11A0F0E7"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2024</w:t>
            </w:r>
          </w:p>
        </w:tc>
      </w:tr>
      <w:tr w:rsidR="00CE63DE" w14:paraId="126750EB" w14:textId="77777777" w:rsidTr="0049739B">
        <w:trPr>
          <w:cantSplit/>
          <w:jc w:val="center"/>
        </w:trPr>
        <w:tc>
          <w:tcPr>
            <w:tcW w:w="0" w:type="auto"/>
            <w:gridSpan w:val="8"/>
            <w:tcMar>
              <w:top w:w="0" w:type="dxa"/>
              <w:left w:w="43" w:type="dxa"/>
              <w:bottom w:w="0" w:type="dxa"/>
              <w:right w:w="0" w:type="dxa"/>
            </w:tcMar>
            <w:vAlign w:val="bottom"/>
            <w:hideMark/>
          </w:tcPr>
          <w:p w14:paraId="3B06E40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6F57088" w14:textId="77777777" w:rsidTr="0049739B">
        <w:trPr>
          <w:cantSplit/>
          <w:jc w:val="center"/>
        </w:trPr>
        <w:tc>
          <w:tcPr>
            <w:tcW w:w="0" w:type="auto"/>
            <w:vAlign w:val="bottom"/>
            <w:hideMark/>
          </w:tcPr>
          <w:p w14:paraId="2097EF76"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0" w:type="auto"/>
            <w:noWrap/>
            <w:tcMar>
              <w:top w:w="0" w:type="dxa"/>
              <w:left w:w="43" w:type="dxa"/>
              <w:bottom w:w="0" w:type="dxa"/>
              <w:right w:w="0" w:type="dxa"/>
            </w:tcMar>
            <w:vAlign w:val="bottom"/>
            <w:hideMark/>
          </w:tcPr>
          <w:p w14:paraId="7FCA3C28"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24,811</w:t>
            </w:r>
            <w:r>
              <w:rPr>
                <w:rFonts w:ascii="Arial" w:hAnsi="Arial" w:cs="Arial"/>
                <w:sz w:val="20"/>
                <w:szCs w:val="20"/>
              </w:rPr>
              <w:tab/>
            </w:r>
          </w:p>
        </w:tc>
        <w:tc>
          <w:tcPr>
            <w:tcW w:w="0" w:type="auto"/>
            <w:noWrap/>
            <w:tcMar>
              <w:top w:w="0" w:type="dxa"/>
              <w:left w:w="43" w:type="dxa"/>
              <w:bottom w:w="0" w:type="dxa"/>
              <w:right w:w="0" w:type="dxa"/>
            </w:tcMar>
            <w:vAlign w:val="bottom"/>
            <w:hideMark/>
          </w:tcPr>
          <w:p w14:paraId="0C72D6E0"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11</w:t>
            </w:r>
            <w:r>
              <w:rPr>
                <w:rFonts w:ascii="Arial" w:hAnsi="Arial" w:cs="Arial"/>
                <w:sz w:val="20"/>
                <w:szCs w:val="20"/>
              </w:rPr>
              <w:tab/>
            </w:r>
          </w:p>
        </w:tc>
        <w:tc>
          <w:tcPr>
            <w:tcW w:w="0" w:type="auto"/>
            <w:noWrap/>
            <w:tcMar>
              <w:top w:w="0" w:type="dxa"/>
              <w:left w:w="43" w:type="dxa"/>
              <w:bottom w:w="0" w:type="dxa"/>
              <w:right w:w="0" w:type="dxa"/>
            </w:tcMar>
            <w:vAlign w:val="bottom"/>
            <w:hideMark/>
          </w:tcPr>
          <w:p w14:paraId="2CAA0B18"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(47</w:t>
            </w:r>
            <w:r>
              <w:rPr>
                <w:rFonts w:ascii="Arial" w:hAnsi="Arial" w:cs="Arial"/>
                <w:sz w:val="20"/>
                <w:szCs w:val="20"/>
              </w:rPr>
              <w:tab/>
              <w:t>)</w:t>
            </w:r>
          </w:p>
        </w:tc>
        <w:tc>
          <w:tcPr>
            <w:tcW w:w="0" w:type="auto"/>
            <w:noWrap/>
            <w:tcMar>
              <w:top w:w="0" w:type="dxa"/>
              <w:left w:w="43" w:type="dxa"/>
              <w:bottom w:w="0" w:type="dxa"/>
              <w:right w:w="0" w:type="dxa"/>
            </w:tcMar>
            <w:vAlign w:val="bottom"/>
            <w:hideMark/>
          </w:tcPr>
          <w:p w14:paraId="127868A5"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24,775</w:t>
            </w:r>
            <w:r>
              <w:rPr>
                <w:rFonts w:ascii="Arial" w:hAnsi="Arial" w:cs="Arial"/>
                <w:b/>
                <w:bCs/>
                <w:sz w:val="20"/>
                <w:szCs w:val="20"/>
              </w:rPr>
              <w:tab/>
            </w:r>
          </w:p>
        </w:tc>
        <w:tc>
          <w:tcPr>
            <w:tcW w:w="0" w:type="auto"/>
            <w:noWrap/>
            <w:tcMar>
              <w:top w:w="0" w:type="dxa"/>
              <w:left w:w="43" w:type="dxa"/>
              <w:bottom w:w="0" w:type="dxa"/>
              <w:right w:w="0" w:type="dxa"/>
            </w:tcMar>
            <w:vAlign w:val="bottom"/>
            <w:hideMark/>
          </w:tcPr>
          <w:p w14:paraId="30533C03"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0" w:type="auto"/>
            <w:noWrap/>
            <w:tcMar>
              <w:top w:w="0" w:type="dxa"/>
              <w:left w:w="43" w:type="dxa"/>
              <w:bottom w:w="0" w:type="dxa"/>
              <w:right w:w="0" w:type="dxa"/>
            </w:tcMar>
            <w:vAlign w:val="bottom"/>
            <w:hideMark/>
          </w:tcPr>
          <w:p w14:paraId="0432102B" w14:textId="77777777" w:rsidR="00CE63DE" w:rsidRDefault="00CE63DE">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w:t>
            </w:r>
            <w:r>
              <w:rPr>
                <w:rFonts w:ascii="Arial" w:hAnsi="Arial" w:cs="Arial"/>
                <w:b/>
                <w:bCs/>
                <w:sz w:val="20"/>
                <w:szCs w:val="20"/>
              </w:rPr>
              <w:tab/>
            </w:r>
          </w:p>
        </w:tc>
        <w:tc>
          <w:tcPr>
            <w:tcW w:w="0" w:type="auto"/>
            <w:noWrap/>
            <w:tcMar>
              <w:top w:w="0" w:type="dxa"/>
              <w:left w:w="43" w:type="dxa"/>
              <w:bottom w:w="0" w:type="dxa"/>
              <w:right w:w="0" w:type="dxa"/>
            </w:tcMar>
            <w:vAlign w:val="bottom"/>
            <w:hideMark/>
          </w:tcPr>
          <w:p w14:paraId="0FA2E344"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24,777</w:t>
            </w:r>
            <w:r>
              <w:rPr>
                <w:rFonts w:ascii="Arial" w:hAnsi="Arial" w:cs="Arial"/>
                <w:b/>
                <w:bCs/>
                <w:sz w:val="20"/>
                <w:szCs w:val="20"/>
              </w:rPr>
              <w:tab/>
            </w:r>
          </w:p>
        </w:tc>
      </w:tr>
      <w:tr w:rsidR="00CE63DE" w14:paraId="2291E472" w14:textId="77777777" w:rsidTr="0049739B">
        <w:trPr>
          <w:cantSplit/>
          <w:jc w:val="center"/>
        </w:trPr>
        <w:tc>
          <w:tcPr>
            <w:tcW w:w="0" w:type="auto"/>
            <w:vAlign w:val="bottom"/>
            <w:hideMark/>
          </w:tcPr>
          <w:p w14:paraId="40EB008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0" w:type="auto"/>
            <w:noWrap/>
            <w:tcMar>
              <w:top w:w="0" w:type="dxa"/>
              <w:left w:w="43" w:type="dxa"/>
              <w:bottom w:w="0" w:type="dxa"/>
              <w:right w:w="0" w:type="dxa"/>
            </w:tcMar>
            <w:vAlign w:val="bottom"/>
            <w:hideMark/>
          </w:tcPr>
          <w:p w14:paraId="127FFCE8"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30,182</w:t>
            </w:r>
            <w:r>
              <w:rPr>
                <w:rFonts w:ascii="Arial" w:hAnsi="Arial" w:cs="Arial"/>
                <w:sz w:val="20"/>
                <w:szCs w:val="20"/>
              </w:rPr>
              <w:tab/>
            </w:r>
          </w:p>
        </w:tc>
        <w:tc>
          <w:tcPr>
            <w:tcW w:w="0" w:type="auto"/>
            <w:noWrap/>
            <w:tcMar>
              <w:top w:w="0" w:type="dxa"/>
              <w:left w:w="43" w:type="dxa"/>
              <w:bottom w:w="0" w:type="dxa"/>
              <w:right w:w="0" w:type="dxa"/>
            </w:tcMar>
            <w:vAlign w:val="bottom"/>
            <w:hideMark/>
          </w:tcPr>
          <w:p w14:paraId="53161D28"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223</w:t>
            </w:r>
            <w:r>
              <w:rPr>
                <w:rFonts w:ascii="Arial" w:hAnsi="Arial" w:cs="Arial"/>
                <w:sz w:val="20"/>
                <w:szCs w:val="20"/>
              </w:rPr>
              <w:tab/>
            </w:r>
          </w:p>
        </w:tc>
        <w:tc>
          <w:tcPr>
            <w:tcW w:w="0" w:type="auto"/>
            <w:noWrap/>
            <w:tcMar>
              <w:top w:w="0" w:type="dxa"/>
              <w:left w:w="43" w:type="dxa"/>
              <w:bottom w:w="0" w:type="dxa"/>
              <w:right w:w="0" w:type="dxa"/>
            </w:tcMar>
            <w:vAlign w:val="bottom"/>
            <w:hideMark/>
          </w:tcPr>
          <w:p w14:paraId="12696F4F"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64</w:t>
            </w:r>
            <w:r>
              <w:rPr>
                <w:rFonts w:ascii="Arial" w:hAnsi="Arial" w:cs="Arial"/>
                <w:sz w:val="20"/>
                <w:szCs w:val="20"/>
              </w:rPr>
              <w:tab/>
            </w:r>
          </w:p>
        </w:tc>
        <w:tc>
          <w:tcPr>
            <w:tcW w:w="0" w:type="auto"/>
            <w:noWrap/>
            <w:tcMar>
              <w:top w:w="0" w:type="dxa"/>
              <w:left w:w="43" w:type="dxa"/>
              <w:bottom w:w="0" w:type="dxa"/>
              <w:right w:w="0" w:type="dxa"/>
            </w:tcMar>
            <w:vAlign w:val="bottom"/>
            <w:hideMark/>
          </w:tcPr>
          <w:p w14:paraId="71DFF320"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30,469</w:t>
            </w:r>
            <w:r>
              <w:rPr>
                <w:rFonts w:ascii="Arial" w:hAnsi="Arial" w:cs="Arial"/>
                <w:b/>
                <w:bCs/>
                <w:sz w:val="20"/>
                <w:szCs w:val="20"/>
              </w:rPr>
              <w:tab/>
            </w:r>
          </w:p>
        </w:tc>
        <w:tc>
          <w:tcPr>
            <w:tcW w:w="0" w:type="auto"/>
            <w:noWrap/>
            <w:tcMar>
              <w:top w:w="0" w:type="dxa"/>
              <w:left w:w="43" w:type="dxa"/>
              <w:bottom w:w="0" w:type="dxa"/>
              <w:right w:w="0" w:type="dxa"/>
            </w:tcMar>
            <w:vAlign w:val="bottom"/>
            <w:hideMark/>
          </w:tcPr>
          <w:p w14:paraId="377F1321"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43" w:type="dxa"/>
              <w:bottom w:w="0" w:type="dxa"/>
              <w:right w:w="0" w:type="dxa"/>
            </w:tcMar>
            <w:vAlign w:val="bottom"/>
            <w:hideMark/>
          </w:tcPr>
          <w:p w14:paraId="210DA03F" w14:textId="77777777" w:rsidR="00CE63DE" w:rsidRDefault="00CE63DE">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b/>
                <w:bCs/>
                <w:sz w:val="20"/>
                <w:szCs w:val="20"/>
              </w:rPr>
              <w:tab/>
              <w:t>(28</w:t>
            </w:r>
            <w:r>
              <w:rPr>
                <w:rFonts w:ascii="Arial" w:hAnsi="Arial" w:cs="Arial"/>
                <w:b/>
                <w:bCs/>
                <w:sz w:val="20"/>
                <w:szCs w:val="20"/>
              </w:rPr>
              <w:tab/>
              <w:t>)</w:t>
            </w:r>
          </w:p>
        </w:tc>
        <w:tc>
          <w:tcPr>
            <w:tcW w:w="0" w:type="auto"/>
            <w:noWrap/>
            <w:tcMar>
              <w:top w:w="0" w:type="dxa"/>
              <w:left w:w="43" w:type="dxa"/>
              <w:bottom w:w="0" w:type="dxa"/>
              <w:right w:w="0" w:type="dxa"/>
            </w:tcMar>
            <w:vAlign w:val="bottom"/>
            <w:hideMark/>
          </w:tcPr>
          <w:p w14:paraId="22C960C3"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30,441</w:t>
            </w:r>
            <w:r>
              <w:rPr>
                <w:rFonts w:ascii="Arial" w:hAnsi="Arial" w:cs="Arial"/>
                <w:b/>
                <w:bCs/>
                <w:sz w:val="20"/>
                <w:szCs w:val="20"/>
              </w:rPr>
              <w:tab/>
            </w:r>
          </w:p>
        </w:tc>
      </w:tr>
      <w:tr w:rsidR="00CE63DE" w14:paraId="3697CB33" w14:textId="77777777" w:rsidTr="0049739B">
        <w:trPr>
          <w:cantSplit/>
          <w:jc w:val="center"/>
        </w:trPr>
        <w:tc>
          <w:tcPr>
            <w:tcW w:w="0" w:type="auto"/>
            <w:vAlign w:val="bottom"/>
            <w:hideMark/>
          </w:tcPr>
          <w:p w14:paraId="51F5A77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0" w:type="auto"/>
            <w:noWrap/>
            <w:tcMar>
              <w:top w:w="0" w:type="dxa"/>
              <w:left w:w="43" w:type="dxa"/>
              <w:bottom w:w="0" w:type="dxa"/>
              <w:right w:w="0" w:type="dxa"/>
            </w:tcMar>
            <w:vAlign w:val="bottom"/>
            <w:hideMark/>
          </w:tcPr>
          <w:p w14:paraId="5825F644"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12,531</w:t>
            </w:r>
            <w:r>
              <w:rPr>
                <w:rFonts w:ascii="Arial" w:hAnsi="Arial" w:cs="Arial"/>
                <w:sz w:val="20"/>
                <w:szCs w:val="20"/>
              </w:rPr>
              <w:tab/>
            </w:r>
          </w:p>
        </w:tc>
        <w:tc>
          <w:tcPr>
            <w:tcW w:w="0" w:type="auto"/>
            <w:noWrap/>
            <w:tcMar>
              <w:top w:w="0" w:type="dxa"/>
              <w:left w:w="43" w:type="dxa"/>
              <w:bottom w:w="0" w:type="dxa"/>
              <w:right w:w="0" w:type="dxa"/>
            </w:tcMar>
            <w:vAlign w:val="bottom"/>
            <w:hideMark/>
          </w:tcPr>
          <w:p w14:paraId="43656279"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43" w:type="dxa"/>
              <w:bottom w:w="0" w:type="dxa"/>
              <w:right w:w="0" w:type="dxa"/>
            </w:tcMar>
            <w:vAlign w:val="bottom"/>
            <w:hideMark/>
          </w:tcPr>
          <w:p w14:paraId="237F98A5"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ab/>
              <w:t>111</w:t>
            </w:r>
            <w:r>
              <w:rPr>
                <w:rFonts w:ascii="Arial" w:hAnsi="Arial" w:cs="Arial"/>
                <w:sz w:val="20"/>
                <w:szCs w:val="20"/>
              </w:rPr>
              <w:tab/>
            </w:r>
          </w:p>
        </w:tc>
        <w:tc>
          <w:tcPr>
            <w:tcW w:w="0" w:type="auto"/>
            <w:noWrap/>
            <w:tcMar>
              <w:top w:w="0" w:type="dxa"/>
              <w:left w:w="43" w:type="dxa"/>
              <w:bottom w:w="0" w:type="dxa"/>
              <w:right w:w="0" w:type="dxa"/>
            </w:tcMar>
            <w:vAlign w:val="bottom"/>
            <w:hideMark/>
          </w:tcPr>
          <w:p w14:paraId="710FBFDD"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12,642</w:t>
            </w:r>
            <w:r>
              <w:rPr>
                <w:rFonts w:ascii="Arial" w:hAnsi="Arial" w:cs="Arial"/>
                <w:b/>
                <w:bCs/>
                <w:sz w:val="20"/>
                <w:szCs w:val="20"/>
              </w:rPr>
              <w:tab/>
            </w:r>
          </w:p>
        </w:tc>
        <w:tc>
          <w:tcPr>
            <w:tcW w:w="0" w:type="auto"/>
            <w:noWrap/>
            <w:tcMar>
              <w:top w:w="0" w:type="dxa"/>
              <w:left w:w="43" w:type="dxa"/>
              <w:bottom w:w="0" w:type="dxa"/>
              <w:right w:w="0" w:type="dxa"/>
            </w:tcMar>
            <w:vAlign w:val="bottom"/>
            <w:hideMark/>
          </w:tcPr>
          <w:p w14:paraId="04407DE5"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ab/>
              <w:t>51,235</w:t>
            </w:r>
            <w:r>
              <w:rPr>
                <w:rFonts w:ascii="Arial" w:hAnsi="Arial" w:cs="Arial"/>
                <w:b/>
                <w:bCs/>
                <w:sz w:val="20"/>
                <w:szCs w:val="20"/>
              </w:rPr>
              <w:tab/>
            </w:r>
            <w:r>
              <w:rPr>
                <w:rFonts w:ascii="Arial" w:hAnsi="Arial" w:cs="Arial"/>
                <w:b/>
                <w:bCs/>
                <w:sz w:val="15"/>
                <w:szCs w:val="15"/>
                <w:vertAlign w:val="superscript"/>
              </w:rPr>
              <w:t>(a)</w:t>
            </w:r>
            <w:r>
              <w:rPr>
                <w:rFonts w:ascii="Arial" w:hAnsi="Arial" w:cs="Arial"/>
                <w:b/>
                <w:bCs/>
                <w:sz w:val="20"/>
                <w:szCs w:val="20"/>
              </w:rPr>
              <w:t xml:space="preserve"> </w:t>
            </w:r>
          </w:p>
        </w:tc>
        <w:tc>
          <w:tcPr>
            <w:tcW w:w="0" w:type="auto"/>
            <w:noWrap/>
            <w:tcMar>
              <w:top w:w="0" w:type="dxa"/>
              <w:left w:w="43" w:type="dxa"/>
              <w:bottom w:w="0" w:type="dxa"/>
              <w:right w:w="0" w:type="dxa"/>
            </w:tcMar>
            <w:vAlign w:val="bottom"/>
            <w:hideMark/>
          </w:tcPr>
          <w:p w14:paraId="392A705E" w14:textId="77777777" w:rsidR="00CE63DE" w:rsidRDefault="00CE63DE">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b/>
                <w:bCs/>
                <w:sz w:val="20"/>
                <w:szCs w:val="20"/>
              </w:rPr>
              <w:tab/>
              <w:t>125</w:t>
            </w:r>
            <w:r>
              <w:rPr>
                <w:rFonts w:ascii="Arial" w:hAnsi="Arial" w:cs="Arial"/>
                <w:b/>
                <w:bCs/>
                <w:sz w:val="20"/>
                <w:szCs w:val="20"/>
              </w:rPr>
              <w:tab/>
            </w:r>
            <w:r>
              <w:rPr>
                <w:rFonts w:ascii="Arial" w:hAnsi="Arial" w:cs="Arial"/>
                <w:b/>
                <w:bCs/>
                <w:sz w:val="15"/>
                <w:szCs w:val="15"/>
                <w:vertAlign w:val="superscript"/>
              </w:rPr>
              <w:t>(a)</w:t>
            </w:r>
            <w:r>
              <w:rPr>
                <w:rFonts w:ascii="Arial" w:hAnsi="Arial" w:cs="Arial"/>
                <w:b/>
                <w:bCs/>
                <w:sz w:val="20"/>
                <w:szCs w:val="20"/>
              </w:rPr>
              <w:t xml:space="preserve"> </w:t>
            </w:r>
          </w:p>
        </w:tc>
        <w:tc>
          <w:tcPr>
            <w:tcW w:w="0" w:type="auto"/>
            <w:noWrap/>
            <w:tcMar>
              <w:top w:w="0" w:type="dxa"/>
              <w:left w:w="43" w:type="dxa"/>
              <w:bottom w:w="0" w:type="dxa"/>
              <w:right w:w="0" w:type="dxa"/>
            </w:tcMar>
            <w:vAlign w:val="bottom"/>
            <w:hideMark/>
          </w:tcPr>
          <w:p w14:paraId="2C258624"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64,002</w:t>
            </w:r>
            <w:r>
              <w:rPr>
                <w:rFonts w:ascii="Arial" w:hAnsi="Arial" w:cs="Arial"/>
                <w:b/>
                <w:bCs/>
                <w:sz w:val="20"/>
                <w:szCs w:val="20"/>
              </w:rPr>
              <w:tab/>
            </w:r>
          </w:p>
        </w:tc>
      </w:tr>
      <w:tr w:rsidR="00CE63DE" w14:paraId="3B4A5E2D" w14:textId="77777777" w:rsidTr="0049739B">
        <w:trPr>
          <w:cantSplit/>
          <w:jc w:val="center"/>
        </w:trPr>
        <w:tc>
          <w:tcPr>
            <w:tcW w:w="0" w:type="auto"/>
            <w:gridSpan w:val="2"/>
            <w:tcMar>
              <w:top w:w="0" w:type="dxa"/>
              <w:left w:w="43" w:type="dxa"/>
              <w:bottom w:w="0" w:type="dxa"/>
              <w:right w:w="0" w:type="dxa"/>
            </w:tcMar>
            <w:vAlign w:val="bottom"/>
            <w:hideMark/>
          </w:tcPr>
          <w:p w14:paraId="785B3F3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5F95ED9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15C8790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46D7936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573DAC8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7411A5E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641601A7"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051CC70" w14:textId="77777777" w:rsidTr="0049739B">
        <w:trPr>
          <w:cantSplit/>
          <w:jc w:val="center"/>
        </w:trPr>
        <w:tc>
          <w:tcPr>
            <w:tcW w:w="0" w:type="auto"/>
            <w:hideMark/>
          </w:tcPr>
          <w:p w14:paraId="2F0BBD84"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43" w:type="dxa"/>
              <w:bottom w:w="0" w:type="dxa"/>
              <w:right w:w="0" w:type="dxa"/>
            </w:tcMar>
            <w:vAlign w:val="bottom"/>
            <w:hideMark/>
          </w:tcPr>
          <w:p w14:paraId="70722A45"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  67,524</w:t>
            </w:r>
            <w:r>
              <w:rPr>
                <w:rFonts w:ascii="Arial" w:hAnsi="Arial" w:cs="Arial"/>
                <w:sz w:val="20"/>
                <w:szCs w:val="20"/>
              </w:rPr>
              <w:tab/>
            </w:r>
          </w:p>
        </w:tc>
        <w:tc>
          <w:tcPr>
            <w:tcW w:w="0" w:type="auto"/>
            <w:noWrap/>
            <w:tcMar>
              <w:top w:w="0" w:type="dxa"/>
              <w:left w:w="43" w:type="dxa"/>
              <w:bottom w:w="0" w:type="dxa"/>
              <w:right w:w="0" w:type="dxa"/>
            </w:tcMar>
            <w:vAlign w:val="bottom"/>
            <w:hideMark/>
          </w:tcPr>
          <w:p w14:paraId="66CC978B"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     234</w:t>
            </w:r>
            <w:r>
              <w:rPr>
                <w:rFonts w:ascii="Arial" w:hAnsi="Arial" w:cs="Arial"/>
                <w:sz w:val="20"/>
                <w:szCs w:val="20"/>
              </w:rPr>
              <w:tab/>
            </w:r>
          </w:p>
        </w:tc>
        <w:tc>
          <w:tcPr>
            <w:tcW w:w="0" w:type="auto"/>
            <w:noWrap/>
            <w:tcMar>
              <w:top w:w="0" w:type="dxa"/>
              <w:left w:w="43" w:type="dxa"/>
              <w:bottom w:w="0" w:type="dxa"/>
              <w:right w:w="0" w:type="dxa"/>
            </w:tcMar>
            <w:vAlign w:val="bottom"/>
            <w:hideMark/>
          </w:tcPr>
          <w:p w14:paraId="51DEA0B6" w14:textId="77777777" w:rsidR="00CE63DE" w:rsidRDefault="00CE63DE">
            <w:pPr>
              <w:pStyle w:val="NormalWeb"/>
              <w:tabs>
                <w:tab w:val="right" w:pos="980"/>
                <w:tab w:val="decimal" w:pos="10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 128</w:t>
            </w:r>
            <w:r>
              <w:rPr>
                <w:rFonts w:ascii="Arial" w:hAnsi="Arial" w:cs="Arial"/>
                <w:sz w:val="20"/>
                <w:szCs w:val="20"/>
              </w:rPr>
              <w:tab/>
            </w:r>
          </w:p>
        </w:tc>
        <w:tc>
          <w:tcPr>
            <w:tcW w:w="0" w:type="auto"/>
            <w:noWrap/>
            <w:tcMar>
              <w:top w:w="0" w:type="dxa"/>
              <w:left w:w="43" w:type="dxa"/>
              <w:bottom w:w="0" w:type="dxa"/>
              <w:right w:w="0" w:type="dxa"/>
            </w:tcMar>
            <w:vAlign w:val="bottom"/>
            <w:hideMark/>
          </w:tcPr>
          <w:p w14:paraId="64C85190"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  67,886</w:t>
            </w:r>
            <w:r>
              <w:rPr>
                <w:rFonts w:ascii="Arial" w:hAnsi="Arial" w:cs="Arial"/>
                <w:b/>
                <w:bCs/>
                <w:sz w:val="20"/>
                <w:szCs w:val="20"/>
              </w:rPr>
              <w:tab/>
            </w:r>
          </w:p>
        </w:tc>
        <w:tc>
          <w:tcPr>
            <w:tcW w:w="0" w:type="auto"/>
            <w:noWrap/>
            <w:tcMar>
              <w:top w:w="0" w:type="dxa"/>
              <w:left w:w="43" w:type="dxa"/>
              <w:bottom w:w="0" w:type="dxa"/>
              <w:right w:w="0" w:type="dxa"/>
            </w:tcMar>
            <w:vAlign w:val="bottom"/>
            <w:hideMark/>
          </w:tcPr>
          <w:p w14:paraId="73EDED48" w14:textId="77777777" w:rsidR="00CE63DE" w:rsidRDefault="00CE63DE">
            <w:pPr>
              <w:pStyle w:val="NormalWeb"/>
              <w:tabs>
                <w:tab w:val="right" w:pos="1140"/>
                <w:tab w:val="decimal" w:pos="118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51,235</w:t>
            </w:r>
            <w:r>
              <w:rPr>
                <w:rFonts w:ascii="Arial" w:hAnsi="Arial" w:cs="Arial"/>
                <w:b/>
                <w:bCs/>
                <w:sz w:val="20"/>
                <w:szCs w:val="20"/>
              </w:rPr>
              <w:tab/>
            </w:r>
          </w:p>
        </w:tc>
        <w:tc>
          <w:tcPr>
            <w:tcW w:w="0" w:type="auto"/>
            <w:noWrap/>
            <w:tcMar>
              <w:top w:w="0" w:type="dxa"/>
              <w:left w:w="43" w:type="dxa"/>
              <w:bottom w:w="0" w:type="dxa"/>
              <w:right w:w="0" w:type="dxa"/>
            </w:tcMar>
            <w:vAlign w:val="bottom"/>
            <w:hideMark/>
          </w:tcPr>
          <w:p w14:paraId="09B4D98C" w14:textId="77777777" w:rsidR="00CE63DE" w:rsidRDefault="00CE63DE">
            <w:pPr>
              <w:pStyle w:val="NormalWeb"/>
              <w:tabs>
                <w:tab w:val="right" w:pos="920"/>
                <w:tab w:val="decimal" w:pos="9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   99</w:t>
            </w:r>
            <w:r>
              <w:rPr>
                <w:rFonts w:ascii="Arial" w:hAnsi="Arial" w:cs="Arial"/>
                <w:b/>
                <w:bCs/>
                <w:sz w:val="20"/>
                <w:szCs w:val="20"/>
              </w:rPr>
              <w:tab/>
            </w:r>
          </w:p>
        </w:tc>
        <w:tc>
          <w:tcPr>
            <w:tcW w:w="0" w:type="auto"/>
            <w:noWrap/>
            <w:tcMar>
              <w:top w:w="0" w:type="dxa"/>
              <w:left w:w="43" w:type="dxa"/>
              <w:bottom w:w="0" w:type="dxa"/>
              <w:right w:w="0" w:type="dxa"/>
            </w:tcMar>
            <w:vAlign w:val="bottom"/>
            <w:hideMark/>
          </w:tcPr>
          <w:p w14:paraId="7A0A8308"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 119,220</w:t>
            </w:r>
            <w:r>
              <w:rPr>
                <w:rFonts w:ascii="Arial" w:hAnsi="Arial" w:cs="Arial"/>
                <w:b/>
                <w:bCs/>
                <w:sz w:val="20"/>
                <w:szCs w:val="20"/>
              </w:rPr>
              <w:tab/>
            </w:r>
          </w:p>
        </w:tc>
      </w:tr>
      <w:tr w:rsidR="00CE63DE" w14:paraId="3E2A5056" w14:textId="77777777" w:rsidTr="0049739B">
        <w:trPr>
          <w:cantSplit/>
          <w:jc w:val="center"/>
        </w:trPr>
        <w:tc>
          <w:tcPr>
            <w:tcW w:w="0" w:type="auto"/>
            <w:tcMar>
              <w:top w:w="0" w:type="dxa"/>
              <w:left w:w="144" w:type="dxa"/>
              <w:bottom w:w="0" w:type="dxa"/>
              <w:right w:w="0" w:type="dxa"/>
            </w:tcMar>
            <w:vAlign w:val="bottom"/>
            <w:hideMark/>
          </w:tcPr>
          <w:p w14:paraId="5D1C81F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29B37B37"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658AA699"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13262F93"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3AFBD4C6"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6A1E7683"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2DB55D7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43" w:type="dxa"/>
              <w:bottom w:w="0" w:type="dxa"/>
              <w:right w:w="0" w:type="dxa"/>
            </w:tcMar>
            <w:vAlign w:val="bottom"/>
            <w:hideMark/>
          </w:tcPr>
          <w:p w14:paraId="21CFDBA7"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7858D5B2" w14:textId="77777777" w:rsidR="00CE63DE" w:rsidRPr="003543BC" w:rsidRDefault="00CE63DE" w:rsidP="003543BC">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goodwill of $51.0 billion related to Activision Blizzard. See Note 8 – Business Combinations for further information.</w:t>
      </w:r>
      <w:r>
        <w:rPr>
          <w:rFonts w:ascii="Arial" w:hAnsi="Arial" w:cs="Arial"/>
          <w:sz w:val="20"/>
          <w:szCs w:val="20"/>
        </w:rPr>
        <w:t xml:space="preserve"> </w:t>
      </w:r>
    </w:p>
    <w:p w14:paraId="030B016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5842A4D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p>
    <w:p w14:paraId="0FBB8C34" w14:textId="77777777" w:rsidR="00CE63DE" w:rsidRDefault="00CE63DE" w:rsidP="003543BC">
      <w:pPr>
        <w:pStyle w:val="NormalWeb"/>
        <w:spacing w:before="270" w:beforeAutospacing="0" w:after="0" w:afterAutospacing="0"/>
        <w:jc w:val="both"/>
        <w:rPr>
          <w:sz w:val="2"/>
          <w:szCs w:val="2"/>
        </w:rPr>
      </w:pPr>
      <w:r>
        <w:rPr>
          <w:sz w:val="2"/>
          <w:szCs w:val="2"/>
        </w:rPr>
        <w:t> </w:t>
      </w:r>
    </w:p>
    <w:p w14:paraId="28FE702C"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Goodwill Impairment </w:t>
      </w:r>
    </w:p>
    <w:p w14:paraId="4422143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6A6D44D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 instances of impairment were identified in our May 1, 2024, May 1, 2023, or May 1, 2022 tests. As of June 30, 2024 and 2023, accumulated goodwill impairment was $11.3 billion. </w:t>
      </w:r>
    </w:p>
    <w:p w14:paraId="7CF79A70" w14:textId="77777777" w:rsidR="00CE63DE" w:rsidRDefault="00CE63DE" w:rsidP="0049739B">
      <w:pPr>
        <w:pStyle w:val="NormalWeb"/>
        <w:keepNext/>
        <w:pageBreakBefore/>
        <w:spacing w:before="0" w:beforeAutospacing="0" w:after="0" w:afterAutospacing="0"/>
        <w:jc w:val="center"/>
        <w:rPr>
          <w:rFonts w:ascii="Arial" w:hAnsi="Arial" w:cs="Arial"/>
          <w:sz w:val="20"/>
          <w:szCs w:val="20"/>
        </w:rPr>
      </w:pPr>
      <w:r>
        <w:rPr>
          <w:rFonts w:ascii="Arial" w:hAnsi="Arial" w:cs="Arial"/>
          <w:sz w:val="20"/>
          <w:szCs w:val="20"/>
          <w:u w:val="single"/>
        </w:rPr>
        <w:lastRenderedPageBreak/>
        <w:t>NOTE 10</w:t>
      </w:r>
      <w:r>
        <w:rPr>
          <w:rFonts w:ascii="Arial" w:hAnsi="Arial" w:cs="Arial"/>
          <w:caps/>
          <w:sz w:val="20"/>
          <w:szCs w:val="20"/>
          <w:u w:val="single"/>
        </w:rPr>
        <w:t> —</w:t>
      </w:r>
      <w:r>
        <w:rPr>
          <w:rFonts w:ascii="Arial" w:hAnsi="Arial" w:cs="Arial"/>
          <w:sz w:val="20"/>
          <w:szCs w:val="20"/>
          <w:u w:val="single"/>
        </w:rPr>
        <w:t xml:space="preserve"> INTANGIBLE ASSETS </w:t>
      </w:r>
    </w:p>
    <w:p w14:paraId="41ECB7D1"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intangible assets, all of which are finite-lived, were as follows: </w:t>
      </w:r>
    </w:p>
    <w:p w14:paraId="3154B3F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3663"/>
        <w:gridCol w:w="1243"/>
        <w:gridCol w:w="1327"/>
        <w:gridCol w:w="1120"/>
        <w:gridCol w:w="1060"/>
        <w:gridCol w:w="1327"/>
        <w:gridCol w:w="1060"/>
      </w:tblGrid>
      <w:tr w:rsidR="00CE63DE" w14:paraId="56FF021B" w14:textId="77777777">
        <w:trPr>
          <w:tblHeader/>
          <w:jc w:val="center"/>
        </w:trPr>
        <w:tc>
          <w:tcPr>
            <w:tcW w:w="1600" w:type="pct"/>
            <w:vAlign w:val="center"/>
            <w:hideMark/>
          </w:tcPr>
          <w:p w14:paraId="1988681E" w14:textId="77777777" w:rsidR="00CE63DE" w:rsidRDefault="00CE63DE"/>
        </w:tc>
        <w:tc>
          <w:tcPr>
            <w:tcW w:w="1120" w:type="dxa"/>
            <w:vAlign w:val="center"/>
            <w:hideMark/>
          </w:tcPr>
          <w:p w14:paraId="210EFD86" w14:textId="77777777" w:rsidR="00CE63DE" w:rsidRDefault="00CE63DE">
            <w:pPr>
              <w:rPr>
                <w:sz w:val="20"/>
              </w:rPr>
            </w:pPr>
          </w:p>
        </w:tc>
        <w:tc>
          <w:tcPr>
            <w:tcW w:w="1260" w:type="dxa"/>
            <w:vAlign w:val="center"/>
            <w:hideMark/>
          </w:tcPr>
          <w:p w14:paraId="5720C11D" w14:textId="77777777" w:rsidR="00CE63DE" w:rsidRDefault="00CE63DE">
            <w:pPr>
              <w:rPr>
                <w:sz w:val="20"/>
              </w:rPr>
            </w:pPr>
          </w:p>
        </w:tc>
        <w:tc>
          <w:tcPr>
            <w:tcW w:w="1080" w:type="dxa"/>
            <w:vAlign w:val="center"/>
            <w:hideMark/>
          </w:tcPr>
          <w:p w14:paraId="1E9D61A9" w14:textId="77777777" w:rsidR="00CE63DE" w:rsidRDefault="00CE63DE">
            <w:pPr>
              <w:rPr>
                <w:sz w:val="20"/>
              </w:rPr>
            </w:pPr>
          </w:p>
        </w:tc>
        <w:tc>
          <w:tcPr>
            <w:tcW w:w="1020" w:type="dxa"/>
            <w:vAlign w:val="center"/>
            <w:hideMark/>
          </w:tcPr>
          <w:p w14:paraId="16B847FF" w14:textId="77777777" w:rsidR="00CE63DE" w:rsidRDefault="00CE63DE">
            <w:pPr>
              <w:rPr>
                <w:sz w:val="20"/>
              </w:rPr>
            </w:pPr>
          </w:p>
        </w:tc>
        <w:tc>
          <w:tcPr>
            <w:tcW w:w="1260" w:type="dxa"/>
            <w:vAlign w:val="center"/>
            <w:hideMark/>
          </w:tcPr>
          <w:p w14:paraId="36AEAC92" w14:textId="77777777" w:rsidR="00CE63DE" w:rsidRDefault="00CE63DE">
            <w:pPr>
              <w:rPr>
                <w:sz w:val="20"/>
              </w:rPr>
            </w:pPr>
          </w:p>
        </w:tc>
        <w:tc>
          <w:tcPr>
            <w:tcW w:w="1020" w:type="dxa"/>
            <w:vAlign w:val="center"/>
            <w:hideMark/>
          </w:tcPr>
          <w:p w14:paraId="661F39F3" w14:textId="77777777" w:rsidR="00CE63DE" w:rsidRDefault="00CE63DE">
            <w:pPr>
              <w:rPr>
                <w:sz w:val="20"/>
              </w:rPr>
            </w:pPr>
          </w:p>
        </w:tc>
      </w:tr>
      <w:tr w:rsidR="00CE63DE" w14:paraId="2E017477" w14:textId="77777777" w:rsidTr="0049739B">
        <w:trPr>
          <w:tblHeader/>
          <w:jc w:val="center"/>
        </w:trPr>
        <w:tc>
          <w:tcPr>
            <w:tcW w:w="2000" w:type="pct"/>
            <w:tcMar>
              <w:left w:w="0" w:type="dxa"/>
            </w:tcMar>
            <w:vAlign w:val="bottom"/>
            <w:hideMark/>
          </w:tcPr>
          <w:p w14:paraId="1000B60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0" w:type="dxa"/>
              <w:bottom w:w="0" w:type="dxa"/>
              <w:right w:w="0" w:type="dxa"/>
            </w:tcMar>
            <w:vAlign w:val="bottom"/>
            <w:hideMark/>
          </w:tcPr>
          <w:p w14:paraId="0654EE50" w14:textId="77777777" w:rsidR="00CE63DE" w:rsidRDefault="00CE63DE">
            <w:pPr>
              <w:jc w:val="right"/>
              <w:rPr>
                <w:rFonts w:ascii="Arial" w:hAnsi="Arial" w:cs="Arial"/>
                <w:sz w:val="16"/>
                <w:szCs w:val="16"/>
              </w:rPr>
            </w:pPr>
            <w:r>
              <w:rPr>
                <w:rFonts w:ascii="Arial" w:hAnsi="Arial" w:cs="Arial"/>
                <w:b/>
                <w:bCs/>
                <w:sz w:val="16"/>
                <w:szCs w:val="16"/>
              </w:rPr>
              <w:t>Gross</w:t>
            </w:r>
            <w:r>
              <w:rPr>
                <w:rFonts w:ascii="Arial" w:hAnsi="Arial" w:cs="Arial"/>
                <w:b/>
                <w:bCs/>
                <w:sz w:val="16"/>
                <w:szCs w:val="16"/>
              </w:rPr>
              <w:br/>
              <w:t>Carrying</w:t>
            </w:r>
            <w:r>
              <w:rPr>
                <w:rFonts w:ascii="Arial" w:hAnsi="Arial" w:cs="Arial"/>
                <w:b/>
                <w:bCs/>
                <w:sz w:val="16"/>
                <w:szCs w:val="16"/>
              </w:rPr>
              <w:br/>
              <w:t>Amount</w:t>
            </w:r>
          </w:p>
        </w:tc>
        <w:tc>
          <w:tcPr>
            <w:tcW w:w="0" w:type="auto"/>
            <w:tcMar>
              <w:top w:w="0" w:type="dxa"/>
              <w:left w:w="0" w:type="dxa"/>
              <w:bottom w:w="0" w:type="dxa"/>
              <w:right w:w="0" w:type="dxa"/>
            </w:tcMar>
            <w:vAlign w:val="bottom"/>
            <w:hideMark/>
          </w:tcPr>
          <w:p w14:paraId="03472186" w14:textId="77777777" w:rsidR="00CE63DE" w:rsidRDefault="00CE63DE">
            <w:pPr>
              <w:jc w:val="right"/>
              <w:rPr>
                <w:rFonts w:ascii="Arial" w:hAnsi="Arial" w:cs="Arial"/>
                <w:sz w:val="16"/>
                <w:szCs w:val="16"/>
              </w:rPr>
            </w:pPr>
            <w:r>
              <w:rPr>
                <w:rFonts w:ascii="Arial" w:hAnsi="Arial" w:cs="Arial"/>
                <w:b/>
                <w:bCs/>
                <w:sz w:val="16"/>
                <w:szCs w:val="16"/>
              </w:rPr>
              <w:t>Accumulated</w:t>
            </w:r>
            <w:r>
              <w:rPr>
                <w:rFonts w:ascii="Arial" w:hAnsi="Arial" w:cs="Arial"/>
                <w:b/>
                <w:bCs/>
                <w:sz w:val="16"/>
                <w:szCs w:val="16"/>
              </w:rPr>
              <w:br/>
              <w:t>Amortization</w:t>
            </w:r>
          </w:p>
        </w:tc>
        <w:tc>
          <w:tcPr>
            <w:tcW w:w="0" w:type="auto"/>
            <w:tcMar>
              <w:top w:w="0" w:type="dxa"/>
              <w:left w:w="0" w:type="dxa"/>
              <w:bottom w:w="0" w:type="dxa"/>
              <w:right w:w="0" w:type="dxa"/>
            </w:tcMar>
            <w:vAlign w:val="bottom"/>
            <w:hideMark/>
          </w:tcPr>
          <w:p w14:paraId="5ADDB678" w14:textId="77777777" w:rsidR="00CE63DE" w:rsidRDefault="00CE63DE">
            <w:pPr>
              <w:jc w:val="right"/>
              <w:rPr>
                <w:rFonts w:ascii="Arial" w:hAnsi="Arial" w:cs="Arial"/>
                <w:sz w:val="16"/>
                <w:szCs w:val="16"/>
              </w:rPr>
            </w:pPr>
            <w:r>
              <w:rPr>
                <w:rFonts w:ascii="Arial" w:hAnsi="Arial" w:cs="Arial"/>
                <w:b/>
                <w:bCs/>
                <w:sz w:val="16"/>
                <w:szCs w:val="16"/>
              </w:rPr>
              <w:t>Net</w:t>
            </w:r>
            <w:r>
              <w:rPr>
                <w:rFonts w:ascii="Arial" w:hAnsi="Arial" w:cs="Arial"/>
                <w:b/>
                <w:bCs/>
                <w:sz w:val="16"/>
                <w:szCs w:val="16"/>
              </w:rPr>
              <w:br/>
              <w:t>Carrying</w:t>
            </w:r>
            <w:r>
              <w:rPr>
                <w:rFonts w:ascii="Arial" w:hAnsi="Arial" w:cs="Arial"/>
                <w:b/>
                <w:bCs/>
                <w:sz w:val="16"/>
                <w:szCs w:val="16"/>
              </w:rPr>
              <w:br/>
              <w:t>Amount</w:t>
            </w:r>
          </w:p>
        </w:tc>
        <w:tc>
          <w:tcPr>
            <w:tcW w:w="0" w:type="auto"/>
            <w:tcMar>
              <w:top w:w="0" w:type="dxa"/>
              <w:left w:w="0" w:type="dxa"/>
              <w:bottom w:w="0" w:type="dxa"/>
              <w:right w:w="0" w:type="dxa"/>
            </w:tcMar>
            <w:vAlign w:val="bottom"/>
            <w:hideMark/>
          </w:tcPr>
          <w:p w14:paraId="06ADFA8F" w14:textId="77777777" w:rsidR="00CE63DE" w:rsidRDefault="00CE63DE">
            <w:pPr>
              <w:jc w:val="right"/>
              <w:rPr>
                <w:rFonts w:ascii="Arial" w:hAnsi="Arial" w:cs="Arial"/>
                <w:sz w:val="16"/>
                <w:szCs w:val="16"/>
              </w:rPr>
            </w:pPr>
            <w:r>
              <w:rPr>
                <w:rFonts w:ascii="Arial" w:hAnsi="Arial" w:cs="Arial"/>
                <w:b/>
                <w:bCs/>
                <w:sz w:val="16"/>
                <w:szCs w:val="16"/>
              </w:rPr>
              <w:t>Gross</w:t>
            </w:r>
            <w:r>
              <w:rPr>
                <w:rFonts w:ascii="Arial" w:hAnsi="Arial" w:cs="Arial"/>
                <w:b/>
                <w:bCs/>
                <w:sz w:val="16"/>
                <w:szCs w:val="16"/>
              </w:rPr>
              <w:br/>
              <w:t>Carrying</w:t>
            </w:r>
            <w:r>
              <w:rPr>
                <w:rFonts w:ascii="Arial" w:hAnsi="Arial" w:cs="Arial"/>
                <w:b/>
                <w:bCs/>
                <w:sz w:val="16"/>
                <w:szCs w:val="16"/>
              </w:rPr>
              <w:br/>
              <w:t>Amount</w:t>
            </w:r>
          </w:p>
        </w:tc>
        <w:tc>
          <w:tcPr>
            <w:tcW w:w="0" w:type="auto"/>
            <w:tcMar>
              <w:top w:w="0" w:type="dxa"/>
              <w:left w:w="0" w:type="dxa"/>
              <w:bottom w:w="0" w:type="dxa"/>
              <w:right w:w="0" w:type="dxa"/>
            </w:tcMar>
            <w:vAlign w:val="bottom"/>
            <w:hideMark/>
          </w:tcPr>
          <w:p w14:paraId="5B71E5B6" w14:textId="77777777" w:rsidR="00CE63DE" w:rsidRDefault="00CE63DE">
            <w:pPr>
              <w:jc w:val="right"/>
              <w:rPr>
                <w:rFonts w:ascii="Arial" w:hAnsi="Arial" w:cs="Arial"/>
                <w:sz w:val="16"/>
                <w:szCs w:val="16"/>
              </w:rPr>
            </w:pPr>
            <w:r>
              <w:rPr>
                <w:rFonts w:ascii="Arial" w:hAnsi="Arial" w:cs="Arial"/>
                <w:b/>
                <w:bCs/>
                <w:sz w:val="16"/>
                <w:szCs w:val="16"/>
              </w:rPr>
              <w:t>Accumulated</w:t>
            </w:r>
            <w:r>
              <w:rPr>
                <w:rFonts w:ascii="Arial" w:hAnsi="Arial" w:cs="Arial"/>
                <w:b/>
                <w:bCs/>
                <w:sz w:val="16"/>
                <w:szCs w:val="16"/>
              </w:rPr>
              <w:br/>
              <w:t>Amortization</w:t>
            </w:r>
          </w:p>
        </w:tc>
        <w:tc>
          <w:tcPr>
            <w:tcW w:w="0" w:type="auto"/>
            <w:tcMar>
              <w:top w:w="0" w:type="dxa"/>
              <w:left w:w="0" w:type="dxa"/>
              <w:bottom w:w="0" w:type="dxa"/>
              <w:right w:w="0" w:type="dxa"/>
            </w:tcMar>
            <w:vAlign w:val="bottom"/>
            <w:hideMark/>
          </w:tcPr>
          <w:p w14:paraId="3B8665F0" w14:textId="77777777" w:rsidR="00CE63DE" w:rsidRDefault="00CE63DE">
            <w:pPr>
              <w:jc w:val="right"/>
              <w:rPr>
                <w:rFonts w:ascii="Arial" w:hAnsi="Arial" w:cs="Arial"/>
                <w:sz w:val="16"/>
                <w:szCs w:val="16"/>
              </w:rPr>
            </w:pPr>
            <w:r>
              <w:rPr>
                <w:rFonts w:ascii="Arial" w:hAnsi="Arial" w:cs="Arial"/>
                <w:b/>
                <w:bCs/>
                <w:sz w:val="16"/>
                <w:szCs w:val="16"/>
              </w:rPr>
              <w:t>Net</w:t>
            </w:r>
            <w:r>
              <w:rPr>
                <w:rFonts w:ascii="Arial" w:hAnsi="Arial" w:cs="Arial"/>
                <w:b/>
                <w:bCs/>
                <w:sz w:val="16"/>
                <w:szCs w:val="16"/>
              </w:rPr>
              <w:br/>
              <w:t>Carrying</w:t>
            </w:r>
            <w:r>
              <w:rPr>
                <w:rFonts w:ascii="Arial" w:hAnsi="Arial" w:cs="Arial"/>
                <w:b/>
                <w:bCs/>
                <w:sz w:val="16"/>
                <w:szCs w:val="16"/>
              </w:rPr>
              <w:br/>
              <w:t>Amount</w:t>
            </w:r>
          </w:p>
        </w:tc>
      </w:tr>
      <w:tr w:rsidR="00CE63DE" w14:paraId="4072F129" w14:textId="77777777" w:rsidTr="0049739B">
        <w:trPr>
          <w:jc w:val="center"/>
        </w:trPr>
        <w:tc>
          <w:tcPr>
            <w:tcW w:w="0" w:type="auto"/>
            <w:gridSpan w:val="7"/>
            <w:tcMar>
              <w:top w:w="0" w:type="dxa"/>
              <w:left w:w="0" w:type="dxa"/>
              <w:bottom w:w="0" w:type="dxa"/>
              <w:right w:w="0" w:type="dxa"/>
            </w:tcMar>
            <w:vAlign w:val="bottom"/>
            <w:hideMark/>
          </w:tcPr>
          <w:p w14:paraId="08DDCFA0"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7F958EF8" w14:textId="77777777" w:rsidTr="0049739B">
        <w:trPr>
          <w:trHeight w:val="75"/>
          <w:jc w:val="center"/>
        </w:trPr>
        <w:tc>
          <w:tcPr>
            <w:tcW w:w="0" w:type="auto"/>
            <w:tcMar>
              <w:left w:w="0" w:type="dxa"/>
            </w:tcMar>
            <w:vAlign w:val="center"/>
            <w:hideMark/>
          </w:tcPr>
          <w:p w14:paraId="149A890A" w14:textId="77777777" w:rsidR="00CE63DE" w:rsidRDefault="00CE63DE">
            <w:pPr>
              <w:rPr>
                <w:rFonts w:ascii="Arial" w:hAnsi="Arial" w:cs="Arial"/>
                <w:sz w:val="2"/>
                <w:szCs w:val="2"/>
              </w:rPr>
            </w:pPr>
            <w:r>
              <w:rPr>
                <w:rFonts w:ascii="Arial" w:hAnsi="Arial" w:cs="Arial"/>
                <w:sz w:val="2"/>
                <w:szCs w:val="2"/>
              </w:rPr>
              <w:t> </w:t>
            </w:r>
          </w:p>
        </w:tc>
        <w:tc>
          <w:tcPr>
            <w:tcW w:w="0" w:type="auto"/>
            <w:gridSpan w:val="3"/>
            <w:tcMar>
              <w:left w:w="0" w:type="dxa"/>
            </w:tcMar>
            <w:vAlign w:val="center"/>
            <w:hideMark/>
          </w:tcPr>
          <w:p w14:paraId="078801A1" w14:textId="77777777" w:rsidR="00CE63DE" w:rsidRDefault="00CE63DE">
            <w:pPr>
              <w:rPr>
                <w:rFonts w:ascii="Arial" w:hAnsi="Arial" w:cs="Arial"/>
                <w:sz w:val="2"/>
                <w:szCs w:val="2"/>
              </w:rPr>
            </w:pPr>
            <w:r>
              <w:rPr>
                <w:rFonts w:ascii="Arial" w:hAnsi="Arial" w:cs="Arial"/>
                <w:sz w:val="2"/>
                <w:szCs w:val="2"/>
              </w:rPr>
              <w:t> </w:t>
            </w:r>
          </w:p>
        </w:tc>
        <w:tc>
          <w:tcPr>
            <w:tcW w:w="0" w:type="auto"/>
            <w:gridSpan w:val="3"/>
            <w:tcMar>
              <w:left w:w="0" w:type="dxa"/>
            </w:tcMar>
            <w:vAlign w:val="center"/>
            <w:hideMark/>
          </w:tcPr>
          <w:p w14:paraId="07B32B6C" w14:textId="77777777" w:rsidR="00CE63DE" w:rsidRDefault="00CE63DE">
            <w:pPr>
              <w:rPr>
                <w:rFonts w:ascii="Arial" w:hAnsi="Arial" w:cs="Arial"/>
                <w:sz w:val="2"/>
                <w:szCs w:val="2"/>
              </w:rPr>
            </w:pPr>
            <w:r>
              <w:rPr>
                <w:rFonts w:ascii="Arial" w:hAnsi="Arial" w:cs="Arial"/>
                <w:sz w:val="2"/>
                <w:szCs w:val="2"/>
              </w:rPr>
              <w:t> </w:t>
            </w:r>
          </w:p>
        </w:tc>
      </w:tr>
      <w:tr w:rsidR="00CE63DE" w14:paraId="15CEC0A4" w14:textId="77777777" w:rsidTr="0049739B">
        <w:trPr>
          <w:jc w:val="center"/>
        </w:trPr>
        <w:tc>
          <w:tcPr>
            <w:tcW w:w="2000" w:type="pct"/>
            <w:tcMar>
              <w:left w:w="0" w:type="dxa"/>
            </w:tcMar>
            <w:vAlign w:val="bottom"/>
            <w:hideMark/>
          </w:tcPr>
          <w:p w14:paraId="279ABDE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0" w:type="auto"/>
            <w:gridSpan w:val="3"/>
            <w:tcMar>
              <w:top w:w="0" w:type="dxa"/>
              <w:left w:w="0" w:type="dxa"/>
              <w:bottom w:w="0" w:type="dxa"/>
              <w:right w:w="0" w:type="dxa"/>
            </w:tcMar>
            <w:vAlign w:val="bottom"/>
            <w:hideMark/>
          </w:tcPr>
          <w:p w14:paraId="7673F97E"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gridSpan w:val="3"/>
            <w:tcMar>
              <w:top w:w="0" w:type="dxa"/>
              <w:left w:w="0" w:type="dxa"/>
              <w:bottom w:w="0" w:type="dxa"/>
              <w:right w:w="0" w:type="dxa"/>
            </w:tcMar>
            <w:vAlign w:val="bottom"/>
            <w:hideMark/>
          </w:tcPr>
          <w:p w14:paraId="5A3747EA" w14:textId="77777777" w:rsidR="00CE63DE" w:rsidRDefault="00CE63DE">
            <w:pPr>
              <w:jc w:val="right"/>
              <w:rPr>
                <w:rFonts w:ascii="Arial" w:hAnsi="Arial" w:cs="Arial"/>
                <w:sz w:val="16"/>
                <w:szCs w:val="16"/>
              </w:rPr>
            </w:pPr>
            <w:r>
              <w:rPr>
                <w:rFonts w:ascii="Arial" w:hAnsi="Arial" w:cs="Arial"/>
                <w:b/>
                <w:bCs/>
                <w:sz w:val="16"/>
                <w:szCs w:val="16"/>
              </w:rPr>
              <w:t>2023</w:t>
            </w:r>
          </w:p>
        </w:tc>
      </w:tr>
      <w:tr w:rsidR="00CE63DE" w14:paraId="36B0AB09" w14:textId="77777777" w:rsidTr="0049739B">
        <w:trPr>
          <w:trHeight w:val="75"/>
          <w:jc w:val="center"/>
        </w:trPr>
        <w:tc>
          <w:tcPr>
            <w:tcW w:w="0" w:type="auto"/>
            <w:tcMar>
              <w:left w:w="0" w:type="dxa"/>
            </w:tcMar>
            <w:vAlign w:val="center"/>
            <w:hideMark/>
          </w:tcPr>
          <w:p w14:paraId="37C104E2" w14:textId="77777777" w:rsidR="00CE63DE" w:rsidRDefault="00CE63DE">
            <w:pPr>
              <w:rPr>
                <w:rFonts w:ascii="Arial" w:hAnsi="Arial" w:cs="Arial"/>
                <w:sz w:val="2"/>
                <w:szCs w:val="2"/>
              </w:rPr>
            </w:pPr>
            <w:r>
              <w:rPr>
                <w:rFonts w:ascii="Arial" w:hAnsi="Arial" w:cs="Arial"/>
                <w:sz w:val="2"/>
                <w:szCs w:val="2"/>
              </w:rPr>
              <w:t> </w:t>
            </w:r>
          </w:p>
        </w:tc>
        <w:tc>
          <w:tcPr>
            <w:tcW w:w="0" w:type="auto"/>
            <w:tcMar>
              <w:left w:w="0" w:type="dxa"/>
            </w:tcMar>
            <w:vAlign w:val="center"/>
            <w:hideMark/>
          </w:tcPr>
          <w:p w14:paraId="02E51983" w14:textId="77777777" w:rsidR="00CE63DE" w:rsidRDefault="00CE63DE">
            <w:pPr>
              <w:rPr>
                <w:rFonts w:ascii="Arial" w:hAnsi="Arial" w:cs="Arial"/>
                <w:sz w:val="2"/>
                <w:szCs w:val="2"/>
              </w:rPr>
            </w:pPr>
            <w:r>
              <w:rPr>
                <w:rFonts w:ascii="Arial" w:hAnsi="Arial" w:cs="Arial"/>
                <w:sz w:val="2"/>
                <w:szCs w:val="2"/>
              </w:rPr>
              <w:t> </w:t>
            </w:r>
          </w:p>
        </w:tc>
        <w:tc>
          <w:tcPr>
            <w:tcW w:w="0" w:type="auto"/>
            <w:tcMar>
              <w:left w:w="0" w:type="dxa"/>
            </w:tcMar>
            <w:vAlign w:val="center"/>
            <w:hideMark/>
          </w:tcPr>
          <w:p w14:paraId="2A106E0A" w14:textId="77777777" w:rsidR="00CE63DE" w:rsidRDefault="00CE63DE">
            <w:pPr>
              <w:rPr>
                <w:rFonts w:ascii="Arial" w:hAnsi="Arial" w:cs="Arial"/>
                <w:sz w:val="2"/>
                <w:szCs w:val="2"/>
              </w:rPr>
            </w:pPr>
            <w:r>
              <w:rPr>
                <w:rFonts w:ascii="Arial" w:hAnsi="Arial" w:cs="Arial"/>
                <w:sz w:val="2"/>
                <w:szCs w:val="2"/>
              </w:rPr>
              <w:t> </w:t>
            </w:r>
          </w:p>
        </w:tc>
        <w:tc>
          <w:tcPr>
            <w:tcW w:w="0" w:type="auto"/>
            <w:tcMar>
              <w:left w:w="0" w:type="dxa"/>
            </w:tcMar>
            <w:vAlign w:val="center"/>
            <w:hideMark/>
          </w:tcPr>
          <w:p w14:paraId="535A38FF" w14:textId="77777777" w:rsidR="00CE63DE" w:rsidRDefault="00CE63DE">
            <w:pPr>
              <w:rPr>
                <w:rFonts w:ascii="Arial" w:hAnsi="Arial" w:cs="Arial"/>
                <w:sz w:val="2"/>
                <w:szCs w:val="2"/>
              </w:rPr>
            </w:pPr>
            <w:r>
              <w:rPr>
                <w:rFonts w:ascii="Arial" w:hAnsi="Arial" w:cs="Arial"/>
                <w:sz w:val="2"/>
                <w:szCs w:val="2"/>
              </w:rPr>
              <w:t> </w:t>
            </w:r>
          </w:p>
        </w:tc>
        <w:tc>
          <w:tcPr>
            <w:tcW w:w="0" w:type="auto"/>
            <w:tcMar>
              <w:left w:w="0" w:type="dxa"/>
            </w:tcMar>
            <w:vAlign w:val="center"/>
            <w:hideMark/>
          </w:tcPr>
          <w:p w14:paraId="4749646E" w14:textId="77777777" w:rsidR="00CE63DE" w:rsidRDefault="00CE63DE">
            <w:pPr>
              <w:rPr>
                <w:rFonts w:ascii="Arial" w:hAnsi="Arial" w:cs="Arial"/>
                <w:sz w:val="2"/>
                <w:szCs w:val="2"/>
              </w:rPr>
            </w:pPr>
            <w:r>
              <w:rPr>
                <w:rFonts w:ascii="Arial" w:hAnsi="Arial" w:cs="Arial"/>
                <w:sz w:val="2"/>
                <w:szCs w:val="2"/>
              </w:rPr>
              <w:t> </w:t>
            </w:r>
          </w:p>
        </w:tc>
        <w:tc>
          <w:tcPr>
            <w:tcW w:w="0" w:type="auto"/>
            <w:tcMar>
              <w:left w:w="0" w:type="dxa"/>
            </w:tcMar>
            <w:vAlign w:val="center"/>
            <w:hideMark/>
          </w:tcPr>
          <w:p w14:paraId="659EA8F9" w14:textId="77777777" w:rsidR="00CE63DE" w:rsidRDefault="00CE63DE">
            <w:pPr>
              <w:rPr>
                <w:rFonts w:ascii="Arial" w:hAnsi="Arial" w:cs="Arial"/>
                <w:sz w:val="2"/>
                <w:szCs w:val="2"/>
              </w:rPr>
            </w:pPr>
            <w:r>
              <w:rPr>
                <w:rFonts w:ascii="Arial" w:hAnsi="Arial" w:cs="Arial"/>
                <w:sz w:val="2"/>
                <w:szCs w:val="2"/>
              </w:rPr>
              <w:t> </w:t>
            </w:r>
          </w:p>
        </w:tc>
        <w:tc>
          <w:tcPr>
            <w:tcW w:w="0" w:type="auto"/>
            <w:tcMar>
              <w:left w:w="0" w:type="dxa"/>
            </w:tcMar>
            <w:vAlign w:val="center"/>
            <w:hideMark/>
          </w:tcPr>
          <w:p w14:paraId="12C55092" w14:textId="77777777" w:rsidR="00CE63DE" w:rsidRDefault="00CE63DE">
            <w:pPr>
              <w:rPr>
                <w:rFonts w:ascii="Arial" w:hAnsi="Arial" w:cs="Arial"/>
                <w:sz w:val="2"/>
                <w:szCs w:val="2"/>
              </w:rPr>
            </w:pPr>
            <w:r>
              <w:rPr>
                <w:rFonts w:ascii="Arial" w:hAnsi="Arial" w:cs="Arial"/>
                <w:sz w:val="2"/>
                <w:szCs w:val="2"/>
              </w:rPr>
              <w:t> </w:t>
            </w:r>
          </w:p>
        </w:tc>
      </w:tr>
      <w:tr w:rsidR="00CE63DE" w14:paraId="5A088B38" w14:textId="77777777" w:rsidTr="0049739B">
        <w:trPr>
          <w:jc w:val="center"/>
        </w:trPr>
        <w:tc>
          <w:tcPr>
            <w:tcW w:w="0" w:type="auto"/>
            <w:tcMar>
              <w:left w:w="0" w:type="dxa"/>
            </w:tcMar>
            <w:hideMark/>
          </w:tcPr>
          <w:p w14:paraId="329E4260"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0" w:type="auto"/>
            <w:noWrap/>
            <w:tcMar>
              <w:top w:w="0" w:type="dxa"/>
              <w:left w:w="0" w:type="dxa"/>
              <w:bottom w:w="0" w:type="dxa"/>
              <w:right w:w="0" w:type="dxa"/>
            </w:tcMar>
            <w:vAlign w:val="bottom"/>
            <w:hideMark/>
          </w:tcPr>
          <w:p w14:paraId="7C652900"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16,500</w:t>
            </w:r>
            <w:r>
              <w:rPr>
                <w:rFonts w:ascii="Arial" w:hAnsi="Arial" w:cs="Arial"/>
                <w:b/>
                <w:bCs/>
                <w:sz w:val="20"/>
                <w:szCs w:val="20"/>
              </w:rPr>
              <w:tab/>
            </w:r>
          </w:p>
        </w:tc>
        <w:tc>
          <w:tcPr>
            <w:tcW w:w="0" w:type="auto"/>
            <w:noWrap/>
            <w:tcMar>
              <w:top w:w="0" w:type="dxa"/>
              <w:left w:w="0" w:type="dxa"/>
              <w:bottom w:w="0" w:type="dxa"/>
              <w:right w:w="0" w:type="dxa"/>
            </w:tcMar>
            <w:vAlign w:val="bottom"/>
            <w:hideMark/>
          </w:tcPr>
          <w:p w14:paraId="4FE2D3D1"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(3,101</w:t>
            </w:r>
            <w:r>
              <w:rPr>
                <w:rFonts w:ascii="Arial" w:hAnsi="Arial" w:cs="Arial"/>
                <w:b/>
                <w:bCs/>
                <w:sz w:val="20"/>
                <w:szCs w:val="20"/>
              </w:rPr>
              <w:tab/>
              <w:t>)</w:t>
            </w:r>
          </w:p>
        </w:tc>
        <w:tc>
          <w:tcPr>
            <w:tcW w:w="0" w:type="auto"/>
            <w:noWrap/>
            <w:tcMar>
              <w:top w:w="0" w:type="dxa"/>
              <w:left w:w="0" w:type="dxa"/>
              <w:bottom w:w="0" w:type="dxa"/>
              <w:right w:w="0" w:type="dxa"/>
            </w:tcMar>
            <w:vAlign w:val="bottom"/>
            <w:hideMark/>
          </w:tcPr>
          <w:p w14:paraId="4BE4EBA4"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13,399</w:t>
            </w:r>
            <w:r>
              <w:rPr>
                <w:rFonts w:ascii="Arial" w:hAnsi="Arial" w:cs="Arial"/>
                <w:b/>
                <w:bCs/>
                <w:sz w:val="20"/>
                <w:szCs w:val="20"/>
              </w:rPr>
              <w:tab/>
            </w:r>
          </w:p>
        </w:tc>
        <w:tc>
          <w:tcPr>
            <w:tcW w:w="0" w:type="auto"/>
            <w:noWrap/>
            <w:tcMar>
              <w:top w:w="0" w:type="dxa"/>
              <w:left w:w="0" w:type="dxa"/>
              <w:bottom w:w="0" w:type="dxa"/>
              <w:right w:w="0" w:type="dxa"/>
            </w:tcMar>
            <w:vAlign w:val="bottom"/>
            <w:hideMark/>
          </w:tcPr>
          <w:p w14:paraId="2830CFF1"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4,935</w:t>
            </w:r>
            <w:r>
              <w:rPr>
                <w:rFonts w:ascii="Arial" w:hAnsi="Arial" w:cs="Arial"/>
                <w:sz w:val="20"/>
                <w:szCs w:val="20"/>
              </w:rPr>
              <w:tab/>
            </w:r>
          </w:p>
        </w:tc>
        <w:tc>
          <w:tcPr>
            <w:tcW w:w="0" w:type="auto"/>
            <w:noWrap/>
            <w:tcMar>
              <w:top w:w="0" w:type="dxa"/>
              <w:left w:w="0" w:type="dxa"/>
              <w:bottom w:w="0" w:type="dxa"/>
              <w:right w:w="0" w:type="dxa"/>
            </w:tcMar>
            <w:vAlign w:val="bottom"/>
            <w:hideMark/>
          </w:tcPr>
          <w:p w14:paraId="73A61076"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(2,473</w:t>
            </w:r>
            <w:r>
              <w:rPr>
                <w:rFonts w:ascii="Arial" w:hAnsi="Arial" w:cs="Arial"/>
                <w:sz w:val="20"/>
                <w:szCs w:val="20"/>
              </w:rPr>
              <w:tab/>
              <w:t>)</w:t>
            </w:r>
          </w:p>
        </w:tc>
        <w:tc>
          <w:tcPr>
            <w:tcW w:w="0" w:type="auto"/>
            <w:noWrap/>
            <w:tcMar>
              <w:top w:w="0" w:type="dxa"/>
              <w:left w:w="0" w:type="dxa"/>
              <w:bottom w:w="0" w:type="dxa"/>
              <w:right w:w="0" w:type="dxa"/>
            </w:tcMar>
            <w:vAlign w:val="bottom"/>
            <w:hideMark/>
          </w:tcPr>
          <w:p w14:paraId="44D27CBF"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2,462</w:t>
            </w:r>
            <w:r>
              <w:rPr>
                <w:rFonts w:ascii="Arial" w:hAnsi="Arial" w:cs="Arial"/>
                <w:sz w:val="20"/>
                <w:szCs w:val="20"/>
              </w:rPr>
              <w:tab/>
            </w:r>
          </w:p>
        </w:tc>
      </w:tr>
      <w:tr w:rsidR="00CE63DE" w14:paraId="32014DBA" w14:textId="77777777" w:rsidTr="0049739B">
        <w:trPr>
          <w:jc w:val="center"/>
        </w:trPr>
        <w:tc>
          <w:tcPr>
            <w:tcW w:w="0" w:type="auto"/>
            <w:tcMar>
              <w:left w:w="0" w:type="dxa"/>
            </w:tcMar>
            <w:vAlign w:val="bottom"/>
            <w:hideMark/>
          </w:tcPr>
          <w:p w14:paraId="14D1C96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Technology-based</w:t>
            </w:r>
          </w:p>
        </w:tc>
        <w:tc>
          <w:tcPr>
            <w:tcW w:w="0" w:type="auto"/>
            <w:noWrap/>
            <w:tcMar>
              <w:top w:w="0" w:type="dxa"/>
              <w:left w:w="0" w:type="dxa"/>
              <w:bottom w:w="0" w:type="dxa"/>
              <w:right w:w="0" w:type="dxa"/>
            </w:tcMar>
            <w:vAlign w:val="bottom"/>
            <w:hideMark/>
          </w:tcPr>
          <w:p w14:paraId="4F2810AA"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21,913</w:t>
            </w:r>
            <w:r>
              <w:rPr>
                <w:rFonts w:ascii="Arial" w:hAnsi="Arial" w:cs="Arial"/>
                <w:b/>
                <w:bCs/>
                <w:sz w:val="20"/>
                <w:szCs w:val="20"/>
              </w:rPr>
              <w:tab/>
            </w:r>
          </w:p>
        </w:tc>
        <w:tc>
          <w:tcPr>
            <w:tcW w:w="0" w:type="auto"/>
            <w:noWrap/>
            <w:tcMar>
              <w:top w:w="0" w:type="dxa"/>
              <w:left w:w="0" w:type="dxa"/>
              <w:bottom w:w="0" w:type="dxa"/>
              <w:right w:w="0" w:type="dxa"/>
            </w:tcMar>
            <w:vAlign w:val="bottom"/>
            <w:hideMark/>
          </w:tcPr>
          <w:p w14:paraId="4F1435F4"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b/>
                <w:bCs/>
                <w:sz w:val="20"/>
                <w:szCs w:val="20"/>
              </w:rPr>
              <w:tab/>
              <w:t>(10,741</w:t>
            </w:r>
            <w:r>
              <w:rPr>
                <w:rFonts w:ascii="Arial" w:hAnsi="Arial" w:cs="Arial"/>
                <w:b/>
                <w:bCs/>
                <w:sz w:val="20"/>
                <w:szCs w:val="20"/>
              </w:rPr>
              <w:tab/>
              <w:t>)</w:t>
            </w:r>
          </w:p>
        </w:tc>
        <w:tc>
          <w:tcPr>
            <w:tcW w:w="0" w:type="auto"/>
            <w:noWrap/>
            <w:tcMar>
              <w:top w:w="0" w:type="dxa"/>
              <w:left w:w="0" w:type="dxa"/>
              <w:bottom w:w="0" w:type="dxa"/>
              <w:right w:w="0" w:type="dxa"/>
            </w:tcMar>
            <w:vAlign w:val="bottom"/>
            <w:hideMark/>
          </w:tcPr>
          <w:p w14:paraId="5566B69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11,172</w:t>
            </w:r>
            <w:r>
              <w:rPr>
                <w:rFonts w:ascii="Arial" w:hAnsi="Arial" w:cs="Arial"/>
                <w:b/>
                <w:bCs/>
                <w:sz w:val="20"/>
                <w:szCs w:val="20"/>
              </w:rPr>
              <w:tab/>
            </w:r>
          </w:p>
        </w:tc>
        <w:tc>
          <w:tcPr>
            <w:tcW w:w="0" w:type="auto"/>
            <w:noWrap/>
            <w:tcMar>
              <w:top w:w="0" w:type="dxa"/>
              <w:left w:w="0" w:type="dxa"/>
              <w:bottom w:w="0" w:type="dxa"/>
              <w:right w:w="0" w:type="dxa"/>
            </w:tcMar>
            <w:vAlign w:val="bottom"/>
            <w:hideMark/>
          </w:tcPr>
          <w:p w14:paraId="6076CC37"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11,245</w:t>
            </w:r>
            <w:r>
              <w:rPr>
                <w:rFonts w:ascii="Arial" w:hAnsi="Arial" w:cs="Arial"/>
                <w:sz w:val="20"/>
                <w:szCs w:val="20"/>
              </w:rPr>
              <w:tab/>
            </w:r>
          </w:p>
        </w:tc>
        <w:tc>
          <w:tcPr>
            <w:tcW w:w="0" w:type="auto"/>
            <w:noWrap/>
            <w:tcMar>
              <w:top w:w="0" w:type="dxa"/>
              <w:left w:w="0" w:type="dxa"/>
              <w:bottom w:w="0" w:type="dxa"/>
              <w:right w:w="0" w:type="dxa"/>
            </w:tcMar>
            <w:vAlign w:val="bottom"/>
            <w:hideMark/>
          </w:tcPr>
          <w:p w14:paraId="48853744"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sz w:val="20"/>
                <w:szCs w:val="20"/>
              </w:rPr>
              <w:tab/>
              <w:t>(7,589</w:t>
            </w:r>
            <w:r>
              <w:rPr>
                <w:rFonts w:ascii="Arial" w:hAnsi="Arial" w:cs="Arial"/>
                <w:sz w:val="20"/>
                <w:szCs w:val="20"/>
              </w:rPr>
              <w:tab/>
              <w:t>)</w:t>
            </w:r>
          </w:p>
        </w:tc>
        <w:tc>
          <w:tcPr>
            <w:tcW w:w="0" w:type="auto"/>
            <w:noWrap/>
            <w:tcMar>
              <w:top w:w="0" w:type="dxa"/>
              <w:left w:w="0" w:type="dxa"/>
              <w:bottom w:w="0" w:type="dxa"/>
              <w:right w:w="0" w:type="dxa"/>
            </w:tcMar>
            <w:vAlign w:val="bottom"/>
            <w:hideMark/>
          </w:tcPr>
          <w:p w14:paraId="39A60B03"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3,656</w:t>
            </w:r>
            <w:r>
              <w:rPr>
                <w:rFonts w:ascii="Arial" w:hAnsi="Arial" w:cs="Arial"/>
                <w:sz w:val="20"/>
                <w:szCs w:val="20"/>
              </w:rPr>
              <w:tab/>
            </w:r>
          </w:p>
        </w:tc>
      </w:tr>
      <w:tr w:rsidR="00CE63DE" w14:paraId="41C62329" w14:textId="77777777" w:rsidTr="0049739B">
        <w:trPr>
          <w:jc w:val="center"/>
        </w:trPr>
        <w:tc>
          <w:tcPr>
            <w:tcW w:w="0" w:type="auto"/>
            <w:tcMar>
              <w:left w:w="0" w:type="dxa"/>
            </w:tcMar>
            <w:vAlign w:val="bottom"/>
            <w:hideMark/>
          </w:tcPr>
          <w:p w14:paraId="770FB80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Customer-related</w:t>
            </w:r>
          </w:p>
        </w:tc>
        <w:tc>
          <w:tcPr>
            <w:tcW w:w="0" w:type="auto"/>
            <w:noWrap/>
            <w:tcMar>
              <w:top w:w="0" w:type="dxa"/>
              <w:left w:w="0" w:type="dxa"/>
              <w:bottom w:w="0" w:type="dxa"/>
              <w:right w:w="0" w:type="dxa"/>
            </w:tcMar>
            <w:vAlign w:val="bottom"/>
            <w:hideMark/>
          </w:tcPr>
          <w:p w14:paraId="3113CE1E"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6,038</w:t>
            </w:r>
            <w:r>
              <w:rPr>
                <w:rFonts w:ascii="Arial" w:hAnsi="Arial" w:cs="Arial"/>
                <w:b/>
                <w:bCs/>
                <w:sz w:val="20"/>
                <w:szCs w:val="20"/>
              </w:rPr>
              <w:tab/>
            </w:r>
          </w:p>
        </w:tc>
        <w:tc>
          <w:tcPr>
            <w:tcW w:w="0" w:type="auto"/>
            <w:noWrap/>
            <w:tcMar>
              <w:top w:w="0" w:type="dxa"/>
              <w:left w:w="0" w:type="dxa"/>
              <w:bottom w:w="0" w:type="dxa"/>
              <w:right w:w="0" w:type="dxa"/>
            </w:tcMar>
            <w:vAlign w:val="bottom"/>
            <w:hideMark/>
          </w:tcPr>
          <w:p w14:paraId="5FD72C30"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b/>
                <w:bCs/>
                <w:sz w:val="20"/>
                <w:szCs w:val="20"/>
              </w:rPr>
              <w:tab/>
              <w:t>(3,051</w:t>
            </w:r>
            <w:r>
              <w:rPr>
                <w:rFonts w:ascii="Arial" w:hAnsi="Arial" w:cs="Arial"/>
                <w:b/>
                <w:bCs/>
                <w:sz w:val="20"/>
                <w:szCs w:val="20"/>
              </w:rPr>
              <w:tab/>
              <w:t>)</w:t>
            </w:r>
          </w:p>
        </w:tc>
        <w:tc>
          <w:tcPr>
            <w:tcW w:w="0" w:type="auto"/>
            <w:noWrap/>
            <w:tcMar>
              <w:top w:w="0" w:type="dxa"/>
              <w:left w:w="0" w:type="dxa"/>
              <w:bottom w:w="0" w:type="dxa"/>
              <w:right w:w="0" w:type="dxa"/>
            </w:tcMar>
            <w:vAlign w:val="bottom"/>
            <w:hideMark/>
          </w:tcPr>
          <w:p w14:paraId="5CC71EBA"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2,987</w:t>
            </w:r>
            <w:r>
              <w:rPr>
                <w:rFonts w:ascii="Arial" w:hAnsi="Arial" w:cs="Arial"/>
                <w:b/>
                <w:bCs/>
                <w:sz w:val="20"/>
                <w:szCs w:val="20"/>
              </w:rPr>
              <w:tab/>
            </w:r>
          </w:p>
        </w:tc>
        <w:tc>
          <w:tcPr>
            <w:tcW w:w="0" w:type="auto"/>
            <w:noWrap/>
            <w:tcMar>
              <w:top w:w="0" w:type="dxa"/>
              <w:left w:w="0" w:type="dxa"/>
              <w:bottom w:w="0" w:type="dxa"/>
              <w:right w:w="0" w:type="dxa"/>
            </w:tcMar>
            <w:vAlign w:val="bottom"/>
            <w:hideMark/>
          </w:tcPr>
          <w:p w14:paraId="5DF2B7FC"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7,281</w:t>
            </w:r>
            <w:r>
              <w:rPr>
                <w:rFonts w:ascii="Arial" w:hAnsi="Arial" w:cs="Arial"/>
                <w:sz w:val="20"/>
                <w:szCs w:val="20"/>
              </w:rPr>
              <w:tab/>
            </w:r>
          </w:p>
        </w:tc>
        <w:tc>
          <w:tcPr>
            <w:tcW w:w="0" w:type="auto"/>
            <w:noWrap/>
            <w:tcMar>
              <w:top w:w="0" w:type="dxa"/>
              <w:left w:w="0" w:type="dxa"/>
              <w:bottom w:w="0" w:type="dxa"/>
              <w:right w:w="0" w:type="dxa"/>
            </w:tcMar>
            <w:vAlign w:val="bottom"/>
            <w:hideMark/>
          </w:tcPr>
          <w:p w14:paraId="43892666"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sz w:val="20"/>
                <w:szCs w:val="20"/>
              </w:rPr>
              <w:tab/>
              <w:t>(4,047</w:t>
            </w:r>
            <w:r>
              <w:rPr>
                <w:rFonts w:ascii="Arial" w:hAnsi="Arial" w:cs="Arial"/>
                <w:sz w:val="20"/>
                <w:szCs w:val="20"/>
              </w:rPr>
              <w:tab/>
              <w:t>)</w:t>
            </w:r>
          </w:p>
        </w:tc>
        <w:tc>
          <w:tcPr>
            <w:tcW w:w="0" w:type="auto"/>
            <w:noWrap/>
            <w:tcMar>
              <w:top w:w="0" w:type="dxa"/>
              <w:left w:w="0" w:type="dxa"/>
              <w:bottom w:w="0" w:type="dxa"/>
              <w:right w:w="0" w:type="dxa"/>
            </w:tcMar>
            <w:vAlign w:val="bottom"/>
            <w:hideMark/>
          </w:tcPr>
          <w:p w14:paraId="7F92E773"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3,234</w:t>
            </w:r>
            <w:r>
              <w:rPr>
                <w:rFonts w:ascii="Arial" w:hAnsi="Arial" w:cs="Arial"/>
                <w:sz w:val="20"/>
                <w:szCs w:val="20"/>
              </w:rPr>
              <w:tab/>
            </w:r>
          </w:p>
        </w:tc>
      </w:tr>
      <w:tr w:rsidR="00CE63DE" w14:paraId="144E4898" w14:textId="77777777" w:rsidTr="0049739B">
        <w:trPr>
          <w:jc w:val="center"/>
        </w:trPr>
        <w:tc>
          <w:tcPr>
            <w:tcW w:w="0" w:type="auto"/>
            <w:tcMar>
              <w:left w:w="0" w:type="dxa"/>
            </w:tcMar>
            <w:vAlign w:val="bottom"/>
            <w:hideMark/>
          </w:tcPr>
          <w:p w14:paraId="693FA37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Contract-based</w:t>
            </w:r>
          </w:p>
        </w:tc>
        <w:tc>
          <w:tcPr>
            <w:tcW w:w="0" w:type="auto"/>
            <w:noWrap/>
            <w:tcMar>
              <w:top w:w="0" w:type="dxa"/>
              <w:left w:w="0" w:type="dxa"/>
              <w:bottom w:w="0" w:type="dxa"/>
              <w:right w:w="0" w:type="dxa"/>
            </w:tcMar>
            <w:vAlign w:val="bottom"/>
            <w:hideMark/>
          </w:tcPr>
          <w:p w14:paraId="496E5E86"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ab/>
              <w:t>58</w:t>
            </w:r>
            <w:r>
              <w:rPr>
                <w:rFonts w:ascii="Arial" w:hAnsi="Arial" w:cs="Arial"/>
                <w:b/>
                <w:bCs/>
                <w:sz w:val="20"/>
                <w:szCs w:val="20"/>
              </w:rPr>
              <w:tab/>
            </w:r>
          </w:p>
        </w:tc>
        <w:tc>
          <w:tcPr>
            <w:tcW w:w="0" w:type="auto"/>
            <w:noWrap/>
            <w:tcMar>
              <w:top w:w="0" w:type="dxa"/>
              <w:left w:w="0" w:type="dxa"/>
              <w:bottom w:w="0" w:type="dxa"/>
              <w:right w:w="0" w:type="dxa"/>
            </w:tcMar>
            <w:vAlign w:val="bottom"/>
            <w:hideMark/>
          </w:tcPr>
          <w:p w14:paraId="2A2D1C2A"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b/>
                <w:bCs/>
                <w:sz w:val="20"/>
                <w:szCs w:val="20"/>
              </w:rPr>
              <w:tab/>
              <w:t>(19</w:t>
            </w:r>
            <w:r>
              <w:rPr>
                <w:rFonts w:ascii="Arial" w:hAnsi="Arial" w:cs="Arial"/>
                <w:b/>
                <w:bCs/>
                <w:sz w:val="20"/>
                <w:szCs w:val="20"/>
              </w:rPr>
              <w:tab/>
              <w:t>)</w:t>
            </w:r>
          </w:p>
        </w:tc>
        <w:tc>
          <w:tcPr>
            <w:tcW w:w="0" w:type="auto"/>
            <w:noWrap/>
            <w:tcMar>
              <w:top w:w="0" w:type="dxa"/>
              <w:left w:w="0" w:type="dxa"/>
              <w:bottom w:w="0" w:type="dxa"/>
              <w:right w:w="0" w:type="dxa"/>
            </w:tcMar>
            <w:vAlign w:val="bottom"/>
            <w:hideMark/>
          </w:tcPr>
          <w:p w14:paraId="1F9E36C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39</w:t>
            </w:r>
            <w:r>
              <w:rPr>
                <w:rFonts w:ascii="Arial" w:hAnsi="Arial" w:cs="Arial"/>
                <w:b/>
                <w:bCs/>
                <w:sz w:val="20"/>
                <w:szCs w:val="20"/>
              </w:rPr>
              <w:tab/>
            </w:r>
          </w:p>
        </w:tc>
        <w:tc>
          <w:tcPr>
            <w:tcW w:w="0" w:type="auto"/>
            <w:noWrap/>
            <w:tcMar>
              <w:top w:w="0" w:type="dxa"/>
              <w:left w:w="0" w:type="dxa"/>
              <w:bottom w:w="0" w:type="dxa"/>
              <w:right w:w="0" w:type="dxa"/>
            </w:tcMar>
            <w:vAlign w:val="bottom"/>
            <w:hideMark/>
          </w:tcPr>
          <w:p w14:paraId="13A90B26"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29</w:t>
            </w:r>
            <w:r>
              <w:rPr>
                <w:rFonts w:ascii="Arial" w:hAnsi="Arial" w:cs="Arial"/>
                <w:sz w:val="20"/>
                <w:szCs w:val="20"/>
              </w:rPr>
              <w:tab/>
            </w:r>
          </w:p>
        </w:tc>
        <w:tc>
          <w:tcPr>
            <w:tcW w:w="0" w:type="auto"/>
            <w:noWrap/>
            <w:tcMar>
              <w:top w:w="0" w:type="dxa"/>
              <w:left w:w="0" w:type="dxa"/>
              <w:bottom w:w="0" w:type="dxa"/>
              <w:right w:w="0" w:type="dxa"/>
            </w:tcMar>
            <w:vAlign w:val="bottom"/>
            <w:hideMark/>
          </w:tcPr>
          <w:p w14:paraId="571D7EE1"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sz w:val="20"/>
                <w:szCs w:val="20"/>
              </w:rPr>
              <w:tab/>
              <w:t>(15</w:t>
            </w:r>
            <w:r>
              <w:rPr>
                <w:rFonts w:ascii="Arial" w:hAnsi="Arial" w:cs="Arial"/>
                <w:sz w:val="20"/>
                <w:szCs w:val="20"/>
              </w:rPr>
              <w:tab/>
              <w:t>)</w:t>
            </w:r>
          </w:p>
        </w:tc>
        <w:tc>
          <w:tcPr>
            <w:tcW w:w="0" w:type="auto"/>
            <w:noWrap/>
            <w:tcMar>
              <w:top w:w="0" w:type="dxa"/>
              <w:left w:w="0" w:type="dxa"/>
              <w:bottom w:w="0" w:type="dxa"/>
              <w:right w:w="0" w:type="dxa"/>
            </w:tcMar>
            <w:vAlign w:val="bottom"/>
            <w:hideMark/>
          </w:tcPr>
          <w:p w14:paraId="219961EB"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14</w:t>
            </w:r>
            <w:r>
              <w:rPr>
                <w:rFonts w:ascii="Arial" w:hAnsi="Arial" w:cs="Arial"/>
                <w:sz w:val="20"/>
                <w:szCs w:val="20"/>
              </w:rPr>
              <w:tab/>
            </w:r>
          </w:p>
        </w:tc>
      </w:tr>
      <w:tr w:rsidR="00CE63DE" w14:paraId="71E7989A" w14:textId="77777777" w:rsidTr="0049739B">
        <w:trPr>
          <w:jc w:val="center"/>
        </w:trPr>
        <w:tc>
          <w:tcPr>
            <w:tcW w:w="0" w:type="auto"/>
            <w:gridSpan w:val="2"/>
            <w:tcMar>
              <w:top w:w="0" w:type="dxa"/>
              <w:left w:w="0" w:type="dxa"/>
              <w:bottom w:w="0" w:type="dxa"/>
              <w:right w:w="0" w:type="dxa"/>
            </w:tcMar>
            <w:vAlign w:val="bottom"/>
            <w:hideMark/>
          </w:tcPr>
          <w:p w14:paraId="1A43A8F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30B6CD7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6FF5737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365ACA1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54086B0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61FE3FE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B475AD3" w14:textId="77777777" w:rsidTr="0049739B">
        <w:trPr>
          <w:jc w:val="center"/>
        </w:trPr>
        <w:tc>
          <w:tcPr>
            <w:tcW w:w="0" w:type="auto"/>
            <w:tcMar>
              <w:left w:w="0" w:type="dxa"/>
            </w:tcMar>
            <w:hideMark/>
          </w:tcPr>
          <w:p w14:paraId="5CD6318C"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0" w:type="dxa"/>
              <w:bottom w:w="0" w:type="dxa"/>
              <w:right w:w="0" w:type="dxa"/>
            </w:tcMar>
            <w:vAlign w:val="bottom"/>
            <w:hideMark/>
          </w:tcPr>
          <w:p w14:paraId="2037AD64"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44,509</w:t>
            </w:r>
            <w:r>
              <w:rPr>
                <w:rFonts w:ascii="Arial" w:hAnsi="Arial" w:cs="Arial"/>
                <w:b/>
                <w:bCs/>
                <w:sz w:val="20"/>
                <w:szCs w:val="20"/>
              </w:rPr>
              <w:tab/>
            </w:r>
            <w:r>
              <w:rPr>
                <w:rFonts w:ascii="Arial" w:hAnsi="Arial" w:cs="Arial"/>
                <w:b/>
                <w:bCs/>
                <w:sz w:val="15"/>
                <w:szCs w:val="15"/>
                <w:vertAlign w:val="superscript"/>
              </w:rPr>
              <w:t>(a)</w:t>
            </w:r>
          </w:p>
        </w:tc>
        <w:tc>
          <w:tcPr>
            <w:tcW w:w="0" w:type="auto"/>
            <w:noWrap/>
            <w:tcMar>
              <w:top w:w="0" w:type="dxa"/>
              <w:left w:w="0" w:type="dxa"/>
              <w:bottom w:w="0" w:type="dxa"/>
              <w:right w:w="0" w:type="dxa"/>
            </w:tcMar>
            <w:vAlign w:val="bottom"/>
            <w:hideMark/>
          </w:tcPr>
          <w:p w14:paraId="13038D87"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(16,912</w:t>
            </w:r>
            <w:r>
              <w:rPr>
                <w:rFonts w:ascii="Arial" w:hAnsi="Arial" w:cs="Arial"/>
                <w:b/>
                <w:bCs/>
                <w:sz w:val="20"/>
                <w:szCs w:val="20"/>
              </w:rPr>
              <w:tab/>
              <w:t>)</w:t>
            </w:r>
          </w:p>
        </w:tc>
        <w:tc>
          <w:tcPr>
            <w:tcW w:w="0" w:type="auto"/>
            <w:noWrap/>
            <w:tcMar>
              <w:top w:w="0" w:type="dxa"/>
              <w:left w:w="0" w:type="dxa"/>
              <w:bottom w:w="0" w:type="dxa"/>
              <w:right w:w="0" w:type="dxa"/>
            </w:tcMar>
            <w:vAlign w:val="bottom"/>
            <w:hideMark/>
          </w:tcPr>
          <w:p w14:paraId="0A59305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27,597</w:t>
            </w:r>
            <w:r>
              <w:rPr>
                <w:rFonts w:ascii="Arial" w:hAnsi="Arial" w:cs="Arial"/>
                <w:b/>
                <w:bCs/>
                <w:sz w:val="20"/>
                <w:szCs w:val="20"/>
              </w:rPr>
              <w:tab/>
            </w:r>
          </w:p>
        </w:tc>
        <w:tc>
          <w:tcPr>
            <w:tcW w:w="0" w:type="auto"/>
            <w:noWrap/>
            <w:tcMar>
              <w:top w:w="0" w:type="dxa"/>
              <w:left w:w="0" w:type="dxa"/>
              <w:bottom w:w="0" w:type="dxa"/>
              <w:right w:w="0" w:type="dxa"/>
            </w:tcMar>
            <w:vAlign w:val="bottom"/>
            <w:hideMark/>
          </w:tcPr>
          <w:p w14:paraId="1AA11BBB"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23,490</w:t>
            </w:r>
            <w:r>
              <w:rPr>
                <w:rFonts w:ascii="Arial" w:hAnsi="Arial" w:cs="Arial"/>
                <w:sz w:val="20"/>
                <w:szCs w:val="20"/>
              </w:rPr>
              <w:tab/>
            </w:r>
          </w:p>
        </w:tc>
        <w:tc>
          <w:tcPr>
            <w:tcW w:w="0" w:type="auto"/>
            <w:noWrap/>
            <w:tcMar>
              <w:top w:w="0" w:type="dxa"/>
              <w:left w:w="0" w:type="dxa"/>
              <w:bottom w:w="0" w:type="dxa"/>
              <w:right w:w="0" w:type="dxa"/>
            </w:tcMar>
            <w:vAlign w:val="bottom"/>
            <w:hideMark/>
          </w:tcPr>
          <w:p w14:paraId="31B19466" w14:textId="77777777" w:rsidR="00CE63DE" w:rsidRDefault="00CE63DE">
            <w:pPr>
              <w:pStyle w:val="NormalWeb"/>
              <w:tabs>
                <w:tab w:val="right" w:pos="1260"/>
                <w:tab w:val="decimal" w:pos="130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(14,124</w:t>
            </w:r>
            <w:r>
              <w:rPr>
                <w:rFonts w:ascii="Arial" w:hAnsi="Arial" w:cs="Arial"/>
                <w:sz w:val="20"/>
                <w:szCs w:val="20"/>
              </w:rPr>
              <w:tab/>
              <w:t>)</w:t>
            </w:r>
          </w:p>
        </w:tc>
        <w:tc>
          <w:tcPr>
            <w:tcW w:w="0" w:type="auto"/>
            <w:noWrap/>
            <w:tcMar>
              <w:top w:w="0" w:type="dxa"/>
              <w:left w:w="0" w:type="dxa"/>
              <w:bottom w:w="0" w:type="dxa"/>
              <w:right w:w="0" w:type="dxa"/>
            </w:tcMar>
            <w:vAlign w:val="bottom"/>
            <w:hideMark/>
          </w:tcPr>
          <w:p w14:paraId="0496E121"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9,366</w:t>
            </w:r>
            <w:r>
              <w:rPr>
                <w:rFonts w:ascii="Arial" w:hAnsi="Arial" w:cs="Arial"/>
                <w:sz w:val="20"/>
                <w:szCs w:val="20"/>
              </w:rPr>
              <w:tab/>
            </w:r>
          </w:p>
        </w:tc>
      </w:tr>
      <w:tr w:rsidR="00CE63DE" w14:paraId="18C5CCCB" w14:textId="77777777" w:rsidTr="0049739B">
        <w:trPr>
          <w:jc w:val="center"/>
        </w:trPr>
        <w:tc>
          <w:tcPr>
            <w:tcW w:w="0" w:type="auto"/>
            <w:tcMar>
              <w:top w:w="0" w:type="dxa"/>
              <w:left w:w="0" w:type="dxa"/>
              <w:bottom w:w="0" w:type="dxa"/>
              <w:right w:w="0" w:type="dxa"/>
            </w:tcMar>
            <w:vAlign w:val="bottom"/>
            <w:hideMark/>
          </w:tcPr>
          <w:p w14:paraId="6B740E1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5E4D867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5F2C2B5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3C86A31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142B429C"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5AA71650"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570FEB6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774E5871" w14:textId="77777777" w:rsidR="00CE63DE" w:rsidRPr="003543BC" w:rsidRDefault="00CE63DE" w:rsidP="003543BC">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intangible assets of $22.0 billion related to Activision Blizzard. See Note 8 – Business Combinations for further information.</w:t>
      </w:r>
      <w:r>
        <w:rPr>
          <w:rFonts w:ascii="Arial" w:hAnsi="Arial" w:cs="Arial"/>
          <w:sz w:val="20"/>
          <w:szCs w:val="20"/>
        </w:rPr>
        <w:t xml:space="preserve"> </w:t>
      </w:r>
    </w:p>
    <w:p w14:paraId="13A3D8F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 material impairments of intangible assets were identified during fiscal years 2024, 2023, or 2022. We estimate that we have no significant residual value related to our intangible assets. </w:t>
      </w:r>
    </w:p>
    <w:p w14:paraId="0FC672FD"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intangible assets acquired during the periods presented were as follows: </w:t>
      </w:r>
    </w:p>
    <w:p w14:paraId="4B361ACB"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5784"/>
        <w:gridCol w:w="1264"/>
        <w:gridCol w:w="1364"/>
        <w:gridCol w:w="1024"/>
        <w:gridCol w:w="1364"/>
      </w:tblGrid>
      <w:tr w:rsidR="00CE63DE" w14:paraId="2A8798EB" w14:textId="77777777">
        <w:trPr>
          <w:tblHeader/>
          <w:jc w:val="center"/>
        </w:trPr>
        <w:tc>
          <w:tcPr>
            <w:tcW w:w="2850" w:type="pct"/>
            <w:vAlign w:val="center"/>
            <w:hideMark/>
          </w:tcPr>
          <w:p w14:paraId="75AEB123" w14:textId="77777777" w:rsidR="00CE63DE" w:rsidRDefault="00CE63DE"/>
        </w:tc>
        <w:tc>
          <w:tcPr>
            <w:tcW w:w="1080" w:type="dxa"/>
            <w:vAlign w:val="center"/>
            <w:hideMark/>
          </w:tcPr>
          <w:p w14:paraId="49CE9249" w14:textId="77777777" w:rsidR="00CE63DE" w:rsidRDefault="00CE63DE">
            <w:pPr>
              <w:rPr>
                <w:sz w:val="20"/>
              </w:rPr>
            </w:pPr>
          </w:p>
        </w:tc>
        <w:tc>
          <w:tcPr>
            <w:tcW w:w="1180" w:type="dxa"/>
            <w:vAlign w:val="center"/>
            <w:hideMark/>
          </w:tcPr>
          <w:p w14:paraId="14CEDD0E" w14:textId="77777777" w:rsidR="00CE63DE" w:rsidRDefault="00CE63DE">
            <w:pPr>
              <w:rPr>
                <w:sz w:val="20"/>
              </w:rPr>
            </w:pPr>
          </w:p>
        </w:tc>
        <w:tc>
          <w:tcPr>
            <w:tcW w:w="840" w:type="dxa"/>
            <w:vAlign w:val="center"/>
            <w:hideMark/>
          </w:tcPr>
          <w:p w14:paraId="5F031017" w14:textId="77777777" w:rsidR="00CE63DE" w:rsidRDefault="00CE63DE">
            <w:pPr>
              <w:rPr>
                <w:sz w:val="20"/>
              </w:rPr>
            </w:pPr>
          </w:p>
        </w:tc>
        <w:tc>
          <w:tcPr>
            <w:tcW w:w="1180" w:type="dxa"/>
            <w:vAlign w:val="center"/>
            <w:hideMark/>
          </w:tcPr>
          <w:p w14:paraId="138D306E" w14:textId="77777777" w:rsidR="00CE63DE" w:rsidRDefault="00CE63DE">
            <w:pPr>
              <w:rPr>
                <w:sz w:val="20"/>
              </w:rPr>
            </w:pPr>
          </w:p>
        </w:tc>
      </w:tr>
      <w:tr w:rsidR="00CE63DE" w14:paraId="523A7173" w14:textId="77777777">
        <w:trPr>
          <w:cantSplit/>
          <w:tblHeader/>
          <w:jc w:val="center"/>
        </w:trPr>
        <w:tc>
          <w:tcPr>
            <w:tcW w:w="3150" w:type="pct"/>
            <w:vAlign w:val="bottom"/>
            <w:hideMark/>
          </w:tcPr>
          <w:p w14:paraId="2F02489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05A86F54" w14:textId="77777777" w:rsidR="00CE63DE" w:rsidRDefault="00CE63DE">
            <w:pPr>
              <w:jc w:val="right"/>
              <w:rPr>
                <w:rFonts w:ascii="Arial" w:hAnsi="Arial" w:cs="Arial"/>
                <w:sz w:val="16"/>
                <w:szCs w:val="16"/>
              </w:rPr>
            </w:pPr>
            <w:r>
              <w:rPr>
                <w:rFonts w:ascii="Arial" w:hAnsi="Arial" w:cs="Arial"/>
                <w:b/>
                <w:bCs/>
                <w:sz w:val="16"/>
                <w:szCs w:val="16"/>
              </w:rPr>
              <w:t>Amount</w:t>
            </w:r>
          </w:p>
        </w:tc>
        <w:tc>
          <w:tcPr>
            <w:tcW w:w="0" w:type="auto"/>
            <w:tcMar>
              <w:top w:w="0" w:type="dxa"/>
              <w:left w:w="144" w:type="dxa"/>
              <w:bottom w:w="0" w:type="dxa"/>
              <w:right w:w="0" w:type="dxa"/>
            </w:tcMar>
            <w:vAlign w:val="bottom"/>
            <w:hideMark/>
          </w:tcPr>
          <w:p w14:paraId="29C39726"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Weighted</w:t>
            </w:r>
          </w:p>
          <w:p w14:paraId="4F8A5808"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Average Life</w:t>
            </w:r>
          </w:p>
        </w:tc>
        <w:tc>
          <w:tcPr>
            <w:tcW w:w="0" w:type="auto"/>
            <w:tcMar>
              <w:top w:w="0" w:type="dxa"/>
              <w:left w:w="144" w:type="dxa"/>
              <w:bottom w:w="0" w:type="dxa"/>
              <w:right w:w="0" w:type="dxa"/>
            </w:tcMar>
            <w:vAlign w:val="bottom"/>
            <w:hideMark/>
          </w:tcPr>
          <w:p w14:paraId="096012D6" w14:textId="77777777" w:rsidR="00CE63DE" w:rsidRDefault="00CE63DE">
            <w:pPr>
              <w:jc w:val="right"/>
              <w:rPr>
                <w:rFonts w:ascii="Arial" w:hAnsi="Arial" w:cs="Arial"/>
                <w:sz w:val="16"/>
                <w:szCs w:val="16"/>
              </w:rPr>
            </w:pPr>
            <w:r>
              <w:rPr>
                <w:rFonts w:ascii="Arial" w:hAnsi="Arial" w:cs="Arial"/>
                <w:b/>
                <w:bCs/>
                <w:sz w:val="16"/>
                <w:szCs w:val="16"/>
              </w:rPr>
              <w:t>Amount</w:t>
            </w:r>
          </w:p>
        </w:tc>
        <w:tc>
          <w:tcPr>
            <w:tcW w:w="0" w:type="auto"/>
            <w:tcMar>
              <w:top w:w="0" w:type="dxa"/>
              <w:left w:w="144" w:type="dxa"/>
              <w:bottom w:w="0" w:type="dxa"/>
              <w:right w:w="0" w:type="dxa"/>
            </w:tcMar>
            <w:vAlign w:val="bottom"/>
            <w:hideMark/>
          </w:tcPr>
          <w:p w14:paraId="45BF4CBF" w14:textId="77777777" w:rsidR="00CE63DE" w:rsidRPr="003543BC"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Weighted</w:t>
            </w:r>
          </w:p>
          <w:p w14:paraId="56F00D48"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Average Life</w:t>
            </w:r>
          </w:p>
        </w:tc>
      </w:tr>
      <w:tr w:rsidR="00CE63DE" w14:paraId="72A7C03D" w14:textId="77777777">
        <w:trPr>
          <w:cantSplit/>
          <w:jc w:val="center"/>
        </w:trPr>
        <w:tc>
          <w:tcPr>
            <w:tcW w:w="0" w:type="auto"/>
            <w:gridSpan w:val="5"/>
            <w:tcMar>
              <w:top w:w="0" w:type="dxa"/>
              <w:left w:w="144" w:type="dxa"/>
              <w:bottom w:w="0" w:type="dxa"/>
              <w:right w:w="0" w:type="dxa"/>
            </w:tcMar>
            <w:vAlign w:val="bottom"/>
            <w:hideMark/>
          </w:tcPr>
          <w:p w14:paraId="271F3101"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1A8F65FA" w14:textId="77777777">
        <w:trPr>
          <w:trHeight w:val="75"/>
          <w:jc w:val="center"/>
        </w:trPr>
        <w:tc>
          <w:tcPr>
            <w:tcW w:w="0" w:type="auto"/>
            <w:vAlign w:val="center"/>
            <w:hideMark/>
          </w:tcPr>
          <w:p w14:paraId="2886CBF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64A7FB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3118A6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2F7A13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0F0378A" w14:textId="77777777" w:rsidR="00CE63DE" w:rsidRDefault="00CE63DE">
            <w:pPr>
              <w:rPr>
                <w:rFonts w:ascii="Arial" w:hAnsi="Arial" w:cs="Arial"/>
                <w:sz w:val="2"/>
                <w:szCs w:val="2"/>
              </w:rPr>
            </w:pPr>
            <w:r>
              <w:rPr>
                <w:rFonts w:ascii="Arial" w:hAnsi="Arial" w:cs="Arial"/>
                <w:sz w:val="2"/>
                <w:szCs w:val="2"/>
              </w:rPr>
              <w:t> </w:t>
            </w:r>
          </w:p>
        </w:tc>
      </w:tr>
      <w:tr w:rsidR="00CE63DE" w14:paraId="3EB0C9F7" w14:textId="77777777">
        <w:trPr>
          <w:cantSplit/>
          <w:jc w:val="center"/>
        </w:trPr>
        <w:tc>
          <w:tcPr>
            <w:tcW w:w="3150" w:type="pct"/>
            <w:vAlign w:val="bottom"/>
            <w:hideMark/>
          </w:tcPr>
          <w:p w14:paraId="0A47EE2F"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04892F32"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1DE45025" w14:textId="77777777" w:rsidR="00CE63DE" w:rsidRPr="003543BC"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AE35566"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5E5003DB" w14:textId="77777777" w:rsidR="00CE63DE" w:rsidRPr="003543BC" w:rsidRDefault="00CE63DE">
            <w:pPr>
              <w:pStyle w:val="la2"/>
              <w:rPr>
                <w:rFonts w:ascii="Arial" w:hAnsi="Arial" w:cs="Arial"/>
                <w:sz w:val="16"/>
                <w:szCs w:val="16"/>
              </w:rPr>
            </w:pPr>
            <w:r>
              <w:rPr>
                <w:rFonts w:ascii="Arial" w:hAnsi="Arial" w:cs="Arial"/>
                <w:sz w:val="16"/>
                <w:szCs w:val="16"/>
              </w:rPr>
              <w:t> </w:t>
            </w:r>
          </w:p>
        </w:tc>
      </w:tr>
      <w:tr w:rsidR="00CE63DE" w14:paraId="3F36B3CF" w14:textId="77777777">
        <w:trPr>
          <w:trHeight w:val="75"/>
          <w:jc w:val="center"/>
        </w:trPr>
        <w:tc>
          <w:tcPr>
            <w:tcW w:w="0" w:type="auto"/>
            <w:vAlign w:val="center"/>
            <w:hideMark/>
          </w:tcPr>
          <w:p w14:paraId="1F40E7A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80443E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6AE5C1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A0F063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D6F3AFC" w14:textId="77777777" w:rsidR="00CE63DE" w:rsidRDefault="00CE63DE">
            <w:pPr>
              <w:rPr>
                <w:rFonts w:ascii="Arial" w:hAnsi="Arial" w:cs="Arial"/>
                <w:sz w:val="2"/>
                <w:szCs w:val="2"/>
              </w:rPr>
            </w:pPr>
            <w:r>
              <w:rPr>
                <w:rFonts w:ascii="Arial" w:hAnsi="Arial" w:cs="Arial"/>
                <w:sz w:val="2"/>
                <w:szCs w:val="2"/>
              </w:rPr>
              <w:t> </w:t>
            </w:r>
          </w:p>
        </w:tc>
      </w:tr>
      <w:tr w:rsidR="00CE63DE" w14:paraId="26E1E207" w14:textId="77777777">
        <w:trPr>
          <w:cantSplit/>
          <w:jc w:val="center"/>
        </w:trPr>
        <w:tc>
          <w:tcPr>
            <w:tcW w:w="0" w:type="auto"/>
            <w:hideMark/>
          </w:tcPr>
          <w:p w14:paraId="309CD302"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Marketing-related</w:t>
            </w:r>
          </w:p>
        </w:tc>
        <w:tc>
          <w:tcPr>
            <w:tcW w:w="0" w:type="auto"/>
            <w:noWrap/>
            <w:tcMar>
              <w:top w:w="0" w:type="dxa"/>
              <w:left w:w="144" w:type="dxa"/>
              <w:bottom w:w="0" w:type="dxa"/>
              <w:right w:w="0" w:type="dxa"/>
            </w:tcMar>
            <w:vAlign w:val="bottom"/>
            <w:hideMark/>
          </w:tcPr>
          <w:p w14:paraId="0B57C028"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11,619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0737C7F"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24 years</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97BF64B" w14:textId="77777777" w:rsidR="00CE63DE" w:rsidRDefault="00CE63DE">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w:t>
            </w:r>
            <w:r>
              <w:rPr>
                <w:rFonts w:ascii="Arial" w:hAnsi="Arial" w:cs="Arial"/>
                <w:sz w:val="20"/>
                <w:szCs w:val="20"/>
              </w:rPr>
              <w:tab/>
            </w:r>
          </w:p>
        </w:tc>
        <w:tc>
          <w:tcPr>
            <w:tcW w:w="0" w:type="auto"/>
            <w:noWrap/>
            <w:tcMar>
              <w:top w:w="0" w:type="dxa"/>
              <w:left w:w="144" w:type="dxa"/>
              <w:bottom w:w="0" w:type="dxa"/>
              <w:right w:w="0" w:type="dxa"/>
            </w:tcMar>
            <w:vAlign w:val="bottom"/>
            <w:hideMark/>
          </w:tcPr>
          <w:p w14:paraId="13A4732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5 years</w:t>
            </w:r>
            <w:r>
              <w:rPr>
                <w:rFonts w:ascii="Arial" w:hAnsi="Arial" w:cs="Arial"/>
                <w:sz w:val="20"/>
                <w:szCs w:val="20"/>
              </w:rPr>
              <w:tab/>
            </w:r>
          </w:p>
        </w:tc>
      </w:tr>
      <w:tr w:rsidR="00CE63DE" w14:paraId="27F80236" w14:textId="77777777">
        <w:trPr>
          <w:cantSplit/>
          <w:jc w:val="center"/>
        </w:trPr>
        <w:tc>
          <w:tcPr>
            <w:tcW w:w="3150" w:type="pct"/>
            <w:vAlign w:val="bottom"/>
            <w:hideMark/>
          </w:tcPr>
          <w:p w14:paraId="42A8F7FD" w14:textId="77777777" w:rsidR="00CE63DE" w:rsidRDefault="00CE63DE">
            <w:pPr>
              <w:rPr>
                <w:rFonts w:ascii="Arial" w:hAnsi="Arial" w:cs="Arial"/>
                <w:sz w:val="20"/>
              </w:rPr>
            </w:pPr>
            <w:r>
              <w:rPr>
                <w:rFonts w:ascii="Arial" w:hAnsi="Arial" w:cs="Arial"/>
                <w:sz w:val="20"/>
              </w:rPr>
              <w:t>Technology-based</w:t>
            </w:r>
          </w:p>
        </w:tc>
        <w:tc>
          <w:tcPr>
            <w:tcW w:w="0" w:type="auto"/>
            <w:tcMar>
              <w:top w:w="0" w:type="dxa"/>
              <w:left w:w="144" w:type="dxa"/>
              <w:bottom w:w="0" w:type="dxa"/>
              <w:right w:w="0" w:type="dxa"/>
            </w:tcMar>
            <w:vAlign w:val="bottom"/>
            <w:hideMark/>
          </w:tcPr>
          <w:p w14:paraId="673E8FC1" w14:textId="77777777" w:rsidR="00CE63DE" w:rsidRDefault="00CE63DE">
            <w:pPr>
              <w:jc w:val="right"/>
              <w:rPr>
                <w:rFonts w:ascii="Arial" w:hAnsi="Arial" w:cs="Arial"/>
                <w:sz w:val="20"/>
              </w:rPr>
            </w:pPr>
            <w:r>
              <w:rPr>
                <w:rFonts w:ascii="Arial" w:hAnsi="Arial" w:cs="Arial"/>
                <w:b/>
                <w:bCs/>
                <w:sz w:val="20"/>
              </w:rPr>
              <w:t>10,947</w:t>
            </w:r>
          </w:p>
        </w:tc>
        <w:tc>
          <w:tcPr>
            <w:tcW w:w="0" w:type="auto"/>
            <w:tcMar>
              <w:top w:w="0" w:type="dxa"/>
              <w:left w:w="144" w:type="dxa"/>
              <w:bottom w:w="0" w:type="dxa"/>
              <w:right w:w="0" w:type="dxa"/>
            </w:tcMar>
            <w:vAlign w:val="bottom"/>
            <w:hideMark/>
          </w:tcPr>
          <w:p w14:paraId="661DE010" w14:textId="77777777" w:rsidR="00CE63DE" w:rsidRDefault="00CE63DE">
            <w:pPr>
              <w:jc w:val="right"/>
              <w:rPr>
                <w:rFonts w:ascii="Arial" w:hAnsi="Arial" w:cs="Arial"/>
                <w:sz w:val="20"/>
              </w:rPr>
            </w:pPr>
            <w:r>
              <w:rPr>
                <w:rFonts w:ascii="Arial" w:hAnsi="Arial" w:cs="Arial"/>
                <w:b/>
                <w:bCs/>
                <w:sz w:val="20"/>
              </w:rPr>
              <w:t>4 years</w:t>
            </w:r>
          </w:p>
        </w:tc>
        <w:tc>
          <w:tcPr>
            <w:tcW w:w="0" w:type="auto"/>
            <w:tcMar>
              <w:top w:w="0" w:type="dxa"/>
              <w:left w:w="144" w:type="dxa"/>
              <w:bottom w:w="0" w:type="dxa"/>
              <w:right w:w="0" w:type="dxa"/>
            </w:tcMar>
            <w:vAlign w:val="bottom"/>
            <w:hideMark/>
          </w:tcPr>
          <w:p w14:paraId="2329B6CE" w14:textId="77777777" w:rsidR="00CE63DE" w:rsidRDefault="00CE63DE">
            <w:pPr>
              <w:jc w:val="right"/>
              <w:rPr>
                <w:rFonts w:ascii="Arial" w:hAnsi="Arial" w:cs="Arial"/>
                <w:sz w:val="20"/>
              </w:rPr>
            </w:pPr>
            <w:r>
              <w:rPr>
                <w:rFonts w:ascii="Arial" w:hAnsi="Arial" w:cs="Arial"/>
                <w:sz w:val="20"/>
              </w:rPr>
              <w:t>522</w:t>
            </w:r>
          </w:p>
        </w:tc>
        <w:tc>
          <w:tcPr>
            <w:tcW w:w="0" w:type="auto"/>
            <w:tcMar>
              <w:top w:w="0" w:type="dxa"/>
              <w:left w:w="144" w:type="dxa"/>
              <w:bottom w:w="0" w:type="dxa"/>
              <w:right w:w="0" w:type="dxa"/>
            </w:tcMar>
            <w:vAlign w:val="bottom"/>
            <w:hideMark/>
          </w:tcPr>
          <w:p w14:paraId="1256D362" w14:textId="77777777" w:rsidR="00CE63DE" w:rsidRDefault="00CE63DE">
            <w:pPr>
              <w:jc w:val="right"/>
              <w:rPr>
                <w:rFonts w:ascii="Arial" w:hAnsi="Arial" w:cs="Arial"/>
                <w:sz w:val="20"/>
              </w:rPr>
            </w:pPr>
            <w:r>
              <w:rPr>
                <w:rFonts w:ascii="Arial" w:hAnsi="Arial" w:cs="Arial"/>
                <w:sz w:val="20"/>
              </w:rPr>
              <w:t>7 years</w:t>
            </w:r>
          </w:p>
        </w:tc>
      </w:tr>
      <w:tr w:rsidR="00CE63DE" w14:paraId="4C1D73FC" w14:textId="77777777">
        <w:trPr>
          <w:cantSplit/>
          <w:jc w:val="center"/>
        </w:trPr>
        <w:tc>
          <w:tcPr>
            <w:tcW w:w="3150" w:type="pct"/>
            <w:vAlign w:val="bottom"/>
            <w:hideMark/>
          </w:tcPr>
          <w:p w14:paraId="7079A084" w14:textId="77777777" w:rsidR="00CE63DE" w:rsidRDefault="00CE63DE">
            <w:pPr>
              <w:rPr>
                <w:rFonts w:ascii="Arial" w:hAnsi="Arial" w:cs="Arial"/>
                <w:sz w:val="20"/>
              </w:rPr>
            </w:pPr>
            <w:r>
              <w:rPr>
                <w:rFonts w:ascii="Arial" w:hAnsi="Arial" w:cs="Arial"/>
                <w:sz w:val="20"/>
              </w:rPr>
              <w:t>Customer-related</w:t>
            </w:r>
          </w:p>
        </w:tc>
        <w:tc>
          <w:tcPr>
            <w:tcW w:w="0" w:type="auto"/>
            <w:tcMar>
              <w:top w:w="0" w:type="dxa"/>
              <w:left w:w="144" w:type="dxa"/>
              <w:bottom w:w="0" w:type="dxa"/>
              <w:right w:w="0" w:type="dxa"/>
            </w:tcMar>
            <w:vAlign w:val="bottom"/>
            <w:hideMark/>
          </w:tcPr>
          <w:p w14:paraId="050FCC10" w14:textId="77777777" w:rsidR="00CE63DE" w:rsidRDefault="00CE63DE">
            <w:pPr>
              <w:jc w:val="right"/>
              <w:rPr>
                <w:rFonts w:ascii="Arial" w:hAnsi="Arial" w:cs="Arial"/>
                <w:sz w:val="20"/>
              </w:rPr>
            </w:pPr>
            <w:r>
              <w:rPr>
                <w:rFonts w:ascii="Arial" w:hAnsi="Arial" w:cs="Arial"/>
                <w:b/>
                <w:bCs/>
                <w:sz w:val="20"/>
              </w:rPr>
              <w:t>660</w:t>
            </w:r>
          </w:p>
        </w:tc>
        <w:tc>
          <w:tcPr>
            <w:tcW w:w="0" w:type="auto"/>
            <w:tcMar>
              <w:top w:w="0" w:type="dxa"/>
              <w:left w:w="144" w:type="dxa"/>
              <w:bottom w:w="0" w:type="dxa"/>
              <w:right w:w="0" w:type="dxa"/>
            </w:tcMar>
            <w:vAlign w:val="bottom"/>
            <w:hideMark/>
          </w:tcPr>
          <w:p w14:paraId="4A1428B3" w14:textId="77777777" w:rsidR="00CE63DE" w:rsidRDefault="00CE63DE">
            <w:pPr>
              <w:jc w:val="right"/>
              <w:rPr>
                <w:rFonts w:ascii="Arial" w:hAnsi="Arial" w:cs="Arial"/>
                <w:sz w:val="20"/>
              </w:rPr>
            </w:pPr>
            <w:r>
              <w:rPr>
                <w:rFonts w:ascii="Arial" w:hAnsi="Arial" w:cs="Arial"/>
                <w:b/>
                <w:bCs/>
                <w:sz w:val="20"/>
              </w:rPr>
              <w:t>4 years</w:t>
            </w:r>
          </w:p>
        </w:tc>
        <w:tc>
          <w:tcPr>
            <w:tcW w:w="0" w:type="auto"/>
            <w:tcMar>
              <w:top w:w="0" w:type="dxa"/>
              <w:left w:w="144" w:type="dxa"/>
              <w:bottom w:w="0" w:type="dxa"/>
              <w:right w:w="0" w:type="dxa"/>
            </w:tcMar>
            <w:vAlign w:val="bottom"/>
            <w:hideMark/>
          </w:tcPr>
          <w:p w14:paraId="026A3F49" w14:textId="77777777" w:rsidR="00CE63DE" w:rsidRDefault="00CE63DE">
            <w:pPr>
              <w:jc w:val="right"/>
              <w:rPr>
                <w:rFonts w:ascii="Arial" w:hAnsi="Arial" w:cs="Arial"/>
                <w:sz w:val="20"/>
              </w:rPr>
            </w:pPr>
            <w:r>
              <w:rPr>
                <w:rFonts w:ascii="Arial" w:hAnsi="Arial" w:cs="Arial"/>
                <w:sz w:val="20"/>
              </w:rPr>
              <w:t>0</w:t>
            </w:r>
          </w:p>
        </w:tc>
        <w:tc>
          <w:tcPr>
            <w:tcW w:w="0" w:type="auto"/>
            <w:tcMar>
              <w:top w:w="0" w:type="dxa"/>
              <w:left w:w="144" w:type="dxa"/>
              <w:bottom w:w="0" w:type="dxa"/>
              <w:right w:w="0" w:type="dxa"/>
            </w:tcMar>
            <w:vAlign w:val="bottom"/>
            <w:hideMark/>
          </w:tcPr>
          <w:p w14:paraId="410A8858" w14:textId="77777777" w:rsidR="00CE63DE" w:rsidRDefault="00CE63DE">
            <w:pPr>
              <w:jc w:val="right"/>
              <w:rPr>
                <w:rFonts w:ascii="Arial" w:hAnsi="Arial" w:cs="Arial"/>
                <w:sz w:val="20"/>
              </w:rPr>
            </w:pPr>
            <w:r>
              <w:rPr>
                <w:rFonts w:ascii="Arial" w:hAnsi="Arial" w:cs="Arial"/>
                <w:sz w:val="20"/>
              </w:rPr>
              <w:t>0 years</w:t>
            </w:r>
          </w:p>
        </w:tc>
      </w:tr>
      <w:tr w:rsidR="00CE63DE" w14:paraId="5FB53616" w14:textId="77777777">
        <w:trPr>
          <w:cantSplit/>
          <w:jc w:val="center"/>
        </w:trPr>
        <w:tc>
          <w:tcPr>
            <w:tcW w:w="3150" w:type="pct"/>
            <w:vAlign w:val="bottom"/>
            <w:hideMark/>
          </w:tcPr>
          <w:p w14:paraId="20F75720" w14:textId="77777777" w:rsidR="00CE63DE" w:rsidRDefault="00CE63DE">
            <w:pPr>
              <w:rPr>
                <w:rFonts w:ascii="Arial" w:hAnsi="Arial" w:cs="Arial"/>
                <w:sz w:val="20"/>
              </w:rPr>
            </w:pPr>
            <w:r>
              <w:rPr>
                <w:rFonts w:ascii="Arial" w:hAnsi="Arial" w:cs="Arial"/>
                <w:sz w:val="20"/>
              </w:rPr>
              <w:t>Contract-based</w:t>
            </w:r>
          </w:p>
        </w:tc>
        <w:tc>
          <w:tcPr>
            <w:tcW w:w="0" w:type="auto"/>
            <w:tcMar>
              <w:top w:w="0" w:type="dxa"/>
              <w:left w:w="144" w:type="dxa"/>
              <w:bottom w:w="0" w:type="dxa"/>
              <w:right w:w="0" w:type="dxa"/>
            </w:tcMar>
            <w:vAlign w:val="bottom"/>
            <w:hideMark/>
          </w:tcPr>
          <w:p w14:paraId="4BD63287" w14:textId="77777777" w:rsidR="00CE63DE" w:rsidRDefault="00CE63DE">
            <w:pPr>
              <w:jc w:val="right"/>
              <w:rPr>
                <w:rFonts w:ascii="Arial" w:hAnsi="Arial" w:cs="Arial"/>
                <w:sz w:val="20"/>
              </w:rPr>
            </w:pPr>
            <w:r>
              <w:rPr>
                <w:rFonts w:ascii="Arial" w:hAnsi="Arial" w:cs="Arial"/>
                <w:b/>
                <w:bCs/>
                <w:sz w:val="20"/>
              </w:rPr>
              <w:t>38</w:t>
            </w:r>
          </w:p>
        </w:tc>
        <w:tc>
          <w:tcPr>
            <w:tcW w:w="0" w:type="auto"/>
            <w:tcMar>
              <w:top w:w="0" w:type="dxa"/>
              <w:left w:w="144" w:type="dxa"/>
              <w:bottom w:w="0" w:type="dxa"/>
              <w:right w:w="0" w:type="dxa"/>
            </w:tcMar>
            <w:vAlign w:val="bottom"/>
            <w:hideMark/>
          </w:tcPr>
          <w:p w14:paraId="735D3EF4" w14:textId="77777777" w:rsidR="00CE63DE" w:rsidRDefault="00CE63DE">
            <w:pPr>
              <w:jc w:val="right"/>
              <w:rPr>
                <w:rFonts w:ascii="Arial" w:hAnsi="Arial" w:cs="Arial"/>
                <w:sz w:val="20"/>
              </w:rPr>
            </w:pPr>
            <w:r>
              <w:rPr>
                <w:rFonts w:ascii="Arial" w:hAnsi="Arial" w:cs="Arial"/>
                <w:b/>
                <w:bCs/>
                <w:sz w:val="20"/>
              </w:rPr>
              <w:t>4 years</w:t>
            </w:r>
          </w:p>
        </w:tc>
        <w:tc>
          <w:tcPr>
            <w:tcW w:w="0" w:type="auto"/>
            <w:tcMar>
              <w:top w:w="0" w:type="dxa"/>
              <w:left w:w="144" w:type="dxa"/>
              <w:bottom w:w="0" w:type="dxa"/>
              <w:right w:w="0" w:type="dxa"/>
            </w:tcMar>
            <w:vAlign w:val="bottom"/>
            <w:hideMark/>
          </w:tcPr>
          <w:p w14:paraId="5B4515A5" w14:textId="77777777" w:rsidR="00CE63DE" w:rsidRDefault="00CE63DE">
            <w:pPr>
              <w:jc w:val="right"/>
              <w:rPr>
                <w:rFonts w:ascii="Arial" w:hAnsi="Arial" w:cs="Arial"/>
                <w:sz w:val="20"/>
              </w:rPr>
            </w:pPr>
            <w:r>
              <w:rPr>
                <w:rFonts w:ascii="Arial" w:hAnsi="Arial" w:cs="Arial"/>
                <w:sz w:val="20"/>
              </w:rPr>
              <w:t>12</w:t>
            </w:r>
          </w:p>
        </w:tc>
        <w:tc>
          <w:tcPr>
            <w:tcW w:w="0" w:type="auto"/>
            <w:tcMar>
              <w:top w:w="0" w:type="dxa"/>
              <w:left w:w="144" w:type="dxa"/>
              <w:bottom w:w="0" w:type="dxa"/>
              <w:right w:w="0" w:type="dxa"/>
            </w:tcMar>
            <w:vAlign w:val="bottom"/>
            <w:hideMark/>
          </w:tcPr>
          <w:p w14:paraId="045C304A" w14:textId="77777777" w:rsidR="00CE63DE" w:rsidRDefault="00CE63DE">
            <w:pPr>
              <w:jc w:val="right"/>
              <w:rPr>
                <w:rFonts w:ascii="Arial" w:hAnsi="Arial" w:cs="Arial"/>
                <w:sz w:val="20"/>
              </w:rPr>
            </w:pPr>
            <w:r>
              <w:rPr>
                <w:rFonts w:ascii="Arial" w:hAnsi="Arial" w:cs="Arial"/>
                <w:sz w:val="20"/>
              </w:rPr>
              <w:t>3 years</w:t>
            </w:r>
          </w:p>
        </w:tc>
      </w:tr>
      <w:tr w:rsidR="00CE63DE" w14:paraId="76C1A6A8" w14:textId="77777777">
        <w:trPr>
          <w:cantSplit/>
          <w:jc w:val="center"/>
        </w:trPr>
        <w:tc>
          <w:tcPr>
            <w:tcW w:w="0" w:type="auto"/>
            <w:gridSpan w:val="2"/>
            <w:tcMar>
              <w:top w:w="0" w:type="dxa"/>
              <w:left w:w="144" w:type="dxa"/>
              <w:bottom w:w="0" w:type="dxa"/>
              <w:right w:w="0" w:type="dxa"/>
            </w:tcMar>
            <w:vAlign w:val="bottom"/>
            <w:hideMark/>
          </w:tcPr>
          <w:p w14:paraId="45E8D477" w14:textId="77777777" w:rsidR="00CE63DE" w:rsidRPr="003543BC"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02BB758"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82563D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D7403C6"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09B57AD1" w14:textId="77777777">
        <w:trPr>
          <w:cantSplit/>
          <w:jc w:val="center"/>
        </w:trPr>
        <w:tc>
          <w:tcPr>
            <w:tcW w:w="0" w:type="auto"/>
            <w:hideMark/>
          </w:tcPr>
          <w:p w14:paraId="7E23722A"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30DFAE45"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23,264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02D4E08"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14 years</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5174EE4" w14:textId="77777777" w:rsidR="00CE63DE" w:rsidRDefault="00CE63DE">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541</w:t>
            </w:r>
            <w:r>
              <w:rPr>
                <w:rFonts w:ascii="Arial" w:hAnsi="Arial" w:cs="Arial"/>
                <w:sz w:val="20"/>
                <w:szCs w:val="20"/>
              </w:rPr>
              <w:tab/>
            </w:r>
          </w:p>
        </w:tc>
        <w:tc>
          <w:tcPr>
            <w:tcW w:w="0" w:type="auto"/>
            <w:noWrap/>
            <w:tcMar>
              <w:top w:w="0" w:type="dxa"/>
              <w:left w:w="144" w:type="dxa"/>
              <w:bottom w:w="0" w:type="dxa"/>
              <w:right w:w="0" w:type="dxa"/>
            </w:tcMar>
            <w:vAlign w:val="bottom"/>
            <w:hideMark/>
          </w:tcPr>
          <w:p w14:paraId="5A3A4D5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sz w:val="20"/>
                <w:szCs w:val="20"/>
              </w:rPr>
              <w:tab/>
              <w:t>6 years</w:t>
            </w:r>
            <w:r>
              <w:rPr>
                <w:rFonts w:ascii="Arial" w:hAnsi="Arial" w:cs="Arial"/>
                <w:sz w:val="20"/>
                <w:szCs w:val="20"/>
              </w:rPr>
              <w:tab/>
            </w:r>
          </w:p>
        </w:tc>
      </w:tr>
      <w:tr w:rsidR="00CE63DE" w14:paraId="4A4E2632" w14:textId="77777777">
        <w:trPr>
          <w:cantSplit/>
          <w:jc w:val="center"/>
        </w:trPr>
        <w:tc>
          <w:tcPr>
            <w:tcW w:w="0" w:type="auto"/>
            <w:tcMar>
              <w:top w:w="0" w:type="dxa"/>
              <w:left w:w="144" w:type="dxa"/>
              <w:bottom w:w="0" w:type="dxa"/>
              <w:right w:w="0" w:type="dxa"/>
            </w:tcMar>
            <w:vAlign w:val="bottom"/>
            <w:hideMark/>
          </w:tcPr>
          <w:p w14:paraId="12355B9A"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407D4D9"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B7D619F"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16F3F7"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F9A3774" w14:textId="77777777" w:rsidR="00CE63DE" w:rsidRDefault="00CE63DE">
            <w:pPr>
              <w:pStyle w:val="la2"/>
              <w:rPr>
                <w:rFonts w:ascii="Arial" w:hAnsi="Arial" w:cs="Arial"/>
                <w:sz w:val="20"/>
                <w:szCs w:val="20"/>
              </w:rPr>
            </w:pPr>
            <w:r>
              <w:rPr>
                <w:rFonts w:ascii="Arial" w:hAnsi="Arial" w:cs="Arial"/>
                <w:sz w:val="20"/>
                <w:szCs w:val="20"/>
              </w:rPr>
              <w:t> </w:t>
            </w:r>
          </w:p>
        </w:tc>
      </w:tr>
    </w:tbl>
    <w:p w14:paraId="331C29D3"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Intangible assets amortization expense was $4.8 billion, $2.5 billion, and $2.0 billion for fiscal years 2024, 2023, and 2022, respectively. </w:t>
      </w:r>
    </w:p>
    <w:p w14:paraId="5A7D5F70" w14:textId="77777777" w:rsidR="00CE63DE" w:rsidRDefault="00CE63DE" w:rsidP="003543BC">
      <w:pPr>
        <w:pStyle w:val="NormalWeb"/>
        <w:spacing w:before="180" w:beforeAutospacing="0" w:after="0" w:afterAutospacing="0"/>
        <w:jc w:val="both"/>
        <w:rPr>
          <w:sz w:val="2"/>
          <w:szCs w:val="2"/>
        </w:rPr>
      </w:pPr>
      <w:r>
        <w:rPr>
          <w:sz w:val="2"/>
          <w:szCs w:val="2"/>
        </w:rPr>
        <w:t> </w:t>
      </w:r>
    </w:p>
    <w:p w14:paraId="16C33916"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The following table outlines the estimated future amortization expense related to intangible assets held as of June 30, 2024: </w:t>
      </w:r>
    </w:p>
    <w:p w14:paraId="5A71BBF6"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9236"/>
        <w:gridCol w:w="1564"/>
      </w:tblGrid>
      <w:tr w:rsidR="00CE63DE" w14:paraId="181AD639" w14:textId="77777777">
        <w:trPr>
          <w:tblHeader/>
          <w:jc w:val="center"/>
        </w:trPr>
        <w:tc>
          <w:tcPr>
            <w:tcW w:w="4300" w:type="pct"/>
            <w:vAlign w:val="center"/>
            <w:hideMark/>
          </w:tcPr>
          <w:p w14:paraId="5844A455" w14:textId="77777777" w:rsidR="00CE63DE" w:rsidRDefault="00CE63DE"/>
        </w:tc>
        <w:tc>
          <w:tcPr>
            <w:tcW w:w="1380" w:type="dxa"/>
            <w:vAlign w:val="center"/>
            <w:hideMark/>
          </w:tcPr>
          <w:p w14:paraId="5C613428" w14:textId="77777777" w:rsidR="00CE63DE" w:rsidRDefault="00CE63DE">
            <w:pPr>
              <w:rPr>
                <w:sz w:val="20"/>
              </w:rPr>
            </w:pPr>
          </w:p>
        </w:tc>
      </w:tr>
      <w:tr w:rsidR="00CE63DE" w14:paraId="5A023769" w14:textId="77777777">
        <w:trPr>
          <w:cantSplit/>
          <w:tblHeader/>
          <w:jc w:val="center"/>
        </w:trPr>
        <w:tc>
          <w:tcPr>
            <w:tcW w:w="4400" w:type="pct"/>
            <w:vAlign w:val="bottom"/>
            <w:hideMark/>
          </w:tcPr>
          <w:p w14:paraId="58990D91"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02AA4ABF"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09D45EAF" w14:textId="77777777">
        <w:trPr>
          <w:cantSplit/>
          <w:jc w:val="center"/>
        </w:trPr>
        <w:tc>
          <w:tcPr>
            <w:tcW w:w="0" w:type="auto"/>
            <w:gridSpan w:val="2"/>
            <w:tcMar>
              <w:top w:w="0" w:type="dxa"/>
              <w:left w:w="144" w:type="dxa"/>
              <w:bottom w:w="0" w:type="dxa"/>
              <w:right w:w="0" w:type="dxa"/>
            </w:tcMar>
            <w:vAlign w:val="bottom"/>
            <w:hideMark/>
          </w:tcPr>
          <w:p w14:paraId="22148F90"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6D8842AB" w14:textId="77777777">
        <w:trPr>
          <w:trHeight w:val="75"/>
          <w:jc w:val="center"/>
        </w:trPr>
        <w:tc>
          <w:tcPr>
            <w:tcW w:w="0" w:type="auto"/>
            <w:vAlign w:val="center"/>
            <w:hideMark/>
          </w:tcPr>
          <w:p w14:paraId="33410B1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153F91A" w14:textId="77777777" w:rsidR="00CE63DE" w:rsidRDefault="00CE63DE">
            <w:pPr>
              <w:rPr>
                <w:rFonts w:ascii="Arial" w:hAnsi="Arial" w:cs="Arial"/>
                <w:sz w:val="2"/>
                <w:szCs w:val="2"/>
              </w:rPr>
            </w:pPr>
            <w:r>
              <w:rPr>
                <w:rFonts w:ascii="Arial" w:hAnsi="Arial" w:cs="Arial"/>
                <w:sz w:val="2"/>
                <w:szCs w:val="2"/>
              </w:rPr>
              <w:t> </w:t>
            </w:r>
          </w:p>
        </w:tc>
      </w:tr>
      <w:tr w:rsidR="00CE63DE" w14:paraId="601C2FB2" w14:textId="77777777">
        <w:trPr>
          <w:cantSplit/>
          <w:jc w:val="center"/>
        </w:trPr>
        <w:tc>
          <w:tcPr>
            <w:tcW w:w="4400" w:type="pct"/>
            <w:vAlign w:val="bottom"/>
            <w:hideMark/>
          </w:tcPr>
          <w:p w14:paraId="1F728D5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Ending June 30,</w:t>
            </w:r>
          </w:p>
        </w:tc>
        <w:tc>
          <w:tcPr>
            <w:tcW w:w="0" w:type="auto"/>
            <w:tcMar>
              <w:top w:w="0" w:type="dxa"/>
              <w:left w:w="144" w:type="dxa"/>
              <w:bottom w:w="0" w:type="dxa"/>
              <w:right w:w="0" w:type="dxa"/>
            </w:tcMar>
            <w:vAlign w:val="bottom"/>
            <w:hideMark/>
          </w:tcPr>
          <w:p w14:paraId="08A5EA5A"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3B5A3FC5" w14:textId="77777777">
        <w:trPr>
          <w:trHeight w:val="75"/>
          <w:jc w:val="center"/>
        </w:trPr>
        <w:tc>
          <w:tcPr>
            <w:tcW w:w="0" w:type="auto"/>
            <w:vAlign w:val="center"/>
            <w:hideMark/>
          </w:tcPr>
          <w:p w14:paraId="345EB7E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0C2C708" w14:textId="77777777" w:rsidR="00CE63DE" w:rsidRDefault="00CE63DE">
            <w:pPr>
              <w:rPr>
                <w:rFonts w:ascii="Arial" w:hAnsi="Arial" w:cs="Arial"/>
                <w:sz w:val="2"/>
                <w:szCs w:val="2"/>
              </w:rPr>
            </w:pPr>
            <w:r>
              <w:rPr>
                <w:rFonts w:ascii="Arial" w:hAnsi="Arial" w:cs="Arial"/>
                <w:sz w:val="2"/>
                <w:szCs w:val="2"/>
              </w:rPr>
              <w:t> </w:t>
            </w:r>
          </w:p>
        </w:tc>
      </w:tr>
      <w:tr w:rsidR="00CE63DE" w14:paraId="3A86E972" w14:textId="77777777">
        <w:trPr>
          <w:cantSplit/>
          <w:jc w:val="center"/>
        </w:trPr>
        <w:tc>
          <w:tcPr>
            <w:tcW w:w="0" w:type="auto"/>
            <w:hideMark/>
          </w:tcPr>
          <w:p w14:paraId="104D3572"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2025</w:t>
            </w:r>
          </w:p>
        </w:tc>
        <w:tc>
          <w:tcPr>
            <w:tcW w:w="0" w:type="auto"/>
            <w:noWrap/>
            <w:tcMar>
              <w:top w:w="0" w:type="dxa"/>
              <w:left w:w="144" w:type="dxa"/>
              <w:bottom w:w="0" w:type="dxa"/>
              <w:right w:w="0" w:type="dxa"/>
            </w:tcMar>
            <w:vAlign w:val="bottom"/>
            <w:hideMark/>
          </w:tcPr>
          <w:p w14:paraId="7D0817D3"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5,892</w:t>
            </w:r>
            <w:r>
              <w:rPr>
                <w:rFonts w:ascii="Arial" w:hAnsi="Arial" w:cs="Arial"/>
                <w:b/>
                <w:bCs/>
                <w:sz w:val="20"/>
                <w:szCs w:val="20"/>
              </w:rPr>
              <w:tab/>
            </w:r>
          </w:p>
        </w:tc>
      </w:tr>
      <w:tr w:rsidR="00CE63DE" w14:paraId="4F3B9879" w14:textId="77777777">
        <w:trPr>
          <w:cantSplit/>
          <w:jc w:val="center"/>
        </w:trPr>
        <w:tc>
          <w:tcPr>
            <w:tcW w:w="0" w:type="auto"/>
            <w:hideMark/>
          </w:tcPr>
          <w:p w14:paraId="64B6948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2026</w:t>
            </w:r>
          </w:p>
        </w:tc>
        <w:tc>
          <w:tcPr>
            <w:tcW w:w="0" w:type="auto"/>
            <w:noWrap/>
            <w:tcMar>
              <w:top w:w="0" w:type="dxa"/>
              <w:left w:w="144" w:type="dxa"/>
              <w:bottom w:w="0" w:type="dxa"/>
              <w:right w:w="0" w:type="dxa"/>
            </w:tcMar>
            <w:vAlign w:val="bottom"/>
            <w:hideMark/>
          </w:tcPr>
          <w:p w14:paraId="4B6DD2C4"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4,471</w:t>
            </w:r>
            <w:r>
              <w:rPr>
                <w:rFonts w:ascii="Arial" w:hAnsi="Arial" w:cs="Arial"/>
                <w:b/>
                <w:bCs/>
                <w:sz w:val="20"/>
                <w:szCs w:val="20"/>
              </w:rPr>
              <w:tab/>
            </w:r>
          </w:p>
        </w:tc>
      </w:tr>
      <w:tr w:rsidR="00CE63DE" w14:paraId="1609FCCF" w14:textId="77777777">
        <w:trPr>
          <w:cantSplit/>
          <w:jc w:val="center"/>
        </w:trPr>
        <w:tc>
          <w:tcPr>
            <w:tcW w:w="0" w:type="auto"/>
            <w:hideMark/>
          </w:tcPr>
          <w:p w14:paraId="3C5529A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2027</w:t>
            </w:r>
          </w:p>
        </w:tc>
        <w:tc>
          <w:tcPr>
            <w:tcW w:w="0" w:type="auto"/>
            <w:noWrap/>
            <w:tcMar>
              <w:top w:w="0" w:type="dxa"/>
              <w:left w:w="144" w:type="dxa"/>
              <w:bottom w:w="0" w:type="dxa"/>
              <w:right w:w="0" w:type="dxa"/>
            </w:tcMar>
            <w:vAlign w:val="bottom"/>
            <w:hideMark/>
          </w:tcPr>
          <w:p w14:paraId="2A2CDC3E"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2,793</w:t>
            </w:r>
            <w:r>
              <w:rPr>
                <w:rFonts w:ascii="Arial" w:hAnsi="Arial" w:cs="Arial"/>
                <w:b/>
                <w:bCs/>
                <w:sz w:val="20"/>
                <w:szCs w:val="20"/>
              </w:rPr>
              <w:tab/>
            </w:r>
          </w:p>
        </w:tc>
      </w:tr>
      <w:tr w:rsidR="00CE63DE" w14:paraId="1D01707F" w14:textId="77777777">
        <w:trPr>
          <w:cantSplit/>
          <w:jc w:val="center"/>
        </w:trPr>
        <w:tc>
          <w:tcPr>
            <w:tcW w:w="0" w:type="auto"/>
            <w:hideMark/>
          </w:tcPr>
          <w:p w14:paraId="1834533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2028</w:t>
            </w:r>
          </w:p>
        </w:tc>
        <w:tc>
          <w:tcPr>
            <w:tcW w:w="0" w:type="auto"/>
            <w:noWrap/>
            <w:tcMar>
              <w:top w:w="0" w:type="dxa"/>
              <w:left w:w="144" w:type="dxa"/>
              <w:bottom w:w="0" w:type="dxa"/>
              <w:right w:w="0" w:type="dxa"/>
            </w:tcMar>
            <w:vAlign w:val="bottom"/>
            <w:hideMark/>
          </w:tcPr>
          <w:p w14:paraId="2A69196F"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1,909</w:t>
            </w:r>
            <w:r>
              <w:rPr>
                <w:rFonts w:ascii="Arial" w:hAnsi="Arial" w:cs="Arial"/>
                <w:b/>
                <w:bCs/>
                <w:sz w:val="20"/>
                <w:szCs w:val="20"/>
              </w:rPr>
              <w:tab/>
            </w:r>
          </w:p>
        </w:tc>
      </w:tr>
      <w:tr w:rsidR="00CE63DE" w14:paraId="20434904" w14:textId="77777777">
        <w:trPr>
          <w:cantSplit/>
          <w:jc w:val="center"/>
        </w:trPr>
        <w:tc>
          <w:tcPr>
            <w:tcW w:w="0" w:type="auto"/>
            <w:hideMark/>
          </w:tcPr>
          <w:p w14:paraId="5B45825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2029</w:t>
            </w:r>
          </w:p>
        </w:tc>
        <w:tc>
          <w:tcPr>
            <w:tcW w:w="0" w:type="auto"/>
            <w:noWrap/>
            <w:tcMar>
              <w:top w:w="0" w:type="dxa"/>
              <w:left w:w="144" w:type="dxa"/>
              <w:bottom w:w="0" w:type="dxa"/>
              <w:right w:w="0" w:type="dxa"/>
            </w:tcMar>
            <w:vAlign w:val="bottom"/>
            <w:hideMark/>
          </w:tcPr>
          <w:p w14:paraId="14A53086"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1,728</w:t>
            </w:r>
            <w:r>
              <w:rPr>
                <w:rFonts w:ascii="Arial" w:hAnsi="Arial" w:cs="Arial"/>
                <w:b/>
                <w:bCs/>
                <w:sz w:val="20"/>
                <w:szCs w:val="20"/>
              </w:rPr>
              <w:tab/>
            </w:r>
          </w:p>
        </w:tc>
      </w:tr>
      <w:tr w:rsidR="00CE63DE" w14:paraId="0A671202" w14:textId="77777777">
        <w:trPr>
          <w:cantSplit/>
          <w:jc w:val="center"/>
        </w:trPr>
        <w:tc>
          <w:tcPr>
            <w:tcW w:w="0" w:type="auto"/>
            <w:vAlign w:val="bottom"/>
            <w:hideMark/>
          </w:tcPr>
          <w:p w14:paraId="5054EB1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0" w:type="auto"/>
            <w:noWrap/>
            <w:tcMar>
              <w:top w:w="0" w:type="dxa"/>
              <w:left w:w="144" w:type="dxa"/>
              <w:bottom w:w="0" w:type="dxa"/>
              <w:right w:w="0" w:type="dxa"/>
            </w:tcMar>
            <w:vAlign w:val="bottom"/>
            <w:hideMark/>
          </w:tcPr>
          <w:p w14:paraId="64CC3DAD"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10,804</w:t>
            </w:r>
            <w:r>
              <w:rPr>
                <w:rFonts w:ascii="Arial" w:hAnsi="Arial" w:cs="Arial"/>
                <w:b/>
                <w:bCs/>
                <w:sz w:val="20"/>
                <w:szCs w:val="20"/>
              </w:rPr>
              <w:tab/>
            </w:r>
          </w:p>
        </w:tc>
      </w:tr>
      <w:tr w:rsidR="00CE63DE" w14:paraId="0DE51FFD" w14:textId="77777777">
        <w:trPr>
          <w:cantSplit/>
          <w:jc w:val="center"/>
        </w:trPr>
        <w:tc>
          <w:tcPr>
            <w:tcW w:w="0" w:type="auto"/>
            <w:gridSpan w:val="2"/>
            <w:tcMar>
              <w:top w:w="0" w:type="dxa"/>
              <w:left w:w="144" w:type="dxa"/>
              <w:bottom w:w="0" w:type="dxa"/>
              <w:right w:w="0" w:type="dxa"/>
            </w:tcMar>
            <w:vAlign w:val="bottom"/>
            <w:hideMark/>
          </w:tcPr>
          <w:p w14:paraId="2F2A8961"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3740CE18" w14:textId="77777777">
        <w:trPr>
          <w:cantSplit/>
          <w:jc w:val="center"/>
        </w:trPr>
        <w:tc>
          <w:tcPr>
            <w:tcW w:w="0" w:type="auto"/>
            <w:hideMark/>
          </w:tcPr>
          <w:p w14:paraId="2A08E6E8"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328F1C63"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27,597</w:t>
            </w:r>
            <w:r>
              <w:rPr>
                <w:rFonts w:ascii="Arial" w:hAnsi="Arial" w:cs="Arial"/>
                <w:b/>
                <w:bCs/>
                <w:sz w:val="20"/>
                <w:szCs w:val="20"/>
              </w:rPr>
              <w:tab/>
            </w:r>
          </w:p>
        </w:tc>
      </w:tr>
      <w:tr w:rsidR="00CE63DE" w14:paraId="0D672185" w14:textId="77777777">
        <w:trPr>
          <w:cantSplit/>
          <w:jc w:val="center"/>
        </w:trPr>
        <w:tc>
          <w:tcPr>
            <w:tcW w:w="0" w:type="auto"/>
            <w:tcMar>
              <w:top w:w="0" w:type="dxa"/>
              <w:left w:w="144" w:type="dxa"/>
              <w:bottom w:w="0" w:type="dxa"/>
              <w:right w:w="0" w:type="dxa"/>
            </w:tcMar>
            <w:vAlign w:val="bottom"/>
            <w:hideMark/>
          </w:tcPr>
          <w:p w14:paraId="4C2F372D"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A6485A0"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487DAF5A" w14:textId="77777777" w:rsidR="00CE63DE" w:rsidRPr="003543BC" w:rsidRDefault="00CE63DE" w:rsidP="0049739B">
      <w:pPr>
        <w:pStyle w:val="NormalWeb"/>
        <w:keepNext/>
        <w:pageBreakBefore/>
        <w:spacing w:before="0" w:beforeAutospacing="0" w:after="0" w:afterAutospacing="0"/>
        <w:jc w:val="center"/>
        <w:rPr>
          <w:rFonts w:ascii="Arial" w:hAnsi="Arial" w:cs="Arial"/>
          <w:sz w:val="20"/>
          <w:szCs w:val="20"/>
        </w:rPr>
      </w:pPr>
      <w:r>
        <w:rPr>
          <w:rFonts w:ascii="Arial" w:hAnsi="Arial" w:cs="Arial"/>
          <w:sz w:val="20"/>
          <w:szCs w:val="20"/>
          <w:u w:val="single"/>
        </w:rPr>
        <w:lastRenderedPageBreak/>
        <w:t>NOTE 11</w:t>
      </w:r>
      <w:r>
        <w:rPr>
          <w:rFonts w:ascii="Arial" w:hAnsi="Arial" w:cs="Arial"/>
          <w:caps/>
          <w:sz w:val="20"/>
          <w:szCs w:val="20"/>
          <w:u w:val="single"/>
        </w:rPr>
        <w:t> —</w:t>
      </w:r>
      <w:r>
        <w:rPr>
          <w:rFonts w:ascii="Arial" w:hAnsi="Arial" w:cs="Arial"/>
          <w:sz w:val="20"/>
          <w:szCs w:val="20"/>
          <w:u w:val="single"/>
        </w:rPr>
        <w:t xml:space="preserve"> DEBT </w:t>
      </w:r>
    </w:p>
    <w:p w14:paraId="18BCE6D7"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Short-term Debt </w:t>
      </w:r>
    </w:p>
    <w:p w14:paraId="21F08319" w14:textId="77777777" w:rsidR="00CE63DE" w:rsidRDefault="00CE63DE" w:rsidP="003543BC">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As of June 30, 2024, we had $6.7 billion of commercial paper issued and outstanding, with a weighted average interest rate of 5.4% and maturities ranging from 28 days to 152 days. The estimated fair value of this commercial paper approximates its carrying value. As of June 30, 2023, we had no commercial paper issued or outstanding. </w:t>
      </w:r>
    </w:p>
    <w:p w14:paraId="22E22A61"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Long-term Debt </w:t>
      </w:r>
    </w:p>
    <w:p w14:paraId="59808BFA" w14:textId="77777777" w:rsidR="00CE63DE" w:rsidRDefault="00CE63DE" w:rsidP="003543BC">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The components of long-term debt were as follows: </w:t>
      </w:r>
    </w:p>
    <w:p w14:paraId="3386CD43"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3006"/>
        <w:gridCol w:w="1544"/>
        <w:gridCol w:w="1664"/>
        <w:gridCol w:w="1664"/>
        <w:gridCol w:w="1491"/>
        <w:gridCol w:w="1431"/>
      </w:tblGrid>
      <w:tr w:rsidR="00CE63DE" w14:paraId="319EBFBB" w14:textId="77777777">
        <w:trPr>
          <w:tblHeader/>
          <w:jc w:val="center"/>
        </w:trPr>
        <w:tc>
          <w:tcPr>
            <w:tcW w:w="1600" w:type="pct"/>
            <w:vAlign w:val="center"/>
            <w:hideMark/>
          </w:tcPr>
          <w:p w14:paraId="557D5C34" w14:textId="77777777" w:rsidR="00CE63DE" w:rsidRDefault="00CE63DE"/>
        </w:tc>
        <w:tc>
          <w:tcPr>
            <w:tcW w:w="1360" w:type="dxa"/>
            <w:vAlign w:val="center"/>
            <w:hideMark/>
          </w:tcPr>
          <w:p w14:paraId="45472110" w14:textId="77777777" w:rsidR="00CE63DE" w:rsidRDefault="00CE63DE">
            <w:pPr>
              <w:rPr>
                <w:sz w:val="20"/>
              </w:rPr>
            </w:pPr>
          </w:p>
        </w:tc>
        <w:tc>
          <w:tcPr>
            <w:tcW w:w="1480" w:type="dxa"/>
            <w:vAlign w:val="center"/>
            <w:hideMark/>
          </w:tcPr>
          <w:p w14:paraId="54CC4B69" w14:textId="77777777" w:rsidR="00CE63DE" w:rsidRDefault="00CE63DE">
            <w:pPr>
              <w:rPr>
                <w:sz w:val="20"/>
              </w:rPr>
            </w:pPr>
          </w:p>
        </w:tc>
        <w:tc>
          <w:tcPr>
            <w:tcW w:w="1480" w:type="dxa"/>
            <w:vAlign w:val="center"/>
            <w:hideMark/>
          </w:tcPr>
          <w:p w14:paraId="3C75EADD" w14:textId="77777777" w:rsidR="00CE63DE" w:rsidRDefault="00CE63DE">
            <w:pPr>
              <w:rPr>
                <w:sz w:val="20"/>
              </w:rPr>
            </w:pPr>
          </w:p>
        </w:tc>
        <w:tc>
          <w:tcPr>
            <w:tcW w:w="1280" w:type="dxa"/>
            <w:vAlign w:val="center"/>
            <w:hideMark/>
          </w:tcPr>
          <w:p w14:paraId="12BFF375" w14:textId="77777777" w:rsidR="00CE63DE" w:rsidRDefault="00CE63DE">
            <w:pPr>
              <w:rPr>
                <w:sz w:val="20"/>
              </w:rPr>
            </w:pPr>
          </w:p>
        </w:tc>
        <w:tc>
          <w:tcPr>
            <w:tcW w:w="1220" w:type="dxa"/>
            <w:vAlign w:val="center"/>
            <w:hideMark/>
          </w:tcPr>
          <w:p w14:paraId="68EB9ACE" w14:textId="77777777" w:rsidR="00CE63DE" w:rsidRDefault="00CE63DE">
            <w:pPr>
              <w:rPr>
                <w:sz w:val="20"/>
              </w:rPr>
            </w:pPr>
          </w:p>
        </w:tc>
      </w:tr>
      <w:tr w:rsidR="00CE63DE" w14:paraId="3074D80D" w14:textId="77777777">
        <w:trPr>
          <w:cantSplit/>
          <w:tblHeader/>
          <w:jc w:val="center"/>
        </w:trPr>
        <w:tc>
          <w:tcPr>
            <w:tcW w:w="2150" w:type="pct"/>
            <w:vAlign w:val="bottom"/>
            <w:hideMark/>
          </w:tcPr>
          <w:p w14:paraId="322E3C2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issuance by calendar year)</w:t>
            </w:r>
          </w:p>
        </w:tc>
        <w:tc>
          <w:tcPr>
            <w:tcW w:w="0" w:type="auto"/>
            <w:tcMar>
              <w:top w:w="0" w:type="dxa"/>
              <w:left w:w="144" w:type="dxa"/>
              <w:bottom w:w="0" w:type="dxa"/>
              <w:right w:w="0" w:type="dxa"/>
            </w:tcMar>
            <w:vAlign w:val="bottom"/>
            <w:hideMark/>
          </w:tcPr>
          <w:p w14:paraId="32C782FC"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Maturities</w:t>
            </w:r>
          </w:p>
          <w:p w14:paraId="2AF8C1F5"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(calendar year)</w:t>
            </w:r>
          </w:p>
        </w:tc>
        <w:tc>
          <w:tcPr>
            <w:tcW w:w="0" w:type="auto"/>
            <w:tcMar>
              <w:top w:w="0" w:type="dxa"/>
              <w:left w:w="144" w:type="dxa"/>
              <w:bottom w:w="0" w:type="dxa"/>
              <w:right w:w="0" w:type="dxa"/>
            </w:tcMar>
            <w:vAlign w:val="bottom"/>
            <w:hideMark/>
          </w:tcPr>
          <w:p w14:paraId="2435A7A0"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Stated Interest</w:t>
            </w:r>
          </w:p>
          <w:p w14:paraId="396C73E0"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Rate</w:t>
            </w:r>
          </w:p>
        </w:tc>
        <w:tc>
          <w:tcPr>
            <w:tcW w:w="0" w:type="auto"/>
            <w:tcMar>
              <w:top w:w="0" w:type="dxa"/>
              <w:left w:w="144" w:type="dxa"/>
              <w:bottom w:w="0" w:type="dxa"/>
              <w:right w:w="0" w:type="dxa"/>
            </w:tcMar>
            <w:vAlign w:val="bottom"/>
            <w:hideMark/>
          </w:tcPr>
          <w:p w14:paraId="10A62E8C"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Effective</w:t>
            </w:r>
            <w:r>
              <w:rPr>
                <w:rFonts w:ascii="Arial" w:hAnsi="Arial" w:cs="Arial"/>
                <w:b/>
                <w:bCs/>
                <w:sz w:val="16"/>
                <w:szCs w:val="16"/>
              </w:rPr>
              <w:br/>
              <w:t>Interest</w:t>
            </w:r>
          </w:p>
          <w:p w14:paraId="52545FFD"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Rate</w:t>
            </w:r>
          </w:p>
        </w:tc>
        <w:tc>
          <w:tcPr>
            <w:tcW w:w="0" w:type="auto"/>
            <w:tcMar>
              <w:top w:w="0" w:type="dxa"/>
              <w:left w:w="144" w:type="dxa"/>
              <w:bottom w:w="0" w:type="dxa"/>
              <w:right w:w="0" w:type="dxa"/>
            </w:tcMar>
            <w:vAlign w:val="bottom"/>
            <w:hideMark/>
          </w:tcPr>
          <w:p w14:paraId="09F3506B"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5660D4BD"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5BCE3585" w14:textId="77777777" w:rsidR="00CE63DE" w:rsidRDefault="00CE63DE">
            <w:pPr>
              <w:pStyle w:val="NormalWeb"/>
              <w:spacing w:before="0" w:beforeAutospacing="0" w:after="0" w:afterAutospacing="0"/>
              <w:jc w:val="right"/>
              <w:rPr>
                <w:rFonts w:ascii="Arial" w:hAnsi="Arial" w:cs="Arial"/>
                <w:sz w:val="16"/>
                <w:szCs w:val="16"/>
              </w:rPr>
            </w:pPr>
            <w:r>
              <w:rPr>
                <w:rFonts w:ascii="Arial" w:hAnsi="Arial" w:cs="Arial"/>
                <w:b/>
                <w:bCs/>
                <w:sz w:val="16"/>
                <w:szCs w:val="16"/>
              </w:rPr>
              <w:t>June 30,</w:t>
            </w:r>
          </w:p>
          <w:p w14:paraId="10E80783" w14:textId="77777777" w:rsidR="00CE63DE" w:rsidRDefault="00CE63DE">
            <w:pPr>
              <w:pStyle w:val="NormalWeb"/>
              <w:spacing w:before="0" w:beforeAutospacing="0" w:after="20" w:afterAutospacing="0"/>
              <w:jc w:val="right"/>
              <w:rPr>
                <w:rFonts w:ascii="Arial" w:hAnsi="Arial" w:cs="Arial"/>
                <w:sz w:val="16"/>
                <w:szCs w:val="16"/>
              </w:rPr>
            </w:pPr>
            <w:r>
              <w:rPr>
                <w:rFonts w:ascii="Arial" w:hAnsi="Arial" w:cs="Arial"/>
                <w:b/>
                <w:bCs/>
                <w:sz w:val="16"/>
                <w:szCs w:val="16"/>
              </w:rPr>
              <w:t>2023</w:t>
            </w:r>
          </w:p>
        </w:tc>
      </w:tr>
      <w:tr w:rsidR="00CE63DE" w14:paraId="1545C4EC" w14:textId="77777777">
        <w:trPr>
          <w:cantSplit/>
          <w:jc w:val="center"/>
        </w:trPr>
        <w:tc>
          <w:tcPr>
            <w:tcW w:w="0" w:type="auto"/>
            <w:gridSpan w:val="6"/>
            <w:tcMar>
              <w:top w:w="0" w:type="dxa"/>
              <w:left w:w="144" w:type="dxa"/>
              <w:bottom w:w="0" w:type="dxa"/>
              <w:right w:w="0" w:type="dxa"/>
            </w:tcMar>
            <w:vAlign w:val="bottom"/>
            <w:hideMark/>
          </w:tcPr>
          <w:p w14:paraId="0D912BB0"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35D65E1C" w14:textId="77777777">
        <w:trPr>
          <w:trHeight w:val="75"/>
          <w:jc w:val="center"/>
        </w:trPr>
        <w:tc>
          <w:tcPr>
            <w:tcW w:w="0" w:type="auto"/>
            <w:vAlign w:val="center"/>
            <w:hideMark/>
          </w:tcPr>
          <w:p w14:paraId="30A05E3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34C0F1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7EBE9C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073696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69E870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AAEFABF" w14:textId="77777777" w:rsidR="00CE63DE" w:rsidRDefault="00CE63DE">
            <w:pPr>
              <w:rPr>
                <w:rFonts w:ascii="Arial" w:hAnsi="Arial" w:cs="Arial"/>
                <w:sz w:val="2"/>
                <w:szCs w:val="2"/>
              </w:rPr>
            </w:pPr>
            <w:r>
              <w:rPr>
                <w:rFonts w:ascii="Arial" w:hAnsi="Arial" w:cs="Arial"/>
                <w:sz w:val="2"/>
                <w:szCs w:val="2"/>
              </w:rPr>
              <w:t> </w:t>
            </w:r>
          </w:p>
        </w:tc>
      </w:tr>
      <w:tr w:rsidR="00CE63DE" w14:paraId="36CA4F28" w14:textId="77777777">
        <w:trPr>
          <w:cantSplit/>
          <w:jc w:val="center"/>
        </w:trPr>
        <w:tc>
          <w:tcPr>
            <w:tcW w:w="0" w:type="auto"/>
            <w:hideMark/>
          </w:tcPr>
          <w:p w14:paraId="7BE52126"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2009 issuance of $3.8 billion</w:t>
            </w:r>
          </w:p>
        </w:tc>
        <w:tc>
          <w:tcPr>
            <w:tcW w:w="0" w:type="auto"/>
            <w:noWrap/>
            <w:tcMar>
              <w:top w:w="0" w:type="dxa"/>
              <w:left w:w="144" w:type="dxa"/>
              <w:bottom w:w="0" w:type="dxa"/>
              <w:right w:w="0" w:type="dxa"/>
            </w:tcMar>
            <w:vAlign w:val="bottom"/>
            <w:hideMark/>
          </w:tcPr>
          <w:p w14:paraId="2035ABDD"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2039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60EF6E8"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5.20%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722EFE8"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5.24%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25A7804"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520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3BAF80A"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520</w:t>
            </w:r>
            <w:r>
              <w:rPr>
                <w:rFonts w:ascii="Arial" w:hAnsi="Arial" w:cs="Arial"/>
                <w:sz w:val="20"/>
                <w:szCs w:val="20"/>
              </w:rPr>
              <w:tab/>
            </w:r>
          </w:p>
        </w:tc>
      </w:tr>
      <w:tr w:rsidR="00CE63DE" w14:paraId="2504748D" w14:textId="77777777">
        <w:trPr>
          <w:cantSplit/>
          <w:jc w:val="center"/>
        </w:trPr>
        <w:tc>
          <w:tcPr>
            <w:tcW w:w="0" w:type="auto"/>
            <w:hideMark/>
          </w:tcPr>
          <w:p w14:paraId="0A4B7BD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2010 issuance of $4.8 billion</w:t>
            </w:r>
          </w:p>
        </w:tc>
        <w:tc>
          <w:tcPr>
            <w:tcW w:w="0" w:type="auto"/>
            <w:noWrap/>
            <w:tcMar>
              <w:top w:w="0" w:type="dxa"/>
              <w:left w:w="144" w:type="dxa"/>
              <w:bottom w:w="0" w:type="dxa"/>
              <w:right w:w="0" w:type="dxa"/>
            </w:tcMar>
            <w:vAlign w:val="bottom"/>
            <w:hideMark/>
          </w:tcPr>
          <w:p w14:paraId="0CDB87F5"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2040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CFB7E18"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4.50%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721527C"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4.57%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4662AE1"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486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E87A652"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486</w:t>
            </w:r>
            <w:r>
              <w:rPr>
                <w:rFonts w:ascii="Arial" w:hAnsi="Arial" w:cs="Arial"/>
                <w:sz w:val="20"/>
                <w:szCs w:val="20"/>
              </w:rPr>
              <w:tab/>
            </w:r>
          </w:p>
        </w:tc>
      </w:tr>
      <w:tr w:rsidR="00CE63DE" w14:paraId="4B41869D" w14:textId="77777777">
        <w:trPr>
          <w:cantSplit/>
          <w:jc w:val="center"/>
        </w:trPr>
        <w:tc>
          <w:tcPr>
            <w:tcW w:w="0" w:type="auto"/>
            <w:hideMark/>
          </w:tcPr>
          <w:p w14:paraId="36F81A1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2011 issuance of $2.3 billion</w:t>
            </w:r>
          </w:p>
        </w:tc>
        <w:tc>
          <w:tcPr>
            <w:tcW w:w="0" w:type="auto"/>
            <w:noWrap/>
            <w:tcMar>
              <w:top w:w="0" w:type="dxa"/>
              <w:left w:w="144" w:type="dxa"/>
              <w:bottom w:w="0" w:type="dxa"/>
              <w:right w:w="0" w:type="dxa"/>
            </w:tcMar>
            <w:vAlign w:val="bottom"/>
            <w:hideMark/>
          </w:tcPr>
          <w:p w14:paraId="670EC305"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2041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C5C73A7"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5.30%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1CDA988"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5.36%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9ED9469"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718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A6336FD"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718</w:t>
            </w:r>
            <w:r>
              <w:rPr>
                <w:rFonts w:ascii="Arial" w:hAnsi="Arial" w:cs="Arial"/>
                <w:sz w:val="20"/>
                <w:szCs w:val="20"/>
              </w:rPr>
              <w:tab/>
            </w:r>
          </w:p>
        </w:tc>
      </w:tr>
      <w:tr w:rsidR="00CE63DE" w14:paraId="10AC887B" w14:textId="77777777">
        <w:trPr>
          <w:cantSplit/>
          <w:jc w:val="center"/>
        </w:trPr>
        <w:tc>
          <w:tcPr>
            <w:tcW w:w="0" w:type="auto"/>
            <w:hideMark/>
          </w:tcPr>
          <w:p w14:paraId="2BD614D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2012 issuance of $2.3 billion</w:t>
            </w:r>
          </w:p>
        </w:tc>
        <w:tc>
          <w:tcPr>
            <w:tcW w:w="0" w:type="auto"/>
            <w:noWrap/>
            <w:tcMar>
              <w:top w:w="0" w:type="dxa"/>
              <w:left w:w="144" w:type="dxa"/>
              <w:bottom w:w="0" w:type="dxa"/>
              <w:right w:w="0" w:type="dxa"/>
            </w:tcMar>
            <w:vAlign w:val="bottom"/>
            <w:hideMark/>
          </w:tcPr>
          <w:p w14:paraId="4EEB6EB3"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2042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902B201"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7739633"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3.57%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855E117"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454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1A922E5"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454</w:t>
            </w:r>
            <w:r>
              <w:rPr>
                <w:rFonts w:ascii="Arial" w:hAnsi="Arial" w:cs="Arial"/>
                <w:sz w:val="20"/>
                <w:szCs w:val="20"/>
              </w:rPr>
              <w:tab/>
            </w:r>
          </w:p>
        </w:tc>
      </w:tr>
      <w:tr w:rsidR="00CE63DE" w14:paraId="3DF5A19A" w14:textId="77777777">
        <w:trPr>
          <w:cantSplit/>
          <w:jc w:val="center"/>
        </w:trPr>
        <w:tc>
          <w:tcPr>
            <w:tcW w:w="0" w:type="auto"/>
            <w:hideMark/>
          </w:tcPr>
          <w:p w14:paraId="45FC8FA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2013 issuance of $5.2 billion</w:t>
            </w:r>
          </w:p>
        </w:tc>
        <w:tc>
          <w:tcPr>
            <w:tcW w:w="0" w:type="auto"/>
            <w:noWrap/>
            <w:tcMar>
              <w:top w:w="0" w:type="dxa"/>
              <w:left w:w="144" w:type="dxa"/>
              <w:bottom w:w="0" w:type="dxa"/>
              <w:right w:w="0" w:type="dxa"/>
            </w:tcMar>
            <w:vAlign w:val="bottom"/>
            <w:hideMark/>
          </w:tcPr>
          <w:p w14:paraId="051EEF21"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2043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EC87E16"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3.75%–4.88%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C99D534"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3.83%–4.92%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495031B"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314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3A50D2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1,814</w:t>
            </w:r>
            <w:r>
              <w:rPr>
                <w:rFonts w:ascii="Arial" w:hAnsi="Arial" w:cs="Arial"/>
                <w:sz w:val="20"/>
                <w:szCs w:val="20"/>
              </w:rPr>
              <w:tab/>
            </w:r>
          </w:p>
        </w:tc>
      </w:tr>
      <w:tr w:rsidR="00CE63DE" w14:paraId="2894E145" w14:textId="77777777">
        <w:trPr>
          <w:cantSplit/>
          <w:jc w:val="center"/>
        </w:trPr>
        <w:tc>
          <w:tcPr>
            <w:tcW w:w="0" w:type="auto"/>
            <w:hideMark/>
          </w:tcPr>
          <w:p w14:paraId="1345590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2013 issuance of </w:t>
            </w:r>
            <w:r>
              <w:rPr>
                <w:sz w:val="20"/>
                <w:szCs w:val="20"/>
              </w:rPr>
              <w:t>€</w:t>
            </w:r>
            <w:r>
              <w:rPr>
                <w:rFonts w:ascii="Arial" w:hAnsi="Arial" w:cs="Arial"/>
                <w:sz w:val="20"/>
                <w:szCs w:val="20"/>
              </w:rPr>
              <w:t>4.1 billion</w:t>
            </w:r>
          </w:p>
        </w:tc>
        <w:tc>
          <w:tcPr>
            <w:tcW w:w="0" w:type="auto"/>
            <w:noWrap/>
            <w:tcMar>
              <w:top w:w="0" w:type="dxa"/>
              <w:left w:w="144" w:type="dxa"/>
              <w:bottom w:w="0" w:type="dxa"/>
              <w:right w:w="0" w:type="dxa"/>
            </w:tcMar>
            <w:vAlign w:val="bottom"/>
            <w:hideMark/>
          </w:tcPr>
          <w:p w14:paraId="66753157"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2028–2033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8F2C19B"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2.63%–3.13%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3FA1978"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2.69%–3.22%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CAFF958"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2,465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5FD7C4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2,509</w:t>
            </w:r>
            <w:r>
              <w:rPr>
                <w:rFonts w:ascii="Arial" w:hAnsi="Arial" w:cs="Arial"/>
                <w:sz w:val="20"/>
                <w:szCs w:val="20"/>
              </w:rPr>
              <w:tab/>
            </w:r>
          </w:p>
        </w:tc>
      </w:tr>
      <w:tr w:rsidR="00CE63DE" w14:paraId="4D5B3617" w14:textId="77777777">
        <w:trPr>
          <w:cantSplit/>
          <w:jc w:val="center"/>
        </w:trPr>
        <w:tc>
          <w:tcPr>
            <w:tcW w:w="0" w:type="auto"/>
            <w:hideMark/>
          </w:tcPr>
          <w:p w14:paraId="7292E01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2015 issuance of $23.8 billion</w:t>
            </w:r>
          </w:p>
        </w:tc>
        <w:tc>
          <w:tcPr>
            <w:tcW w:w="0" w:type="auto"/>
            <w:noWrap/>
            <w:tcMar>
              <w:top w:w="0" w:type="dxa"/>
              <w:left w:w="144" w:type="dxa"/>
              <w:bottom w:w="0" w:type="dxa"/>
              <w:right w:w="0" w:type="dxa"/>
            </w:tcMar>
            <w:vAlign w:val="bottom"/>
            <w:hideMark/>
          </w:tcPr>
          <w:p w14:paraId="07ACC6C1"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2025–2055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A51844D"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2.70%–4.75%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44D3B90"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2.77%–4.78%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1F2E8FD"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9,805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EE11E7B"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9,805</w:t>
            </w:r>
            <w:r>
              <w:rPr>
                <w:rFonts w:ascii="Arial" w:hAnsi="Arial" w:cs="Arial"/>
                <w:sz w:val="20"/>
                <w:szCs w:val="20"/>
              </w:rPr>
              <w:tab/>
            </w:r>
          </w:p>
        </w:tc>
      </w:tr>
      <w:tr w:rsidR="00CE63DE" w14:paraId="2F6809EE" w14:textId="77777777">
        <w:trPr>
          <w:cantSplit/>
          <w:jc w:val="center"/>
        </w:trPr>
        <w:tc>
          <w:tcPr>
            <w:tcW w:w="0" w:type="auto"/>
            <w:hideMark/>
          </w:tcPr>
          <w:p w14:paraId="3F36EF4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2016 issuance of $19.8 billion</w:t>
            </w:r>
          </w:p>
        </w:tc>
        <w:tc>
          <w:tcPr>
            <w:tcW w:w="0" w:type="auto"/>
            <w:noWrap/>
            <w:tcMar>
              <w:top w:w="0" w:type="dxa"/>
              <w:left w:w="144" w:type="dxa"/>
              <w:bottom w:w="0" w:type="dxa"/>
              <w:right w:w="0" w:type="dxa"/>
            </w:tcMar>
            <w:vAlign w:val="bottom"/>
            <w:hideMark/>
          </w:tcPr>
          <w:p w14:paraId="3986C90B"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2026–2056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2DB78B3"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2.40%–3.95%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8B22C5E"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2.46%–4.03%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65CD49D"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7,930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25559EF"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9,430</w:t>
            </w:r>
            <w:r>
              <w:rPr>
                <w:rFonts w:ascii="Arial" w:hAnsi="Arial" w:cs="Arial"/>
                <w:sz w:val="20"/>
                <w:szCs w:val="20"/>
              </w:rPr>
              <w:tab/>
            </w:r>
          </w:p>
        </w:tc>
      </w:tr>
      <w:tr w:rsidR="00CE63DE" w14:paraId="0156C0C9" w14:textId="77777777">
        <w:trPr>
          <w:cantSplit/>
          <w:jc w:val="center"/>
        </w:trPr>
        <w:tc>
          <w:tcPr>
            <w:tcW w:w="0" w:type="auto"/>
            <w:hideMark/>
          </w:tcPr>
          <w:p w14:paraId="4551BCB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2017 issuance of $17.1 billion </w:t>
            </w:r>
            <w:r>
              <w:rPr>
                <w:rFonts w:ascii="Arial" w:hAnsi="Arial" w:cs="Arial"/>
                <w:sz w:val="15"/>
                <w:szCs w:val="15"/>
                <w:vertAlign w:val="superscript"/>
              </w:rPr>
              <w:t>(a)</w:t>
            </w:r>
          </w:p>
        </w:tc>
        <w:tc>
          <w:tcPr>
            <w:tcW w:w="0" w:type="auto"/>
            <w:noWrap/>
            <w:tcMar>
              <w:top w:w="0" w:type="dxa"/>
              <w:left w:w="144" w:type="dxa"/>
              <w:bottom w:w="0" w:type="dxa"/>
              <w:right w:w="0" w:type="dxa"/>
            </w:tcMar>
            <w:vAlign w:val="bottom"/>
            <w:hideMark/>
          </w:tcPr>
          <w:p w14:paraId="6BC1765E"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2026–2057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7E6F5B2"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3.30%–4.50%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26CB01D"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3.38%–5.49%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EAD2B84"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6,833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46B3ED8"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8,945</w:t>
            </w:r>
            <w:r>
              <w:rPr>
                <w:rFonts w:ascii="Arial" w:hAnsi="Arial" w:cs="Arial"/>
                <w:sz w:val="20"/>
                <w:szCs w:val="20"/>
              </w:rPr>
              <w:tab/>
            </w:r>
          </w:p>
        </w:tc>
      </w:tr>
      <w:tr w:rsidR="00CE63DE" w14:paraId="330F042D" w14:textId="77777777">
        <w:trPr>
          <w:cantSplit/>
          <w:jc w:val="center"/>
        </w:trPr>
        <w:tc>
          <w:tcPr>
            <w:tcW w:w="0" w:type="auto"/>
            <w:hideMark/>
          </w:tcPr>
          <w:p w14:paraId="782E8A1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2020 issuance of $10.1 billion </w:t>
            </w:r>
            <w:r>
              <w:rPr>
                <w:rFonts w:ascii="Arial" w:hAnsi="Arial" w:cs="Arial"/>
                <w:sz w:val="15"/>
                <w:szCs w:val="15"/>
                <w:vertAlign w:val="superscript"/>
              </w:rPr>
              <w:t>(a)</w:t>
            </w:r>
          </w:p>
        </w:tc>
        <w:tc>
          <w:tcPr>
            <w:tcW w:w="0" w:type="auto"/>
            <w:noWrap/>
            <w:tcMar>
              <w:top w:w="0" w:type="dxa"/>
              <w:left w:w="144" w:type="dxa"/>
              <w:bottom w:w="0" w:type="dxa"/>
              <w:right w:w="0" w:type="dxa"/>
            </w:tcMar>
            <w:vAlign w:val="bottom"/>
            <w:hideMark/>
          </w:tcPr>
          <w:p w14:paraId="2C74F24C"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2030–2060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D800D60"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1.35%–2.68%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48DE574"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2.53%–5.43%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2A87B37"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10,111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48BD248"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10,000</w:t>
            </w:r>
            <w:r>
              <w:rPr>
                <w:rFonts w:ascii="Arial" w:hAnsi="Arial" w:cs="Arial"/>
                <w:sz w:val="20"/>
                <w:szCs w:val="20"/>
              </w:rPr>
              <w:tab/>
            </w:r>
          </w:p>
        </w:tc>
      </w:tr>
      <w:tr w:rsidR="00CE63DE" w14:paraId="449C65EB" w14:textId="77777777">
        <w:trPr>
          <w:cantSplit/>
          <w:jc w:val="center"/>
        </w:trPr>
        <w:tc>
          <w:tcPr>
            <w:tcW w:w="0" w:type="auto"/>
            <w:hideMark/>
          </w:tcPr>
          <w:p w14:paraId="621FFB1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2021 issuance of $8.2 billion</w:t>
            </w:r>
          </w:p>
        </w:tc>
        <w:tc>
          <w:tcPr>
            <w:tcW w:w="0" w:type="auto"/>
            <w:noWrap/>
            <w:tcMar>
              <w:top w:w="0" w:type="dxa"/>
              <w:left w:w="144" w:type="dxa"/>
              <w:bottom w:w="0" w:type="dxa"/>
              <w:right w:w="0" w:type="dxa"/>
            </w:tcMar>
            <w:vAlign w:val="bottom"/>
            <w:hideMark/>
          </w:tcPr>
          <w:p w14:paraId="7FF0FC98"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2052–2062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B173F7D"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2.92%–3.04%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5EB8A62"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2.92%–3.04%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828A1A0"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8,185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9CD50AA"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8,185</w:t>
            </w:r>
            <w:r>
              <w:rPr>
                <w:rFonts w:ascii="Arial" w:hAnsi="Arial" w:cs="Arial"/>
                <w:sz w:val="20"/>
                <w:szCs w:val="20"/>
              </w:rPr>
              <w:tab/>
            </w:r>
          </w:p>
        </w:tc>
      </w:tr>
      <w:tr w:rsidR="00CE63DE" w14:paraId="21E96072" w14:textId="77777777">
        <w:trPr>
          <w:cantSplit/>
          <w:jc w:val="center"/>
        </w:trPr>
        <w:tc>
          <w:tcPr>
            <w:tcW w:w="0" w:type="auto"/>
            <w:hideMark/>
          </w:tcPr>
          <w:p w14:paraId="3EFED23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2023 issuance of $0.1 billion </w:t>
            </w:r>
            <w:r>
              <w:rPr>
                <w:rFonts w:ascii="Arial" w:hAnsi="Arial" w:cs="Arial"/>
                <w:sz w:val="15"/>
                <w:szCs w:val="15"/>
                <w:vertAlign w:val="superscript"/>
              </w:rPr>
              <w:t>(a)</w:t>
            </w:r>
          </w:p>
        </w:tc>
        <w:tc>
          <w:tcPr>
            <w:tcW w:w="0" w:type="auto"/>
            <w:noWrap/>
            <w:tcMar>
              <w:top w:w="0" w:type="dxa"/>
              <w:left w:w="144" w:type="dxa"/>
              <w:bottom w:w="0" w:type="dxa"/>
              <w:right w:w="0" w:type="dxa"/>
            </w:tcMar>
            <w:vAlign w:val="bottom"/>
            <w:hideMark/>
          </w:tcPr>
          <w:p w14:paraId="50D4879D"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2026–2050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4636BE1"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1.35%–4.50%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52E420B"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5.16%–5.49%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AA89FC1"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205570E"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78DC2CCC" w14:textId="77777777">
        <w:trPr>
          <w:cantSplit/>
          <w:jc w:val="center"/>
        </w:trPr>
        <w:tc>
          <w:tcPr>
            <w:tcW w:w="0" w:type="auto"/>
            <w:hideMark/>
          </w:tcPr>
          <w:p w14:paraId="1125BD4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2024 issuance of $3.3 billion </w:t>
            </w:r>
            <w:r>
              <w:rPr>
                <w:rFonts w:ascii="Arial" w:hAnsi="Arial" w:cs="Arial"/>
                <w:sz w:val="15"/>
                <w:szCs w:val="15"/>
                <w:vertAlign w:val="superscript"/>
              </w:rPr>
              <w:t>(a)</w:t>
            </w:r>
          </w:p>
        </w:tc>
        <w:tc>
          <w:tcPr>
            <w:tcW w:w="0" w:type="auto"/>
            <w:noWrap/>
            <w:tcMar>
              <w:top w:w="0" w:type="dxa"/>
              <w:left w:w="144" w:type="dxa"/>
              <w:bottom w:w="0" w:type="dxa"/>
              <w:right w:w="0" w:type="dxa"/>
            </w:tcMar>
            <w:vAlign w:val="bottom"/>
            <w:hideMark/>
          </w:tcPr>
          <w:p w14:paraId="6FDAF853" w14:textId="77777777" w:rsidR="00CE63DE" w:rsidRDefault="00CE63DE">
            <w:pPr>
              <w:pStyle w:val="NormalWeb"/>
              <w:tabs>
                <w:tab w:val="right" w:pos="1360"/>
                <w:tab w:val="decimal" w:pos="1400"/>
              </w:tabs>
              <w:spacing w:before="0" w:beforeAutospacing="0" w:after="20" w:afterAutospacing="0"/>
              <w:rPr>
                <w:rFonts w:ascii="Arial" w:hAnsi="Arial" w:cs="Arial"/>
                <w:sz w:val="20"/>
                <w:szCs w:val="20"/>
              </w:rPr>
            </w:pPr>
            <w:r>
              <w:rPr>
                <w:rFonts w:ascii="Arial" w:hAnsi="Arial" w:cs="Arial"/>
                <w:b/>
                <w:bCs/>
                <w:sz w:val="20"/>
                <w:szCs w:val="20"/>
              </w:rPr>
              <w:tab/>
              <w:t>2026–2050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E757672"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1.35%–4.50%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B4DDBA4" w14:textId="77777777" w:rsidR="00CE63DE" w:rsidRDefault="00CE63DE">
            <w:pPr>
              <w:pStyle w:val="NormalWeb"/>
              <w:tabs>
                <w:tab w:val="right" w:pos="1480"/>
                <w:tab w:val="decimal" w:pos="1520"/>
              </w:tabs>
              <w:spacing w:before="0" w:beforeAutospacing="0" w:after="20" w:afterAutospacing="0"/>
              <w:rPr>
                <w:rFonts w:ascii="Arial" w:hAnsi="Arial" w:cs="Arial"/>
                <w:sz w:val="20"/>
                <w:szCs w:val="20"/>
              </w:rPr>
            </w:pPr>
            <w:r>
              <w:rPr>
                <w:rFonts w:ascii="Arial" w:hAnsi="Arial" w:cs="Arial"/>
                <w:b/>
                <w:bCs/>
                <w:sz w:val="20"/>
                <w:szCs w:val="20"/>
              </w:rPr>
              <w:tab/>
              <w:t>5.16%–5.49%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4EFEF75"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3,344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3C21CEA"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6B88E11E" w14:textId="77777777">
        <w:trPr>
          <w:cantSplit/>
          <w:jc w:val="center"/>
        </w:trPr>
        <w:tc>
          <w:tcPr>
            <w:tcW w:w="0" w:type="auto"/>
            <w:gridSpan w:val="5"/>
            <w:tcMar>
              <w:top w:w="0" w:type="dxa"/>
              <w:left w:w="144" w:type="dxa"/>
              <w:bottom w:w="0" w:type="dxa"/>
              <w:right w:w="0" w:type="dxa"/>
            </w:tcMar>
            <w:vAlign w:val="bottom"/>
            <w:hideMark/>
          </w:tcPr>
          <w:p w14:paraId="31AF8E9D"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6FEE44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2B27B7E9" w14:textId="77777777">
        <w:trPr>
          <w:cantSplit/>
          <w:jc w:val="center"/>
        </w:trPr>
        <w:tc>
          <w:tcPr>
            <w:tcW w:w="0" w:type="auto"/>
            <w:gridSpan w:val="3"/>
            <w:hideMark/>
          </w:tcPr>
          <w:p w14:paraId="7D312DDC"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face value</w:t>
            </w:r>
          </w:p>
        </w:tc>
        <w:tc>
          <w:tcPr>
            <w:tcW w:w="0" w:type="auto"/>
            <w:tcMar>
              <w:top w:w="0" w:type="dxa"/>
              <w:left w:w="144" w:type="dxa"/>
              <w:bottom w:w="0" w:type="dxa"/>
              <w:right w:w="0" w:type="dxa"/>
            </w:tcMar>
            <w:vAlign w:val="bottom"/>
            <w:hideMark/>
          </w:tcPr>
          <w:p w14:paraId="62B95BC3"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7C023801"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51,221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C2B7B57"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52,866</w:t>
            </w:r>
            <w:r>
              <w:rPr>
                <w:rFonts w:ascii="Arial" w:hAnsi="Arial" w:cs="Arial"/>
                <w:sz w:val="20"/>
                <w:szCs w:val="20"/>
              </w:rPr>
              <w:tab/>
            </w:r>
          </w:p>
        </w:tc>
      </w:tr>
      <w:tr w:rsidR="00CE63DE" w14:paraId="2B15BC56" w14:textId="77777777">
        <w:trPr>
          <w:cantSplit/>
          <w:jc w:val="center"/>
        </w:trPr>
        <w:tc>
          <w:tcPr>
            <w:tcW w:w="0" w:type="auto"/>
            <w:hideMark/>
          </w:tcPr>
          <w:p w14:paraId="2DC7308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Unamortized discount and</w:t>
            </w:r>
            <w:r>
              <w:rPr>
                <w:rFonts w:ascii="Arial" w:hAnsi="Arial" w:cs="Arial"/>
                <w:sz w:val="20"/>
                <w:szCs w:val="20"/>
              </w:rPr>
              <w:br/>
              <w:t>issuance costs</w:t>
            </w:r>
          </w:p>
        </w:tc>
        <w:tc>
          <w:tcPr>
            <w:tcW w:w="0" w:type="auto"/>
            <w:tcMar>
              <w:top w:w="0" w:type="dxa"/>
              <w:left w:w="144" w:type="dxa"/>
              <w:bottom w:w="0" w:type="dxa"/>
              <w:right w:w="0" w:type="dxa"/>
            </w:tcMar>
            <w:vAlign w:val="bottom"/>
            <w:hideMark/>
          </w:tcPr>
          <w:p w14:paraId="4D9C6395"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3A5371B"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3FB07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4A61C522"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(1,227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23D48597"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(438</w:t>
            </w:r>
            <w:r>
              <w:rPr>
                <w:rFonts w:ascii="Arial" w:hAnsi="Arial" w:cs="Arial"/>
                <w:sz w:val="20"/>
                <w:szCs w:val="20"/>
              </w:rPr>
              <w:tab/>
              <w:t>)</w:t>
            </w:r>
          </w:p>
        </w:tc>
      </w:tr>
      <w:tr w:rsidR="00CE63DE" w14:paraId="5C0857C5" w14:textId="77777777">
        <w:trPr>
          <w:cantSplit/>
          <w:jc w:val="center"/>
        </w:trPr>
        <w:tc>
          <w:tcPr>
            <w:tcW w:w="0" w:type="auto"/>
            <w:hideMark/>
          </w:tcPr>
          <w:p w14:paraId="7BE6F7D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Hedge fair value adjustments </w:t>
            </w:r>
            <w:r>
              <w:rPr>
                <w:rFonts w:ascii="Arial" w:hAnsi="Arial" w:cs="Arial"/>
                <w:sz w:val="15"/>
                <w:szCs w:val="15"/>
                <w:vertAlign w:val="superscript"/>
              </w:rPr>
              <w:t>(b)</w:t>
            </w:r>
          </w:p>
        </w:tc>
        <w:tc>
          <w:tcPr>
            <w:tcW w:w="0" w:type="auto"/>
            <w:tcMar>
              <w:top w:w="0" w:type="dxa"/>
              <w:left w:w="144" w:type="dxa"/>
              <w:bottom w:w="0" w:type="dxa"/>
              <w:right w:w="0" w:type="dxa"/>
            </w:tcMar>
            <w:vAlign w:val="bottom"/>
            <w:hideMark/>
          </w:tcPr>
          <w:p w14:paraId="66BF1A0B"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C570C82"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287C26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6D38ACF9"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(81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250ACF7"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(106</w:t>
            </w:r>
            <w:r>
              <w:rPr>
                <w:rFonts w:ascii="Arial" w:hAnsi="Arial" w:cs="Arial"/>
                <w:sz w:val="20"/>
                <w:szCs w:val="20"/>
              </w:rPr>
              <w:tab/>
              <w:t>)</w:t>
            </w:r>
          </w:p>
        </w:tc>
      </w:tr>
      <w:tr w:rsidR="00CE63DE" w14:paraId="1BCB5E3B" w14:textId="77777777">
        <w:trPr>
          <w:cantSplit/>
          <w:jc w:val="center"/>
        </w:trPr>
        <w:tc>
          <w:tcPr>
            <w:tcW w:w="0" w:type="auto"/>
            <w:hideMark/>
          </w:tcPr>
          <w:p w14:paraId="471C0AD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Premium on debt exchange</w:t>
            </w:r>
          </w:p>
        </w:tc>
        <w:tc>
          <w:tcPr>
            <w:tcW w:w="0" w:type="auto"/>
            <w:tcMar>
              <w:top w:w="0" w:type="dxa"/>
              <w:left w:w="144" w:type="dxa"/>
              <w:bottom w:w="0" w:type="dxa"/>
              <w:right w:w="0" w:type="dxa"/>
            </w:tcMar>
            <w:vAlign w:val="bottom"/>
            <w:hideMark/>
          </w:tcPr>
          <w:p w14:paraId="19D7BD22"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47F869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B5AFC0A"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5C83D36A"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(4,976</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85263C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(5,085</w:t>
            </w:r>
            <w:r>
              <w:rPr>
                <w:rFonts w:ascii="Arial" w:hAnsi="Arial" w:cs="Arial"/>
                <w:sz w:val="20"/>
                <w:szCs w:val="20"/>
              </w:rPr>
              <w:tab/>
              <w:t>)</w:t>
            </w:r>
          </w:p>
        </w:tc>
      </w:tr>
      <w:tr w:rsidR="00CE63DE" w14:paraId="68F54592" w14:textId="77777777">
        <w:trPr>
          <w:cantSplit/>
          <w:jc w:val="center"/>
        </w:trPr>
        <w:tc>
          <w:tcPr>
            <w:tcW w:w="0" w:type="auto"/>
            <w:gridSpan w:val="5"/>
            <w:tcMar>
              <w:top w:w="0" w:type="dxa"/>
              <w:left w:w="144" w:type="dxa"/>
              <w:bottom w:w="0" w:type="dxa"/>
              <w:right w:w="0" w:type="dxa"/>
            </w:tcMar>
            <w:vAlign w:val="bottom"/>
            <w:hideMark/>
          </w:tcPr>
          <w:p w14:paraId="63EABE18"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F8B958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90F79FC" w14:textId="77777777">
        <w:trPr>
          <w:cantSplit/>
          <w:jc w:val="center"/>
        </w:trPr>
        <w:tc>
          <w:tcPr>
            <w:tcW w:w="0" w:type="auto"/>
            <w:gridSpan w:val="3"/>
            <w:hideMark/>
          </w:tcPr>
          <w:p w14:paraId="247ADBD7"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debt</w:t>
            </w:r>
          </w:p>
        </w:tc>
        <w:tc>
          <w:tcPr>
            <w:tcW w:w="0" w:type="auto"/>
            <w:tcMar>
              <w:top w:w="0" w:type="dxa"/>
              <w:left w:w="144" w:type="dxa"/>
              <w:bottom w:w="0" w:type="dxa"/>
              <w:right w:w="0" w:type="dxa"/>
            </w:tcMar>
            <w:vAlign w:val="bottom"/>
            <w:hideMark/>
          </w:tcPr>
          <w:p w14:paraId="18508CDE"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6538D83E"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44,937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0CCBA2F"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47,237</w:t>
            </w:r>
            <w:r>
              <w:rPr>
                <w:rFonts w:ascii="Arial" w:hAnsi="Arial" w:cs="Arial"/>
                <w:sz w:val="20"/>
                <w:szCs w:val="20"/>
              </w:rPr>
              <w:tab/>
            </w:r>
          </w:p>
        </w:tc>
      </w:tr>
      <w:tr w:rsidR="00CE63DE" w14:paraId="6269D673" w14:textId="77777777">
        <w:trPr>
          <w:cantSplit/>
          <w:jc w:val="center"/>
        </w:trPr>
        <w:tc>
          <w:tcPr>
            <w:tcW w:w="0" w:type="auto"/>
            <w:hideMark/>
          </w:tcPr>
          <w:p w14:paraId="41C79B6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Current portion of long-term debt</w:t>
            </w:r>
          </w:p>
        </w:tc>
        <w:tc>
          <w:tcPr>
            <w:tcW w:w="0" w:type="auto"/>
            <w:tcMar>
              <w:top w:w="0" w:type="dxa"/>
              <w:left w:w="144" w:type="dxa"/>
              <w:bottom w:w="0" w:type="dxa"/>
              <w:right w:w="0" w:type="dxa"/>
            </w:tcMar>
            <w:vAlign w:val="bottom"/>
            <w:hideMark/>
          </w:tcPr>
          <w:p w14:paraId="21A0A21F"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A78367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0CF07DD"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016D9ACE"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(2,249</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64D88B6E"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(5,247</w:t>
            </w:r>
            <w:r>
              <w:rPr>
                <w:rFonts w:ascii="Arial" w:hAnsi="Arial" w:cs="Arial"/>
                <w:sz w:val="20"/>
                <w:szCs w:val="20"/>
              </w:rPr>
              <w:tab/>
              <w:t>)</w:t>
            </w:r>
          </w:p>
        </w:tc>
      </w:tr>
      <w:tr w:rsidR="00CE63DE" w14:paraId="2219B957" w14:textId="77777777">
        <w:trPr>
          <w:cantSplit/>
          <w:jc w:val="center"/>
        </w:trPr>
        <w:tc>
          <w:tcPr>
            <w:tcW w:w="0" w:type="auto"/>
            <w:gridSpan w:val="5"/>
            <w:tcMar>
              <w:top w:w="0" w:type="dxa"/>
              <w:left w:w="144" w:type="dxa"/>
              <w:bottom w:w="0" w:type="dxa"/>
              <w:right w:w="0" w:type="dxa"/>
            </w:tcMar>
            <w:vAlign w:val="bottom"/>
            <w:hideMark/>
          </w:tcPr>
          <w:p w14:paraId="1154D6C4"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EBFE0A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7668181" w14:textId="77777777">
        <w:trPr>
          <w:cantSplit/>
          <w:jc w:val="center"/>
        </w:trPr>
        <w:tc>
          <w:tcPr>
            <w:tcW w:w="0" w:type="auto"/>
            <w:gridSpan w:val="3"/>
            <w:hideMark/>
          </w:tcPr>
          <w:p w14:paraId="4FE7F647"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Long-term debt</w:t>
            </w:r>
          </w:p>
        </w:tc>
        <w:tc>
          <w:tcPr>
            <w:tcW w:w="0" w:type="auto"/>
            <w:tcMar>
              <w:top w:w="0" w:type="dxa"/>
              <w:left w:w="144" w:type="dxa"/>
              <w:bottom w:w="0" w:type="dxa"/>
              <w:right w:w="0" w:type="dxa"/>
            </w:tcMar>
            <w:vAlign w:val="bottom"/>
            <w:hideMark/>
          </w:tcPr>
          <w:p w14:paraId="10DFDA10"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76BD4A3C"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42,688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6D5E95D"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41,990</w:t>
            </w:r>
            <w:r>
              <w:rPr>
                <w:rFonts w:ascii="Arial" w:hAnsi="Arial" w:cs="Arial"/>
                <w:sz w:val="20"/>
                <w:szCs w:val="20"/>
              </w:rPr>
              <w:tab/>
            </w:r>
          </w:p>
        </w:tc>
      </w:tr>
      <w:tr w:rsidR="00CE63DE" w14:paraId="44EE98E5" w14:textId="77777777">
        <w:trPr>
          <w:cantSplit/>
          <w:jc w:val="center"/>
        </w:trPr>
        <w:tc>
          <w:tcPr>
            <w:tcW w:w="0" w:type="auto"/>
            <w:tcMar>
              <w:top w:w="0" w:type="dxa"/>
              <w:left w:w="144" w:type="dxa"/>
              <w:bottom w:w="0" w:type="dxa"/>
              <w:right w:w="0" w:type="dxa"/>
            </w:tcMar>
            <w:vAlign w:val="bottom"/>
            <w:hideMark/>
          </w:tcPr>
          <w:p w14:paraId="6283213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B9DC4F2"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E9957D2"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BCB004F"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5D7BB8D"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042FCF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106C5FE3" w14:textId="77777777" w:rsidR="00CE63DE" w:rsidRPr="003543BC" w:rsidRDefault="00CE63DE" w:rsidP="003543BC">
      <w:pPr>
        <w:pStyle w:val="NormalWeb"/>
        <w:spacing w:before="24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$3.6 billion of debt at face value related to the Activision Blizzard acquisition, the majority of which was exchanged for Microsoft registered securities in June 2024. See Note 8 – Business Combinations for further information.</w:t>
      </w:r>
      <w:r>
        <w:rPr>
          <w:rFonts w:ascii="Arial" w:hAnsi="Arial" w:cs="Arial"/>
          <w:sz w:val="20"/>
          <w:szCs w:val="20"/>
        </w:rPr>
        <w:t xml:space="preserve"> </w:t>
      </w:r>
    </w:p>
    <w:p w14:paraId="28A74103" w14:textId="77777777" w:rsidR="00CE63DE" w:rsidRDefault="00CE63DE" w:rsidP="003543BC">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(b)</w:t>
      </w:r>
      <w:r>
        <w:rPr>
          <w:rFonts w:ascii="Arial" w:hAnsi="Arial" w:cs="Arial"/>
          <w:sz w:val="20"/>
          <w:szCs w:val="20"/>
        </w:rPr>
        <w:tab/>
      </w:r>
      <w:r>
        <w:rPr>
          <w:rFonts w:ascii="Arial" w:hAnsi="Arial" w:cs="Arial"/>
          <w:i/>
          <w:iCs/>
          <w:sz w:val="20"/>
          <w:szCs w:val="20"/>
        </w:rPr>
        <w:t>Refer to Note 5 – Derivatives for further information on the interest rate swaps related to fixed-rate debt.</w:t>
      </w:r>
      <w:r>
        <w:rPr>
          <w:rFonts w:ascii="Arial" w:hAnsi="Arial" w:cs="Arial"/>
          <w:sz w:val="20"/>
          <w:szCs w:val="20"/>
        </w:rPr>
        <w:t xml:space="preserve"> </w:t>
      </w:r>
    </w:p>
    <w:p w14:paraId="3375D6C0" w14:textId="77777777" w:rsidR="00CE63DE" w:rsidRDefault="00CE63DE" w:rsidP="003543BC">
      <w:pPr>
        <w:pStyle w:val="NormalWeb"/>
        <w:spacing w:before="180" w:beforeAutospacing="0" w:after="0" w:afterAutospacing="0"/>
        <w:jc w:val="both"/>
        <w:rPr>
          <w:sz w:val="2"/>
          <w:szCs w:val="2"/>
        </w:rPr>
      </w:pPr>
      <w:r>
        <w:rPr>
          <w:sz w:val="2"/>
          <w:szCs w:val="2"/>
        </w:rPr>
        <w:t> </w:t>
      </w:r>
    </w:p>
    <w:p w14:paraId="4ABC423D" w14:textId="77777777" w:rsidR="00CE63DE" w:rsidRDefault="00CE63DE" w:rsidP="003543BC">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As of June 30, 2024 and 2023, the estimated fair value of long-term debt, including the current portion, was $42.3 billion and $46.2 billion, respectively. The estimated fair values are based on Level 2 inputs. </w:t>
      </w:r>
    </w:p>
    <w:p w14:paraId="33460AB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Debt in the table above is comprised of senior unsecured obligations and ranks equally with our other outstanding obligations. Interest is paid semi-annually, except for the Euro-denominated debt, which is paid annually. Cash paid for interest on our debt for fiscal years 2024, 2023, and 2022 was $1.7 billion, $1.7 billion, and $1.9 billion, respectively.</w:t>
      </w:r>
    </w:p>
    <w:p w14:paraId="21168958" w14:textId="77777777" w:rsidR="00CE63DE" w:rsidRDefault="00CE63DE" w:rsidP="0049739B">
      <w:pPr>
        <w:pStyle w:val="NormalWeb"/>
        <w:keepNext/>
        <w:pageBreakBefore/>
        <w:spacing w:before="0" w:beforeAutospacing="0" w:after="0" w:afterAutospacing="0"/>
        <w:jc w:val="both"/>
        <w:rPr>
          <w:rFonts w:ascii="Arial" w:hAnsi="Arial" w:cs="Arial"/>
          <w:sz w:val="20"/>
          <w:szCs w:val="20"/>
        </w:rPr>
      </w:pPr>
      <w:r>
        <w:rPr>
          <w:rFonts w:ascii="Arial" w:hAnsi="Arial" w:cs="Arial"/>
          <w:sz w:val="20"/>
          <w:szCs w:val="20"/>
        </w:rPr>
        <w:lastRenderedPageBreak/>
        <w:t xml:space="preserve">The following table outlines maturities of our long-term debt, including the current portion, as of June 30, 2024: </w:t>
      </w:r>
    </w:p>
    <w:p w14:paraId="789FAD89"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8236"/>
        <w:gridCol w:w="2564"/>
      </w:tblGrid>
      <w:tr w:rsidR="00CE63DE" w14:paraId="7B25A35A" w14:textId="77777777">
        <w:trPr>
          <w:tblHeader/>
          <w:jc w:val="center"/>
        </w:trPr>
        <w:tc>
          <w:tcPr>
            <w:tcW w:w="3800" w:type="pct"/>
            <w:vAlign w:val="center"/>
            <w:hideMark/>
          </w:tcPr>
          <w:p w14:paraId="20D1664B" w14:textId="77777777" w:rsidR="00CE63DE" w:rsidRDefault="00CE63DE"/>
        </w:tc>
        <w:tc>
          <w:tcPr>
            <w:tcW w:w="2380" w:type="dxa"/>
            <w:vAlign w:val="center"/>
            <w:hideMark/>
          </w:tcPr>
          <w:p w14:paraId="1C4E1919" w14:textId="77777777" w:rsidR="00CE63DE" w:rsidRDefault="00CE63DE">
            <w:pPr>
              <w:rPr>
                <w:sz w:val="20"/>
              </w:rPr>
            </w:pPr>
          </w:p>
        </w:tc>
      </w:tr>
      <w:tr w:rsidR="00CE63DE" w14:paraId="4648B491" w14:textId="77777777">
        <w:trPr>
          <w:cantSplit/>
          <w:tblHeader/>
          <w:jc w:val="center"/>
        </w:trPr>
        <w:tc>
          <w:tcPr>
            <w:tcW w:w="3900" w:type="pct"/>
            <w:vAlign w:val="bottom"/>
            <w:hideMark/>
          </w:tcPr>
          <w:p w14:paraId="6DF8BAA4"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7A1D04A9"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3EA208A5" w14:textId="77777777">
        <w:trPr>
          <w:cantSplit/>
          <w:jc w:val="center"/>
        </w:trPr>
        <w:tc>
          <w:tcPr>
            <w:tcW w:w="0" w:type="auto"/>
            <w:gridSpan w:val="2"/>
            <w:tcMar>
              <w:top w:w="0" w:type="dxa"/>
              <w:left w:w="144" w:type="dxa"/>
              <w:bottom w:w="0" w:type="dxa"/>
              <w:right w:w="0" w:type="dxa"/>
            </w:tcMar>
            <w:vAlign w:val="bottom"/>
            <w:hideMark/>
          </w:tcPr>
          <w:p w14:paraId="6E43EB2D"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15798EC9" w14:textId="77777777">
        <w:trPr>
          <w:trHeight w:val="75"/>
          <w:jc w:val="center"/>
        </w:trPr>
        <w:tc>
          <w:tcPr>
            <w:tcW w:w="0" w:type="auto"/>
            <w:vAlign w:val="center"/>
            <w:hideMark/>
          </w:tcPr>
          <w:p w14:paraId="69327FF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1647216" w14:textId="77777777" w:rsidR="00CE63DE" w:rsidRDefault="00CE63DE">
            <w:pPr>
              <w:rPr>
                <w:rFonts w:ascii="Arial" w:hAnsi="Arial" w:cs="Arial"/>
                <w:sz w:val="2"/>
                <w:szCs w:val="2"/>
              </w:rPr>
            </w:pPr>
            <w:r>
              <w:rPr>
                <w:rFonts w:ascii="Arial" w:hAnsi="Arial" w:cs="Arial"/>
                <w:sz w:val="2"/>
                <w:szCs w:val="2"/>
              </w:rPr>
              <w:t> </w:t>
            </w:r>
          </w:p>
        </w:tc>
      </w:tr>
      <w:tr w:rsidR="00CE63DE" w14:paraId="144E1000" w14:textId="77777777">
        <w:trPr>
          <w:cantSplit/>
          <w:jc w:val="center"/>
        </w:trPr>
        <w:tc>
          <w:tcPr>
            <w:tcW w:w="0" w:type="auto"/>
            <w:hideMark/>
          </w:tcPr>
          <w:p w14:paraId="736771DC" w14:textId="77777777" w:rsidR="00CE63DE" w:rsidRPr="003543BC" w:rsidRDefault="00CE63DE">
            <w:pPr>
              <w:pStyle w:val="NormalWeb"/>
              <w:keepNext/>
              <w:spacing w:before="0" w:beforeAutospacing="0" w:after="0" w:afterAutospacing="0"/>
              <w:ind w:left="240" w:hanging="240"/>
              <w:rPr>
                <w:rFonts w:ascii="Arial" w:hAnsi="Arial" w:cs="Arial"/>
                <w:sz w:val="16"/>
                <w:szCs w:val="16"/>
              </w:rPr>
            </w:pPr>
            <w:r>
              <w:rPr>
                <w:rFonts w:ascii="Arial" w:hAnsi="Arial" w:cs="Arial"/>
                <w:b/>
                <w:bCs/>
                <w:sz w:val="16"/>
                <w:szCs w:val="16"/>
              </w:rPr>
              <w:t>Year Ending June 30,</w:t>
            </w:r>
          </w:p>
        </w:tc>
        <w:tc>
          <w:tcPr>
            <w:tcW w:w="0" w:type="auto"/>
            <w:tcMar>
              <w:top w:w="0" w:type="dxa"/>
              <w:left w:w="144" w:type="dxa"/>
              <w:bottom w:w="0" w:type="dxa"/>
              <w:right w:w="0" w:type="dxa"/>
            </w:tcMar>
            <w:vAlign w:val="bottom"/>
            <w:hideMark/>
          </w:tcPr>
          <w:p w14:paraId="6287F1A4"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761F216" w14:textId="77777777">
        <w:trPr>
          <w:trHeight w:val="75"/>
          <w:jc w:val="center"/>
        </w:trPr>
        <w:tc>
          <w:tcPr>
            <w:tcW w:w="0" w:type="auto"/>
            <w:vAlign w:val="center"/>
            <w:hideMark/>
          </w:tcPr>
          <w:p w14:paraId="11C8874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4FB4A65" w14:textId="77777777" w:rsidR="00CE63DE" w:rsidRDefault="00CE63DE">
            <w:pPr>
              <w:rPr>
                <w:rFonts w:ascii="Arial" w:hAnsi="Arial" w:cs="Arial"/>
                <w:sz w:val="2"/>
                <w:szCs w:val="2"/>
              </w:rPr>
            </w:pPr>
            <w:r>
              <w:rPr>
                <w:rFonts w:ascii="Arial" w:hAnsi="Arial" w:cs="Arial"/>
                <w:sz w:val="2"/>
                <w:szCs w:val="2"/>
              </w:rPr>
              <w:t> </w:t>
            </w:r>
          </w:p>
        </w:tc>
      </w:tr>
      <w:tr w:rsidR="00CE63DE" w14:paraId="57D6992D" w14:textId="77777777">
        <w:trPr>
          <w:cantSplit/>
          <w:jc w:val="center"/>
        </w:trPr>
        <w:tc>
          <w:tcPr>
            <w:tcW w:w="0" w:type="auto"/>
            <w:hideMark/>
          </w:tcPr>
          <w:p w14:paraId="13911754"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2025</w:t>
            </w:r>
          </w:p>
        </w:tc>
        <w:tc>
          <w:tcPr>
            <w:tcW w:w="0" w:type="auto"/>
            <w:noWrap/>
            <w:tcMar>
              <w:top w:w="0" w:type="dxa"/>
              <w:left w:w="144" w:type="dxa"/>
              <w:bottom w:w="0" w:type="dxa"/>
              <w:right w:w="0" w:type="dxa"/>
            </w:tcMar>
            <w:vAlign w:val="bottom"/>
            <w:hideMark/>
          </w:tcPr>
          <w:p w14:paraId="4038A31E" w14:textId="77777777" w:rsidR="00CE63DE" w:rsidRDefault="00CE63DE">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2,250</w:t>
            </w:r>
            <w:r>
              <w:rPr>
                <w:rFonts w:ascii="Arial" w:hAnsi="Arial" w:cs="Arial"/>
                <w:b/>
                <w:bCs/>
                <w:sz w:val="20"/>
                <w:szCs w:val="20"/>
              </w:rPr>
              <w:tab/>
            </w:r>
          </w:p>
        </w:tc>
      </w:tr>
      <w:tr w:rsidR="00CE63DE" w14:paraId="22002BD8" w14:textId="77777777">
        <w:trPr>
          <w:cantSplit/>
          <w:jc w:val="center"/>
        </w:trPr>
        <w:tc>
          <w:tcPr>
            <w:tcW w:w="0" w:type="auto"/>
            <w:hideMark/>
          </w:tcPr>
          <w:p w14:paraId="5EBF470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2026</w:t>
            </w:r>
          </w:p>
        </w:tc>
        <w:tc>
          <w:tcPr>
            <w:tcW w:w="0" w:type="auto"/>
            <w:noWrap/>
            <w:tcMar>
              <w:top w:w="0" w:type="dxa"/>
              <w:left w:w="144" w:type="dxa"/>
              <w:bottom w:w="0" w:type="dxa"/>
              <w:right w:w="0" w:type="dxa"/>
            </w:tcMar>
            <w:vAlign w:val="bottom"/>
            <w:hideMark/>
          </w:tcPr>
          <w:p w14:paraId="6B150F7D" w14:textId="77777777" w:rsidR="00CE63DE" w:rsidRDefault="00CE63DE">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3,000</w:t>
            </w:r>
            <w:r>
              <w:rPr>
                <w:rFonts w:ascii="Arial" w:hAnsi="Arial" w:cs="Arial"/>
                <w:b/>
                <w:bCs/>
                <w:sz w:val="20"/>
                <w:szCs w:val="20"/>
              </w:rPr>
              <w:tab/>
            </w:r>
          </w:p>
        </w:tc>
      </w:tr>
      <w:tr w:rsidR="00CE63DE" w14:paraId="4E850918" w14:textId="77777777">
        <w:trPr>
          <w:cantSplit/>
          <w:jc w:val="center"/>
        </w:trPr>
        <w:tc>
          <w:tcPr>
            <w:tcW w:w="0" w:type="auto"/>
            <w:hideMark/>
          </w:tcPr>
          <w:p w14:paraId="7B9EB3A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2027</w:t>
            </w:r>
          </w:p>
        </w:tc>
        <w:tc>
          <w:tcPr>
            <w:tcW w:w="0" w:type="auto"/>
            <w:noWrap/>
            <w:tcMar>
              <w:top w:w="0" w:type="dxa"/>
              <w:left w:w="144" w:type="dxa"/>
              <w:bottom w:w="0" w:type="dxa"/>
              <w:right w:w="0" w:type="dxa"/>
            </w:tcMar>
            <w:vAlign w:val="bottom"/>
            <w:hideMark/>
          </w:tcPr>
          <w:p w14:paraId="125E80EF" w14:textId="77777777" w:rsidR="00CE63DE" w:rsidRDefault="00CE63DE">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9,250</w:t>
            </w:r>
            <w:r>
              <w:rPr>
                <w:rFonts w:ascii="Arial" w:hAnsi="Arial" w:cs="Arial"/>
                <w:b/>
                <w:bCs/>
                <w:sz w:val="20"/>
                <w:szCs w:val="20"/>
              </w:rPr>
              <w:tab/>
            </w:r>
          </w:p>
        </w:tc>
      </w:tr>
      <w:tr w:rsidR="00CE63DE" w14:paraId="44AD8615" w14:textId="77777777">
        <w:trPr>
          <w:cantSplit/>
          <w:jc w:val="center"/>
        </w:trPr>
        <w:tc>
          <w:tcPr>
            <w:tcW w:w="0" w:type="auto"/>
            <w:hideMark/>
          </w:tcPr>
          <w:p w14:paraId="60BAC75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2028</w:t>
            </w:r>
          </w:p>
        </w:tc>
        <w:tc>
          <w:tcPr>
            <w:tcW w:w="0" w:type="auto"/>
            <w:noWrap/>
            <w:tcMar>
              <w:top w:w="0" w:type="dxa"/>
              <w:left w:w="144" w:type="dxa"/>
              <w:bottom w:w="0" w:type="dxa"/>
              <w:right w:w="0" w:type="dxa"/>
            </w:tcMar>
            <w:vAlign w:val="bottom"/>
            <w:hideMark/>
          </w:tcPr>
          <w:p w14:paraId="787F3F55" w14:textId="77777777" w:rsidR="00CE63DE" w:rsidRDefault="00CE63DE">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r>
      <w:tr w:rsidR="00CE63DE" w14:paraId="47800DA6" w14:textId="77777777">
        <w:trPr>
          <w:cantSplit/>
          <w:jc w:val="center"/>
        </w:trPr>
        <w:tc>
          <w:tcPr>
            <w:tcW w:w="0" w:type="auto"/>
            <w:hideMark/>
          </w:tcPr>
          <w:p w14:paraId="4FFDA42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2029</w:t>
            </w:r>
          </w:p>
        </w:tc>
        <w:tc>
          <w:tcPr>
            <w:tcW w:w="0" w:type="auto"/>
            <w:noWrap/>
            <w:tcMar>
              <w:top w:w="0" w:type="dxa"/>
              <w:left w:w="144" w:type="dxa"/>
              <w:bottom w:w="0" w:type="dxa"/>
              <w:right w:w="0" w:type="dxa"/>
            </w:tcMar>
            <w:vAlign w:val="bottom"/>
            <w:hideMark/>
          </w:tcPr>
          <w:p w14:paraId="5090364D" w14:textId="77777777" w:rsidR="00CE63DE" w:rsidRDefault="00CE63DE">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1,876</w:t>
            </w:r>
            <w:r>
              <w:rPr>
                <w:rFonts w:ascii="Arial" w:hAnsi="Arial" w:cs="Arial"/>
                <w:b/>
                <w:bCs/>
                <w:sz w:val="20"/>
                <w:szCs w:val="20"/>
              </w:rPr>
              <w:tab/>
            </w:r>
          </w:p>
        </w:tc>
      </w:tr>
      <w:tr w:rsidR="00CE63DE" w14:paraId="04A144B4" w14:textId="77777777">
        <w:trPr>
          <w:cantSplit/>
          <w:jc w:val="center"/>
        </w:trPr>
        <w:tc>
          <w:tcPr>
            <w:tcW w:w="0" w:type="auto"/>
            <w:hideMark/>
          </w:tcPr>
          <w:p w14:paraId="169885C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0" w:type="auto"/>
            <w:noWrap/>
            <w:tcMar>
              <w:top w:w="0" w:type="dxa"/>
              <w:left w:w="144" w:type="dxa"/>
              <w:bottom w:w="0" w:type="dxa"/>
              <w:right w:w="0" w:type="dxa"/>
            </w:tcMar>
            <w:vAlign w:val="bottom"/>
            <w:hideMark/>
          </w:tcPr>
          <w:p w14:paraId="7451E3E9" w14:textId="77777777" w:rsidR="00CE63DE" w:rsidRDefault="00CE63DE">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ab/>
              <w:t>34,845</w:t>
            </w:r>
            <w:r>
              <w:rPr>
                <w:rFonts w:ascii="Arial" w:hAnsi="Arial" w:cs="Arial"/>
                <w:b/>
                <w:bCs/>
                <w:sz w:val="20"/>
                <w:szCs w:val="20"/>
              </w:rPr>
              <w:tab/>
            </w:r>
          </w:p>
        </w:tc>
      </w:tr>
      <w:tr w:rsidR="00CE63DE" w14:paraId="4AB56D87" w14:textId="77777777">
        <w:trPr>
          <w:cantSplit/>
          <w:jc w:val="center"/>
        </w:trPr>
        <w:tc>
          <w:tcPr>
            <w:tcW w:w="0" w:type="auto"/>
            <w:gridSpan w:val="2"/>
            <w:tcMar>
              <w:top w:w="0" w:type="dxa"/>
              <w:left w:w="144" w:type="dxa"/>
              <w:bottom w:w="0" w:type="dxa"/>
              <w:right w:w="0" w:type="dxa"/>
            </w:tcMar>
            <w:vAlign w:val="bottom"/>
            <w:hideMark/>
          </w:tcPr>
          <w:p w14:paraId="39D565F6"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4EFAEB08" w14:textId="77777777">
        <w:trPr>
          <w:cantSplit/>
          <w:jc w:val="center"/>
        </w:trPr>
        <w:tc>
          <w:tcPr>
            <w:tcW w:w="0" w:type="auto"/>
            <w:hideMark/>
          </w:tcPr>
          <w:p w14:paraId="2D37A1BF"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4A44DDB9" w14:textId="77777777" w:rsidR="00CE63DE" w:rsidRDefault="00CE63DE">
            <w:pPr>
              <w:pStyle w:val="NormalWeb"/>
              <w:tabs>
                <w:tab w:val="right" w:pos="2380"/>
                <w:tab w:val="decimal" w:pos="2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51,221</w:t>
            </w:r>
            <w:r>
              <w:rPr>
                <w:rFonts w:ascii="Arial" w:hAnsi="Arial" w:cs="Arial"/>
                <w:b/>
                <w:bCs/>
                <w:sz w:val="20"/>
                <w:szCs w:val="20"/>
              </w:rPr>
              <w:tab/>
              <w:t xml:space="preserve"> </w:t>
            </w:r>
          </w:p>
        </w:tc>
      </w:tr>
      <w:tr w:rsidR="00CE63DE" w14:paraId="5E7F9063" w14:textId="77777777">
        <w:trPr>
          <w:cantSplit/>
          <w:jc w:val="center"/>
        </w:trPr>
        <w:tc>
          <w:tcPr>
            <w:tcW w:w="0" w:type="auto"/>
            <w:tcMar>
              <w:top w:w="0" w:type="dxa"/>
              <w:left w:w="144" w:type="dxa"/>
              <w:bottom w:w="0" w:type="dxa"/>
              <w:right w:w="0" w:type="dxa"/>
            </w:tcMar>
            <w:vAlign w:val="bottom"/>
            <w:hideMark/>
          </w:tcPr>
          <w:p w14:paraId="0B17702B"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D36E86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5ED30A4B" w14:textId="77777777" w:rsidR="00CE63DE" w:rsidRPr="003543BC"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NOTE 12</w:t>
      </w:r>
      <w:r>
        <w:rPr>
          <w:rFonts w:ascii="Arial" w:hAnsi="Arial" w:cs="Arial"/>
          <w:caps/>
          <w:sz w:val="20"/>
          <w:szCs w:val="20"/>
          <w:u w:val="single"/>
        </w:rPr>
        <w:t> —</w:t>
      </w:r>
      <w:r>
        <w:rPr>
          <w:rFonts w:ascii="Arial" w:hAnsi="Arial" w:cs="Arial"/>
          <w:sz w:val="20"/>
          <w:szCs w:val="20"/>
          <w:u w:val="single"/>
        </w:rPr>
        <w:t xml:space="preserve"> INCOME TAXES </w:t>
      </w:r>
    </w:p>
    <w:p w14:paraId="613EC167"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Provision for Income Taxes </w:t>
      </w:r>
    </w:p>
    <w:p w14:paraId="3F8E644F"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the provision for income taxes were as follows: </w:t>
      </w:r>
    </w:p>
    <w:p w14:paraId="54AB0703"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047"/>
        <w:gridCol w:w="1291"/>
        <w:gridCol w:w="1231"/>
        <w:gridCol w:w="1231"/>
      </w:tblGrid>
      <w:tr w:rsidR="00CE63DE" w14:paraId="4BFF20AD" w14:textId="77777777">
        <w:trPr>
          <w:tblHeader/>
          <w:jc w:val="center"/>
        </w:trPr>
        <w:tc>
          <w:tcPr>
            <w:tcW w:w="3400" w:type="pct"/>
            <w:vAlign w:val="center"/>
            <w:hideMark/>
          </w:tcPr>
          <w:p w14:paraId="4038CF8A" w14:textId="77777777" w:rsidR="00CE63DE" w:rsidRDefault="00CE63DE"/>
        </w:tc>
        <w:tc>
          <w:tcPr>
            <w:tcW w:w="1080" w:type="dxa"/>
            <w:vAlign w:val="center"/>
            <w:hideMark/>
          </w:tcPr>
          <w:p w14:paraId="5E7EA59E" w14:textId="77777777" w:rsidR="00CE63DE" w:rsidRDefault="00CE63DE">
            <w:pPr>
              <w:rPr>
                <w:sz w:val="20"/>
              </w:rPr>
            </w:pPr>
          </w:p>
        </w:tc>
        <w:tc>
          <w:tcPr>
            <w:tcW w:w="1020" w:type="dxa"/>
            <w:vAlign w:val="center"/>
            <w:hideMark/>
          </w:tcPr>
          <w:p w14:paraId="3BA478FD" w14:textId="77777777" w:rsidR="00CE63DE" w:rsidRDefault="00CE63DE">
            <w:pPr>
              <w:rPr>
                <w:sz w:val="20"/>
              </w:rPr>
            </w:pPr>
          </w:p>
        </w:tc>
        <w:tc>
          <w:tcPr>
            <w:tcW w:w="1020" w:type="dxa"/>
            <w:vAlign w:val="center"/>
            <w:hideMark/>
          </w:tcPr>
          <w:p w14:paraId="2FC24C8A" w14:textId="77777777" w:rsidR="00CE63DE" w:rsidRDefault="00CE63DE">
            <w:pPr>
              <w:rPr>
                <w:sz w:val="20"/>
              </w:rPr>
            </w:pPr>
          </w:p>
        </w:tc>
      </w:tr>
      <w:tr w:rsidR="00CE63DE" w14:paraId="1E636D31" w14:textId="77777777">
        <w:trPr>
          <w:cantSplit/>
          <w:tblHeader/>
          <w:jc w:val="center"/>
        </w:trPr>
        <w:tc>
          <w:tcPr>
            <w:tcW w:w="250" w:type="pct"/>
            <w:gridSpan w:val="4"/>
            <w:vAlign w:val="bottom"/>
            <w:hideMark/>
          </w:tcPr>
          <w:p w14:paraId="15955ED2"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CE63DE" w14:paraId="0314D7C0" w14:textId="77777777">
        <w:trPr>
          <w:cantSplit/>
          <w:jc w:val="center"/>
        </w:trPr>
        <w:tc>
          <w:tcPr>
            <w:tcW w:w="0" w:type="auto"/>
            <w:gridSpan w:val="4"/>
            <w:tcMar>
              <w:top w:w="0" w:type="dxa"/>
              <w:left w:w="144" w:type="dxa"/>
              <w:bottom w:w="0" w:type="dxa"/>
              <w:right w:w="0" w:type="dxa"/>
            </w:tcMar>
            <w:vAlign w:val="bottom"/>
            <w:hideMark/>
          </w:tcPr>
          <w:p w14:paraId="6760AE8A"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532B94C6" w14:textId="77777777">
        <w:trPr>
          <w:trHeight w:val="75"/>
          <w:jc w:val="center"/>
        </w:trPr>
        <w:tc>
          <w:tcPr>
            <w:tcW w:w="0" w:type="auto"/>
            <w:vAlign w:val="center"/>
            <w:hideMark/>
          </w:tcPr>
          <w:p w14:paraId="51A59EA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9C3D4C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8C6563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BE67536" w14:textId="77777777" w:rsidR="00CE63DE" w:rsidRDefault="00CE63DE">
            <w:pPr>
              <w:rPr>
                <w:rFonts w:ascii="Arial" w:hAnsi="Arial" w:cs="Arial"/>
                <w:sz w:val="2"/>
                <w:szCs w:val="2"/>
              </w:rPr>
            </w:pPr>
            <w:r>
              <w:rPr>
                <w:rFonts w:ascii="Arial" w:hAnsi="Arial" w:cs="Arial"/>
                <w:sz w:val="2"/>
                <w:szCs w:val="2"/>
              </w:rPr>
              <w:t> </w:t>
            </w:r>
          </w:p>
        </w:tc>
      </w:tr>
      <w:tr w:rsidR="00CE63DE" w14:paraId="52BD61D7" w14:textId="77777777">
        <w:trPr>
          <w:cantSplit/>
          <w:jc w:val="center"/>
        </w:trPr>
        <w:tc>
          <w:tcPr>
            <w:tcW w:w="4400" w:type="pct"/>
            <w:vAlign w:val="bottom"/>
            <w:hideMark/>
          </w:tcPr>
          <w:p w14:paraId="49F74905"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2EB91D88"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0EAEC6A5"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6207726B"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154B551E" w14:textId="77777777">
        <w:trPr>
          <w:trHeight w:val="75"/>
          <w:jc w:val="center"/>
        </w:trPr>
        <w:tc>
          <w:tcPr>
            <w:tcW w:w="0" w:type="auto"/>
            <w:vAlign w:val="center"/>
            <w:hideMark/>
          </w:tcPr>
          <w:p w14:paraId="465F4F5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172CAF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BE0445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5AA6758" w14:textId="77777777" w:rsidR="00CE63DE" w:rsidRDefault="00CE63DE">
            <w:pPr>
              <w:rPr>
                <w:rFonts w:ascii="Arial" w:hAnsi="Arial" w:cs="Arial"/>
                <w:sz w:val="2"/>
                <w:szCs w:val="2"/>
              </w:rPr>
            </w:pPr>
            <w:r>
              <w:rPr>
                <w:rFonts w:ascii="Arial" w:hAnsi="Arial" w:cs="Arial"/>
                <w:sz w:val="2"/>
                <w:szCs w:val="2"/>
              </w:rPr>
              <w:t> </w:t>
            </w:r>
          </w:p>
        </w:tc>
      </w:tr>
      <w:tr w:rsidR="00CE63DE" w14:paraId="50B88F37" w14:textId="77777777">
        <w:trPr>
          <w:cantSplit/>
          <w:jc w:val="center"/>
        </w:trPr>
        <w:tc>
          <w:tcPr>
            <w:tcW w:w="0" w:type="auto"/>
            <w:hideMark/>
          </w:tcPr>
          <w:p w14:paraId="060D1194"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Current Taxes</w:t>
            </w:r>
          </w:p>
        </w:tc>
        <w:tc>
          <w:tcPr>
            <w:tcW w:w="0" w:type="auto"/>
            <w:tcMar>
              <w:top w:w="0" w:type="dxa"/>
              <w:left w:w="144" w:type="dxa"/>
              <w:bottom w:w="0" w:type="dxa"/>
              <w:right w:w="0" w:type="dxa"/>
            </w:tcMar>
            <w:vAlign w:val="bottom"/>
            <w:hideMark/>
          </w:tcPr>
          <w:p w14:paraId="3E681EA7"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B6CB5E0"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48A179C"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6869F24" w14:textId="77777777">
        <w:trPr>
          <w:trHeight w:val="75"/>
          <w:jc w:val="center"/>
        </w:trPr>
        <w:tc>
          <w:tcPr>
            <w:tcW w:w="0" w:type="auto"/>
            <w:vAlign w:val="center"/>
            <w:hideMark/>
          </w:tcPr>
          <w:p w14:paraId="535B1F2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9C5E8E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8852E2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84768A6" w14:textId="77777777" w:rsidR="00CE63DE" w:rsidRDefault="00CE63DE">
            <w:pPr>
              <w:rPr>
                <w:rFonts w:ascii="Arial" w:hAnsi="Arial" w:cs="Arial"/>
                <w:sz w:val="2"/>
                <w:szCs w:val="2"/>
              </w:rPr>
            </w:pPr>
            <w:r>
              <w:rPr>
                <w:rFonts w:ascii="Arial" w:hAnsi="Arial" w:cs="Arial"/>
                <w:sz w:val="2"/>
                <w:szCs w:val="2"/>
              </w:rPr>
              <w:t> </w:t>
            </w:r>
          </w:p>
        </w:tc>
      </w:tr>
      <w:tr w:rsidR="00CE63DE" w14:paraId="3C32C20D" w14:textId="77777777">
        <w:trPr>
          <w:cantSplit/>
          <w:jc w:val="center"/>
        </w:trPr>
        <w:tc>
          <w:tcPr>
            <w:tcW w:w="0" w:type="auto"/>
            <w:hideMark/>
          </w:tcPr>
          <w:p w14:paraId="35940511"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federal</w:t>
            </w:r>
          </w:p>
        </w:tc>
        <w:tc>
          <w:tcPr>
            <w:tcW w:w="0" w:type="auto"/>
            <w:noWrap/>
            <w:tcMar>
              <w:top w:w="0" w:type="dxa"/>
              <w:left w:w="144" w:type="dxa"/>
              <w:bottom w:w="0" w:type="dxa"/>
              <w:right w:w="0" w:type="dxa"/>
            </w:tcMar>
            <w:vAlign w:val="bottom"/>
            <w:hideMark/>
          </w:tcPr>
          <w:p w14:paraId="0A93209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12,165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956ECCB"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14,009</w:t>
            </w:r>
            <w:r>
              <w:rPr>
                <w:rFonts w:ascii="Arial" w:hAnsi="Arial" w:cs="Arial"/>
                <w:sz w:val="20"/>
                <w:szCs w:val="20"/>
              </w:rPr>
              <w:tab/>
            </w:r>
          </w:p>
        </w:tc>
        <w:tc>
          <w:tcPr>
            <w:tcW w:w="0" w:type="auto"/>
            <w:noWrap/>
            <w:tcMar>
              <w:top w:w="0" w:type="dxa"/>
              <w:left w:w="144" w:type="dxa"/>
              <w:bottom w:w="0" w:type="dxa"/>
              <w:right w:w="0" w:type="dxa"/>
            </w:tcMar>
            <w:vAlign w:val="bottom"/>
            <w:hideMark/>
          </w:tcPr>
          <w:p w14:paraId="26C705B5"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8,329</w:t>
            </w:r>
            <w:r>
              <w:rPr>
                <w:rFonts w:ascii="Arial" w:hAnsi="Arial" w:cs="Arial"/>
                <w:sz w:val="20"/>
                <w:szCs w:val="20"/>
              </w:rPr>
              <w:tab/>
            </w:r>
          </w:p>
        </w:tc>
      </w:tr>
      <w:tr w:rsidR="00CE63DE" w14:paraId="7661D0AF" w14:textId="77777777">
        <w:trPr>
          <w:cantSplit/>
          <w:jc w:val="center"/>
        </w:trPr>
        <w:tc>
          <w:tcPr>
            <w:tcW w:w="0" w:type="auto"/>
            <w:hideMark/>
          </w:tcPr>
          <w:p w14:paraId="024B49A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state and local</w:t>
            </w:r>
          </w:p>
        </w:tc>
        <w:tc>
          <w:tcPr>
            <w:tcW w:w="0" w:type="auto"/>
            <w:noWrap/>
            <w:tcMar>
              <w:top w:w="0" w:type="dxa"/>
              <w:left w:w="144" w:type="dxa"/>
              <w:bottom w:w="0" w:type="dxa"/>
              <w:right w:w="0" w:type="dxa"/>
            </w:tcMar>
            <w:vAlign w:val="bottom"/>
            <w:hideMark/>
          </w:tcPr>
          <w:p w14:paraId="1D54AEAF"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2,366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4BE3974"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2,322</w:t>
            </w:r>
            <w:r>
              <w:rPr>
                <w:rFonts w:ascii="Arial" w:hAnsi="Arial" w:cs="Arial"/>
                <w:sz w:val="20"/>
                <w:szCs w:val="20"/>
              </w:rPr>
              <w:tab/>
            </w:r>
          </w:p>
        </w:tc>
        <w:tc>
          <w:tcPr>
            <w:tcW w:w="0" w:type="auto"/>
            <w:noWrap/>
            <w:tcMar>
              <w:top w:w="0" w:type="dxa"/>
              <w:left w:w="144" w:type="dxa"/>
              <w:bottom w:w="0" w:type="dxa"/>
              <w:right w:w="0" w:type="dxa"/>
            </w:tcMar>
            <w:vAlign w:val="bottom"/>
            <w:hideMark/>
          </w:tcPr>
          <w:p w14:paraId="20AF0BBB"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1,679</w:t>
            </w:r>
            <w:r>
              <w:rPr>
                <w:rFonts w:ascii="Arial" w:hAnsi="Arial" w:cs="Arial"/>
                <w:sz w:val="20"/>
                <w:szCs w:val="20"/>
              </w:rPr>
              <w:tab/>
            </w:r>
          </w:p>
        </w:tc>
      </w:tr>
      <w:tr w:rsidR="00CE63DE" w14:paraId="61A4184D" w14:textId="77777777">
        <w:trPr>
          <w:cantSplit/>
          <w:jc w:val="center"/>
        </w:trPr>
        <w:tc>
          <w:tcPr>
            <w:tcW w:w="0" w:type="auto"/>
            <w:hideMark/>
          </w:tcPr>
          <w:p w14:paraId="218FBBE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w:t>
            </w:r>
          </w:p>
        </w:tc>
        <w:tc>
          <w:tcPr>
            <w:tcW w:w="0" w:type="auto"/>
            <w:noWrap/>
            <w:tcMar>
              <w:top w:w="0" w:type="dxa"/>
              <w:left w:w="144" w:type="dxa"/>
              <w:bottom w:w="0" w:type="dxa"/>
              <w:right w:w="0" w:type="dxa"/>
            </w:tcMar>
            <w:vAlign w:val="bottom"/>
            <w:hideMark/>
          </w:tcPr>
          <w:p w14:paraId="2228E10B"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9,858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54E1F17"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6,678</w:t>
            </w:r>
            <w:r>
              <w:rPr>
                <w:rFonts w:ascii="Arial" w:hAnsi="Arial" w:cs="Arial"/>
                <w:sz w:val="20"/>
                <w:szCs w:val="20"/>
              </w:rPr>
              <w:tab/>
            </w:r>
          </w:p>
        </w:tc>
        <w:tc>
          <w:tcPr>
            <w:tcW w:w="0" w:type="auto"/>
            <w:noWrap/>
            <w:tcMar>
              <w:top w:w="0" w:type="dxa"/>
              <w:left w:w="144" w:type="dxa"/>
              <w:bottom w:w="0" w:type="dxa"/>
              <w:right w:w="0" w:type="dxa"/>
            </w:tcMar>
            <w:vAlign w:val="bottom"/>
            <w:hideMark/>
          </w:tcPr>
          <w:p w14:paraId="710B82C1"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6,672</w:t>
            </w:r>
            <w:r>
              <w:rPr>
                <w:rFonts w:ascii="Arial" w:hAnsi="Arial" w:cs="Arial"/>
                <w:sz w:val="20"/>
                <w:szCs w:val="20"/>
              </w:rPr>
              <w:tab/>
            </w:r>
          </w:p>
        </w:tc>
      </w:tr>
      <w:tr w:rsidR="00CE63DE" w14:paraId="15EA9B92" w14:textId="77777777">
        <w:trPr>
          <w:cantSplit/>
          <w:jc w:val="center"/>
        </w:trPr>
        <w:tc>
          <w:tcPr>
            <w:tcW w:w="0" w:type="auto"/>
            <w:gridSpan w:val="2"/>
            <w:tcMar>
              <w:top w:w="0" w:type="dxa"/>
              <w:left w:w="144" w:type="dxa"/>
              <w:bottom w:w="0" w:type="dxa"/>
              <w:right w:w="0" w:type="dxa"/>
            </w:tcMar>
            <w:vAlign w:val="bottom"/>
            <w:hideMark/>
          </w:tcPr>
          <w:p w14:paraId="6F453B47"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E0015E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55AD6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F1CF460" w14:textId="77777777">
        <w:trPr>
          <w:cantSplit/>
          <w:jc w:val="center"/>
        </w:trPr>
        <w:tc>
          <w:tcPr>
            <w:tcW w:w="0" w:type="auto"/>
            <w:hideMark/>
          </w:tcPr>
          <w:p w14:paraId="645EDE6B"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Current taxes</w:t>
            </w:r>
          </w:p>
        </w:tc>
        <w:tc>
          <w:tcPr>
            <w:tcW w:w="0" w:type="auto"/>
            <w:noWrap/>
            <w:tcMar>
              <w:top w:w="0" w:type="dxa"/>
              <w:left w:w="144" w:type="dxa"/>
              <w:bottom w:w="0" w:type="dxa"/>
              <w:right w:w="0" w:type="dxa"/>
            </w:tcMar>
            <w:vAlign w:val="bottom"/>
            <w:hideMark/>
          </w:tcPr>
          <w:p w14:paraId="2687996C"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24,389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B1582F3"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23,009</w:t>
            </w:r>
            <w:r>
              <w:rPr>
                <w:rFonts w:ascii="Arial" w:hAnsi="Arial" w:cs="Arial"/>
                <w:sz w:val="20"/>
                <w:szCs w:val="20"/>
              </w:rPr>
              <w:tab/>
            </w:r>
          </w:p>
        </w:tc>
        <w:tc>
          <w:tcPr>
            <w:tcW w:w="0" w:type="auto"/>
            <w:noWrap/>
            <w:tcMar>
              <w:top w:w="0" w:type="dxa"/>
              <w:left w:w="144" w:type="dxa"/>
              <w:bottom w:w="0" w:type="dxa"/>
              <w:right w:w="0" w:type="dxa"/>
            </w:tcMar>
            <w:vAlign w:val="bottom"/>
            <w:hideMark/>
          </w:tcPr>
          <w:p w14:paraId="434D7F64"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16,680</w:t>
            </w:r>
            <w:r>
              <w:rPr>
                <w:rFonts w:ascii="Arial" w:hAnsi="Arial" w:cs="Arial"/>
                <w:sz w:val="20"/>
                <w:szCs w:val="20"/>
              </w:rPr>
              <w:tab/>
            </w:r>
          </w:p>
        </w:tc>
      </w:tr>
      <w:tr w:rsidR="00CE63DE" w14:paraId="4ED37BCD" w14:textId="77777777">
        <w:trPr>
          <w:trHeight w:val="75"/>
          <w:jc w:val="center"/>
        </w:trPr>
        <w:tc>
          <w:tcPr>
            <w:tcW w:w="0" w:type="auto"/>
            <w:vAlign w:val="center"/>
            <w:hideMark/>
          </w:tcPr>
          <w:p w14:paraId="64D7C09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40375A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3C4A47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9E63030" w14:textId="77777777" w:rsidR="00CE63DE" w:rsidRDefault="00CE63DE">
            <w:pPr>
              <w:rPr>
                <w:rFonts w:ascii="Arial" w:hAnsi="Arial" w:cs="Arial"/>
                <w:sz w:val="2"/>
                <w:szCs w:val="2"/>
              </w:rPr>
            </w:pPr>
            <w:r>
              <w:rPr>
                <w:rFonts w:ascii="Arial" w:hAnsi="Arial" w:cs="Arial"/>
                <w:sz w:val="2"/>
                <w:szCs w:val="2"/>
              </w:rPr>
              <w:t> </w:t>
            </w:r>
          </w:p>
        </w:tc>
      </w:tr>
      <w:tr w:rsidR="00CE63DE" w14:paraId="71BB0E14" w14:textId="77777777">
        <w:trPr>
          <w:cantSplit/>
          <w:jc w:val="center"/>
        </w:trPr>
        <w:tc>
          <w:tcPr>
            <w:tcW w:w="0" w:type="auto"/>
            <w:hideMark/>
          </w:tcPr>
          <w:p w14:paraId="22414390"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Deferred Taxes</w:t>
            </w:r>
          </w:p>
        </w:tc>
        <w:tc>
          <w:tcPr>
            <w:tcW w:w="0" w:type="auto"/>
            <w:tcMar>
              <w:top w:w="0" w:type="dxa"/>
              <w:left w:w="144" w:type="dxa"/>
              <w:bottom w:w="0" w:type="dxa"/>
              <w:right w:w="0" w:type="dxa"/>
            </w:tcMar>
            <w:vAlign w:val="bottom"/>
            <w:hideMark/>
          </w:tcPr>
          <w:p w14:paraId="3CC9A7D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F394D69"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45B683E"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7EE1D6A5" w14:textId="77777777">
        <w:trPr>
          <w:trHeight w:val="75"/>
          <w:jc w:val="center"/>
        </w:trPr>
        <w:tc>
          <w:tcPr>
            <w:tcW w:w="0" w:type="auto"/>
            <w:vAlign w:val="center"/>
            <w:hideMark/>
          </w:tcPr>
          <w:p w14:paraId="3018035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444CDA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E91C66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975FFC4" w14:textId="77777777" w:rsidR="00CE63DE" w:rsidRDefault="00CE63DE">
            <w:pPr>
              <w:rPr>
                <w:rFonts w:ascii="Arial" w:hAnsi="Arial" w:cs="Arial"/>
                <w:sz w:val="2"/>
                <w:szCs w:val="2"/>
              </w:rPr>
            </w:pPr>
            <w:r>
              <w:rPr>
                <w:rFonts w:ascii="Arial" w:hAnsi="Arial" w:cs="Arial"/>
                <w:sz w:val="2"/>
                <w:szCs w:val="2"/>
              </w:rPr>
              <w:t> </w:t>
            </w:r>
          </w:p>
        </w:tc>
      </w:tr>
      <w:tr w:rsidR="00CE63DE" w14:paraId="365C8E55" w14:textId="77777777">
        <w:trPr>
          <w:cantSplit/>
          <w:jc w:val="center"/>
        </w:trPr>
        <w:tc>
          <w:tcPr>
            <w:tcW w:w="0" w:type="auto"/>
            <w:hideMark/>
          </w:tcPr>
          <w:p w14:paraId="38F46CFB"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federal</w:t>
            </w:r>
          </w:p>
        </w:tc>
        <w:tc>
          <w:tcPr>
            <w:tcW w:w="0" w:type="auto"/>
            <w:noWrap/>
            <w:tcMar>
              <w:top w:w="0" w:type="dxa"/>
              <w:left w:w="144" w:type="dxa"/>
              <w:bottom w:w="0" w:type="dxa"/>
              <w:right w:w="0" w:type="dxa"/>
            </w:tcMar>
            <w:vAlign w:val="bottom"/>
            <w:hideMark/>
          </w:tcPr>
          <w:p w14:paraId="1405A88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(4,791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81F50F5"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(6,146</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471A1E5"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(4,815</w:t>
            </w:r>
            <w:r>
              <w:rPr>
                <w:rFonts w:ascii="Arial" w:hAnsi="Arial" w:cs="Arial"/>
                <w:sz w:val="20"/>
                <w:szCs w:val="20"/>
              </w:rPr>
              <w:tab/>
              <w:t>)</w:t>
            </w:r>
          </w:p>
        </w:tc>
      </w:tr>
      <w:tr w:rsidR="00CE63DE" w14:paraId="78F5BF80" w14:textId="77777777">
        <w:trPr>
          <w:cantSplit/>
          <w:jc w:val="center"/>
        </w:trPr>
        <w:tc>
          <w:tcPr>
            <w:tcW w:w="0" w:type="auto"/>
            <w:hideMark/>
          </w:tcPr>
          <w:p w14:paraId="17CD18F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 state and local</w:t>
            </w:r>
          </w:p>
        </w:tc>
        <w:tc>
          <w:tcPr>
            <w:tcW w:w="0" w:type="auto"/>
            <w:noWrap/>
            <w:tcMar>
              <w:top w:w="0" w:type="dxa"/>
              <w:left w:w="144" w:type="dxa"/>
              <w:bottom w:w="0" w:type="dxa"/>
              <w:right w:w="0" w:type="dxa"/>
            </w:tcMar>
            <w:vAlign w:val="bottom"/>
            <w:hideMark/>
          </w:tcPr>
          <w:p w14:paraId="324282A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(379</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C9B4E35"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(477</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D1425AA"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(1,062</w:t>
            </w:r>
            <w:r>
              <w:rPr>
                <w:rFonts w:ascii="Arial" w:hAnsi="Arial" w:cs="Arial"/>
                <w:sz w:val="20"/>
                <w:szCs w:val="20"/>
              </w:rPr>
              <w:tab/>
              <w:t>)</w:t>
            </w:r>
          </w:p>
        </w:tc>
      </w:tr>
      <w:tr w:rsidR="00CE63DE" w14:paraId="19B02D6B" w14:textId="77777777">
        <w:trPr>
          <w:cantSplit/>
          <w:jc w:val="center"/>
        </w:trPr>
        <w:tc>
          <w:tcPr>
            <w:tcW w:w="0" w:type="auto"/>
            <w:hideMark/>
          </w:tcPr>
          <w:p w14:paraId="06C07C0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w:t>
            </w:r>
          </w:p>
        </w:tc>
        <w:tc>
          <w:tcPr>
            <w:tcW w:w="0" w:type="auto"/>
            <w:noWrap/>
            <w:tcMar>
              <w:top w:w="0" w:type="dxa"/>
              <w:left w:w="144" w:type="dxa"/>
              <w:bottom w:w="0" w:type="dxa"/>
              <w:right w:w="0" w:type="dxa"/>
            </w:tcMar>
            <w:vAlign w:val="bottom"/>
            <w:hideMark/>
          </w:tcPr>
          <w:p w14:paraId="2163BD9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432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A6D0C8C"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564</w:t>
            </w:r>
            <w:r>
              <w:rPr>
                <w:rFonts w:ascii="Arial" w:hAnsi="Arial" w:cs="Arial"/>
                <w:sz w:val="20"/>
                <w:szCs w:val="20"/>
              </w:rPr>
              <w:tab/>
            </w:r>
          </w:p>
        </w:tc>
        <w:tc>
          <w:tcPr>
            <w:tcW w:w="0" w:type="auto"/>
            <w:noWrap/>
            <w:tcMar>
              <w:top w:w="0" w:type="dxa"/>
              <w:left w:w="144" w:type="dxa"/>
              <w:bottom w:w="0" w:type="dxa"/>
              <w:right w:w="0" w:type="dxa"/>
            </w:tcMar>
            <w:vAlign w:val="bottom"/>
            <w:hideMark/>
          </w:tcPr>
          <w:p w14:paraId="1486FD4D"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175</w:t>
            </w:r>
            <w:r>
              <w:rPr>
                <w:rFonts w:ascii="Arial" w:hAnsi="Arial" w:cs="Arial"/>
                <w:sz w:val="20"/>
                <w:szCs w:val="20"/>
              </w:rPr>
              <w:tab/>
            </w:r>
          </w:p>
        </w:tc>
      </w:tr>
      <w:tr w:rsidR="00CE63DE" w14:paraId="30EA34E7" w14:textId="77777777">
        <w:trPr>
          <w:cantSplit/>
          <w:jc w:val="center"/>
        </w:trPr>
        <w:tc>
          <w:tcPr>
            <w:tcW w:w="0" w:type="auto"/>
            <w:gridSpan w:val="2"/>
            <w:tcMar>
              <w:top w:w="0" w:type="dxa"/>
              <w:left w:w="144" w:type="dxa"/>
              <w:bottom w:w="0" w:type="dxa"/>
              <w:right w:w="0" w:type="dxa"/>
            </w:tcMar>
            <w:vAlign w:val="bottom"/>
            <w:hideMark/>
          </w:tcPr>
          <w:p w14:paraId="16CB2F6D"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BE71C0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C29F6B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EFFAB0A" w14:textId="77777777">
        <w:trPr>
          <w:cantSplit/>
          <w:jc w:val="center"/>
        </w:trPr>
        <w:tc>
          <w:tcPr>
            <w:tcW w:w="0" w:type="auto"/>
            <w:hideMark/>
          </w:tcPr>
          <w:p w14:paraId="23FC4FC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taxes</w:t>
            </w:r>
          </w:p>
        </w:tc>
        <w:tc>
          <w:tcPr>
            <w:tcW w:w="0" w:type="auto"/>
            <w:noWrap/>
            <w:tcMar>
              <w:top w:w="0" w:type="dxa"/>
              <w:left w:w="144" w:type="dxa"/>
              <w:bottom w:w="0" w:type="dxa"/>
              <w:right w:w="0" w:type="dxa"/>
            </w:tcMar>
            <w:vAlign w:val="bottom"/>
            <w:hideMark/>
          </w:tcPr>
          <w:p w14:paraId="218D07D8"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(4,738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A72A3B0"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(6,059</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AFE75F2"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(5,702</w:t>
            </w:r>
            <w:r>
              <w:rPr>
                <w:rFonts w:ascii="Arial" w:hAnsi="Arial" w:cs="Arial"/>
                <w:sz w:val="20"/>
                <w:szCs w:val="20"/>
              </w:rPr>
              <w:tab/>
              <w:t>)</w:t>
            </w:r>
          </w:p>
        </w:tc>
      </w:tr>
      <w:tr w:rsidR="00CE63DE" w14:paraId="041B5D91" w14:textId="77777777">
        <w:trPr>
          <w:cantSplit/>
          <w:jc w:val="center"/>
        </w:trPr>
        <w:tc>
          <w:tcPr>
            <w:tcW w:w="0" w:type="auto"/>
            <w:gridSpan w:val="2"/>
            <w:tcMar>
              <w:top w:w="0" w:type="dxa"/>
              <w:left w:w="144" w:type="dxa"/>
              <w:bottom w:w="0" w:type="dxa"/>
              <w:right w:w="0" w:type="dxa"/>
            </w:tcMar>
            <w:vAlign w:val="bottom"/>
            <w:hideMark/>
          </w:tcPr>
          <w:p w14:paraId="61518E93"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0D785A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72E3E5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22AC8BB" w14:textId="77777777">
        <w:trPr>
          <w:cantSplit/>
          <w:jc w:val="center"/>
        </w:trPr>
        <w:tc>
          <w:tcPr>
            <w:tcW w:w="0" w:type="auto"/>
            <w:hideMark/>
          </w:tcPr>
          <w:p w14:paraId="28E126BE"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Provision for income taxes</w:t>
            </w:r>
          </w:p>
        </w:tc>
        <w:tc>
          <w:tcPr>
            <w:tcW w:w="0" w:type="auto"/>
            <w:noWrap/>
            <w:tcMar>
              <w:top w:w="0" w:type="dxa"/>
              <w:left w:w="144" w:type="dxa"/>
              <w:bottom w:w="0" w:type="dxa"/>
              <w:right w:w="0" w:type="dxa"/>
            </w:tcMar>
            <w:vAlign w:val="bottom"/>
            <w:hideMark/>
          </w:tcPr>
          <w:p w14:paraId="60982129"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19,651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73D0F71"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16,950</w:t>
            </w:r>
            <w:r>
              <w:rPr>
                <w:rFonts w:ascii="Arial" w:hAnsi="Arial" w:cs="Arial"/>
                <w:sz w:val="20"/>
                <w:szCs w:val="20"/>
              </w:rPr>
              <w:tab/>
            </w:r>
          </w:p>
        </w:tc>
        <w:tc>
          <w:tcPr>
            <w:tcW w:w="0" w:type="auto"/>
            <w:noWrap/>
            <w:tcMar>
              <w:top w:w="0" w:type="dxa"/>
              <w:left w:w="144" w:type="dxa"/>
              <w:bottom w:w="0" w:type="dxa"/>
              <w:right w:w="0" w:type="dxa"/>
            </w:tcMar>
            <w:vAlign w:val="bottom"/>
            <w:hideMark/>
          </w:tcPr>
          <w:p w14:paraId="0C862AF6"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10,978</w:t>
            </w:r>
            <w:r>
              <w:rPr>
                <w:rFonts w:ascii="Arial" w:hAnsi="Arial" w:cs="Arial"/>
                <w:sz w:val="20"/>
                <w:szCs w:val="20"/>
              </w:rPr>
              <w:tab/>
            </w:r>
          </w:p>
        </w:tc>
      </w:tr>
      <w:tr w:rsidR="00CE63DE" w14:paraId="1ABA7E9B" w14:textId="77777777">
        <w:trPr>
          <w:cantSplit/>
          <w:jc w:val="center"/>
        </w:trPr>
        <w:tc>
          <w:tcPr>
            <w:tcW w:w="0" w:type="auto"/>
            <w:tcMar>
              <w:top w:w="0" w:type="dxa"/>
              <w:left w:w="144" w:type="dxa"/>
              <w:bottom w:w="0" w:type="dxa"/>
              <w:right w:w="0" w:type="dxa"/>
            </w:tcMar>
            <w:vAlign w:val="bottom"/>
            <w:hideMark/>
          </w:tcPr>
          <w:p w14:paraId="0E636B9A"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723B93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085CE7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84DC63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7F97CA7C" w14:textId="77777777" w:rsidR="00CE63DE" w:rsidRPr="003543BC"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U.S. and foreign components of income before income taxes were as follows: </w:t>
      </w:r>
    </w:p>
    <w:p w14:paraId="7D3FF081"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028"/>
        <w:gridCol w:w="1364"/>
        <w:gridCol w:w="1204"/>
        <w:gridCol w:w="1204"/>
      </w:tblGrid>
      <w:tr w:rsidR="00CE63DE" w14:paraId="2EA07D40" w14:textId="77777777">
        <w:trPr>
          <w:tblHeader/>
          <w:jc w:val="center"/>
        </w:trPr>
        <w:tc>
          <w:tcPr>
            <w:tcW w:w="3350" w:type="pct"/>
            <w:vAlign w:val="center"/>
            <w:hideMark/>
          </w:tcPr>
          <w:p w14:paraId="18FA6FA4" w14:textId="77777777" w:rsidR="00CE63DE" w:rsidRDefault="00CE63DE"/>
        </w:tc>
        <w:tc>
          <w:tcPr>
            <w:tcW w:w="1180" w:type="dxa"/>
            <w:vAlign w:val="center"/>
            <w:hideMark/>
          </w:tcPr>
          <w:p w14:paraId="5A9993E9" w14:textId="77777777" w:rsidR="00CE63DE" w:rsidRDefault="00CE63DE">
            <w:pPr>
              <w:rPr>
                <w:sz w:val="20"/>
              </w:rPr>
            </w:pPr>
          </w:p>
        </w:tc>
        <w:tc>
          <w:tcPr>
            <w:tcW w:w="1020" w:type="dxa"/>
            <w:vAlign w:val="center"/>
            <w:hideMark/>
          </w:tcPr>
          <w:p w14:paraId="50CC275D" w14:textId="77777777" w:rsidR="00CE63DE" w:rsidRDefault="00CE63DE">
            <w:pPr>
              <w:rPr>
                <w:sz w:val="20"/>
              </w:rPr>
            </w:pPr>
          </w:p>
        </w:tc>
        <w:tc>
          <w:tcPr>
            <w:tcW w:w="1020" w:type="dxa"/>
            <w:vAlign w:val="center"/>
            <w:hideMark/>
          </w:tcPr>
          <w:p w14:paraId="430EECD5" w14:textId="77777777" w:rsidR="00CE63DE" w:rsidRDefault="00CE63DE">
            <w:pPr>
              <w:rPr>
                <w:sz w:val="20"/>
              </w:rPr>
            </w:pPr>
          </w:p>
        </w:tc>
      </w:tr>
      <w:tr w:rsidR="00CE63DE" w14:paraId="1D746DA4" w14:textId="77777777">
        <w:trPr>
          <w:cantSplit/>
          <w:tblHeader/>
          <w:jc w:val="center"/>
        </w:trPr>
        <w:tc>
          <w:tcPr>
            <w:tcW w:w="300" w:type="pct"/>
            <w:gridSpan w:val="4"/>
            <w:vAlign w:val="bottom"/>
            <w:hideMark/>
          </w:tcPr>
          <w:p w14:paraId="5DF1B9D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r>
      <w:tr w:rsidR="00CE63DE" w14:paraId="690EBEDC" w14:textId="77777777">
        <w:trPr>
          <w:cantSplit/>
          <w:jc w:val="center"/>
        </w:trPr>
        <w:tc>
          <w:tcPr>
            <w:tcW w:w="0" w:type="auto"/>
            <w:gridSpan w:val="4"/>
            <w:tcMar>
              <w:top w:w="0" w:type="dxa"/>
              <w:left w:w="144" w:type="dxa"/>
              <w:bottom w:w="0" w:type="dxa"/>
              <w:right w:w="0" w:type="dxa"/>
            </w:tcMar>
            <w:vAlign w:val="bottom"/>
            <w:hideMark/>
          </w:tcPr>
          <w:p w14:paraId="169EE6F3"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421D57D3" w14:textId="77777777">
        <w:trPr>
          <w:trHeight w:val="75"/>
          <w:jc w:val="center"/>
        </w:trPr>
        <w:tc>
          <w:tcPr>
            <w:tcW w:w="0" w:type="auto"/>
            <w:vAlign w:val="center"/>
            <w:hideMark/>
          </w:tcPr>
          <w:p w14:paraId="75BCDBC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9495E8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EBC421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73FB55B" w14:textId="77777777" w:rsidR="00CE63DE" w:rsidRDefault="00CE63DE">
            <w:pPr>
              <w:rPr>
                <w:rFonts w:ascii="Arial" w:hAnsi="Arial" w:cs="Arial"/>
                <w:sz w:val="2"/>
                <w:szCs w:val="2"/>
              </w:rPr>
            </w:pPr>
            <w:r>
              <w:rPr>
                <w:rFonts w:ascii="Arial" w:hAnsi="Arial" w:cs="Arial"/>
                <w:sz w:val="2"/>
                <w:szCs w:val="2"/>
              </w:rPr>
              <w:t> </w:t>
            </w:r>
          </w:p>
        </w:tc>
      </w:tr>
      <w:tr w:rsidR="00CE63DE" w14:paraId="4CB40274" w14:textId="77777777">
        <w:trPr>
          <w:cantSplit/>
          <w:jc w:val="center"/>
        </w:trPr>
        <w:tc>
          <w:tcPr>
            <w:tcW w:w="3950" w:type="pct"/>
            <w:vAlign w:val="bottom"/>
            <w:hideMark/>
          </w:tcPr>
          <w:p w14:paraId="7ABF057A"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0D4212A2"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3AD18753"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13415704"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2D68F939" w14:textId="77777777">
        <w:trPr>
          <w:trHeight w:val="75"/>
          <w:jc w:val="center"/>
        </w:trPr>
        <w:tc>
          <w:tcPr>
            <w:tcW w:w="0" w:type="auto"/>
            <w:vAlign w:val="center"/>
            <w:hideMark/>
          </w:tcPr>
          <w:p w14:paraId="30CEF95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F40CA0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3939B0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0AF3AA1" w14:textId="77777777" w:rsidR="00CE63DE" w:rsidRDefault="00CE63DE">
            <w:pPr>
              <w:rPr>
                <w:rFonts w:ascii="Arial" w:hAnsi="Arial" w:cs="Arial"/>
                <w:sz w:val="2"/>
                <w:szCs w:val="2"/>
              </w:rPr>
            </w:pPr>
            <w:r>
              <w:rPr>
                <w:rFonts w:ascii="Arial" w:hAnsi="Arial" w:cs="Arial"/>
                <w:sz w:val="2"/>
                <w:szCs w:val="2"/>
              </w:rPr>
              <w:t> </w:t>
            </w:r>
          </w:p>
        </w:tc>
      </w:tr>
      <w:tr w:rsidR="00CE63DE" w14:paraId="23E569A1" w14:textId="77777777">
        <w:trPr>
          <w:cantSplit/>
          <w:jc w:val="center"/>
        </w:trPr>
        <w:tc>
          <w:tcPr>
            <w:tcW w:w="0" w:type="auto"/>
            <w:hideMark/>
          </w:tcPr>
          <w:p w14:paraId="2F2DC52B"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U.S.</w:t>
            </w:r>
          </w:p>
        </w:tc>
        <w:tc>
          <w:tcPr>
            <w:tcW w:w="0" w:type="auto"/>
            <w:noWrap/>
            <w:tcMar>
              <w:top w:w="0" w:type="dxa"/>
              <w:left w:w="144" w:type="dxa"/>
              <w:bottom w:w="0" w:type="dxa"/>
              <w:right w:w="0" w:type="dxa"/>
            </w:tcMar>
            <w:vAlign w:val="bottom"/>
            <w:hideMark/>
          </w:tcPr>
          <w:p w14:paraId="09F1C4B6"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62,886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B14358A"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52,917</w:t>
            </w:r>
            <w:r>
              <w:rPr>
                <w:rFonts w:ascii="Arial" w:hAnsi="Arial" w:cs="Arial"/>
                <w:sz w:val="20"/>
                <w:szCs w:val="20"/>
              </w:rPr>
              <w:tab/>
            </w:r>
          </w:p>
        </w:tc>
        <w:tc>
          <w:tcPr>
            <w:tcW w:w="0" w:type="auto"/>
            <w:noWrap/>
            <w:tcMar>
              <w:top w:w="0" w:type="dxa"/>
              <w:left w:w="144" w:type="dxa"/>
              <w:bottom w:w="0" w:type="dxa"/>
              <w:right w:w="0" w:type="dxa"/>
            </w:tcMar>
            <w:vAlign w:val="bottom"/>
            <w:hideMark/>
          </w:tcPr>
          <w:p w14:paraId="7156A42E"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47,837</w:t>
            </w:r>
            <w:r>
              <w:rPr>
                <w:rFonts w:ascii="Arial" w:hAnsi="Arial" w:cs="Arial"/>
                <w:sz w:val="20"/>
                <w:szCs w:val="20"/>
              </w:rPr>
              <w:tab/>
            </w:r>
          </w:p>
        </w:tc>
      </w:tr>
      <w:tr w:rsidR="00CE63DE" w14:paraId="0BC84419" w14:textId="77777777">
        <w:trPr>
          <w:cantSplit/>
          <w:jc w:val="center"/>
        </w:trPr>
        <w:tc>
          <w:tcPr>
            <w:tcW w:w="0" w:type="auto"/>
            <w:hideMark/>
          </w:tcPr>
          <w:p w14:paraId="33121523"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Foreign</w:t>
            </w:r>
          </w:p>
        </w:tc>
        <w:tc>
          <w:tcPr>
            <w:tcW w:w="0" w:type="auto"/>
            <w:noWrap/>
            <w:tcMar>
              <w:top w:w="0" w:type="dxa"/>
              <w:left w:w="144" w:type="dxa"/>
              <w:bottom w:w="0" w:type="dxa"/>
              <w:right w:w="0" w:type="dxa"/>
            </w:tcMar>
            <w:vAlign w:val="bottom"/>
            <w:hideMark/>
          </w:tcPr>
          <w:p w14:paraId="57C1BCC6"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44,901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E73E8B2"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36,394</w:t>
            </w:r>
            <w:r>
              <w:rPr>
                <w:rFonts w:ascii="Arial" w:hAnsi="Arial" w:cs="Arial"/>
                <w:sz w:val="20"/>
                <w:szCs w:val="20"/>
              </w:rPr>
              <w:tab/>
            </w:r>
          </w:p>
        </w:tc>
        <w:tc>
          <w:tcPr>
            <w:tcW w:w="0" w:type="auto"/>
            <w:noWrap/>
            <w:tcMar>
              <w:top w:w="0" w:type="dxa"/>
              <w:left w:w="144" w:type="dxa"/>
              <w:bottom w:w="0" w:type="dxa"/>
              <w:right w:w="0" w:type="dxa"/>
            </w:tcMar>
            <w:vAlign w:val="bottom"/>
            <w:hideMark/>
          </w:tcPr>
          <w:p w14:paraId="7FB2DCA9"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35,879</w:t>
            </w:r>
            <w:r>
              <w:rPr>
                <w:rFonts w:ascii="Arial" w:hAnsi="Arial" w:cs="Arial"/>
                <w:sz w:val="20"/>
                <w:szCs w:val="20"/>
              </w:rPr>
              <w:tab/>
            </w:r>
          </w:p>
        </w:tc>
      </w:tr>
      <w:tr w:rsidR="00CE63DE" w14:paraId="790593F3" w14:textId="77777777">
        <w:trPr>
          <w:cantSplit/>
          <w:jc w:val="center"/>
        </w:trPr>
        <w:tc>
          <w:tcPr>
            <w:tcW w:w="0" w:type="auto"/>
            <w:gridSpan w:val="2"/>
            <w:tcMar>
              <w:top w:w="0" w:type="dxa"/>
              <w:left w:w="144" w:type="dxa"/>
              <w:bottom w:w="0" w:type="dxa"/>
              <w:right w:w="0" w:type="dxa"/>
            </w:tcMar>
            <w:vAlign w:val="bottom"/>
            <w:hideMark/>
          </w:tcPr>
          <w:p w14:paraId="1CE91A92"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5AD225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E0A37A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7285CFB" w14:textId="77777777">
        <w:trPr>
          <w:cantSplit/>
          <w:jc w:val="center"/>
        </w:trPr>
        <w:tc>
          <w:tcPr>
            <w:tcW w:w="0" w:type="auto"/>
            <w:hideMark/>
          </w:tcPr>
          <w:p w14:paraId="6609B767"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Income before income taxes</w:t>
            </w:r>
          </w:p>
        </w:tc>
        <w:tc>
          <w:tcPr>
            <w:tcW w:w="0" w:type="auto"/>
            <w:noWrap/>
            <w:tcMar>
              <w:top w:w="0" w:type="dxa"/>
              <w:left w:w="144" w:type="dxa"/>
              <w:bottom w:w="0" w:type="dxa"/>
              <w:right w:w="0" w:type="dxa"/>
            </w:tcMar>
            <w:vAlign w:val="bottom"/>
            <w:hideMark/>
          </w:tcPr>
          <w:p w14:paraId="1DCDDA70"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107,787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D41C35D"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89,311</w:t>
            </w:r>
            <w:r>
              <w:rPr>
                <w:rFonts w:ascii="Arial" w:hAnsi="Arial" w:cs="Arial"/>
                <w:sz w:val="20"/>
                <w:szCs w:val="20"/>
              </w:rPr>
              <w:tab/>
            </w:r>
          </w:p>
        </w:tc>
        <w:tc>
          <w:tcPr>
            <w:tcW w:w="0" w:type="auto"/>
            <w:noWrap/>
            <w:tcMar>
              <w:top w:w="0" w:type="dxa"/>
              <w:left w:w="144" w:type="dxa"/>
              <w:bottom w:w="0" w:type="dxa"/>
              <w:right w:w="0" w:type="dxa"/>
            </w:tcMar>
            <w:vAlign w:val="bottom"/>
            <w:hideMark/>
          </w:tcPr>
          <w:p w14:paraId="5EF0CE54"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83,716</w:t>
            </w:r>
            <w:r>
              <w:rPr>
                <w:rFonts w:ascii="Arial" w:hAnsi="Arial" w:cs="Arial"/>
                <w:sz w:val="20"/>
                <w:szCs w:val="20"/>
              </w:rPr>
              <w:tab/>
            </w:r>
          </w:p>
        </w:tc>
      </w:tr>
      <w:tr w:rsidR="00CE63DE" w14:paraId="76CCD8FE" w14:textId="77777777">
        <w:trPr>
          <w:cantSplit/>
          <w:jc w:val="center"/>
        </w:trPr>
        <w:tc>
          <w:tcPr>
            <w:tcW w:w="0" w:type="auto"/>
            <w:tcMar>
              <w:top w:w="0" w:type="dxa"/>
              <w:left w:w="144" w:type="dxa"/>
              <w:bottom w:w="0" w:type="dxa"/>
              <w:right w:w="0" w:type="dxa"/>
            </w:tcMar>
            <w:vAlign w:val="bottom"/>
            <w:hideMark/>
          </w:tcPr>
          <w:p w14:paraId="4283FBAD"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C5AE44D"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5F5509D"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F226D6D"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2BAD85C8" w14:textId="77777777" w:rsidR="00CE63DE" w:rsidRPr="003543BC" w:rsidRDefault="00CE63DE" w:rsidP="003543BC">
      <w:pPr>
        <w:pStyle w:val="NormalWeb"/>
        <w:spacing w:before="270" w:beforeAutospacing="0" w:after="0" w:afterAutospacing="0"/>
        <w:jc w:val="both"/>
        <w:rPr>
          <w:sz w:val="2"/>
          <w:szCs w:val="2"/>
        </w:rPr>
      </w:pPr>
      <w:r>
        <w:rPr>
          <w:sz w:val="2"/>
          <w:szCs w:val="2"/>
        </w:rPr>
        <w:t> </w:t>
      </w:r>
    </w:p>
    <w:p w14:paraId="3AF206B9" w14:textId="77777777" w:rsidR="00CE63DE" w:rsidRDefault="00CE63DE" w:rsidP="0049739B">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Effective Tax Rate </w:t>
      </w:r>
    </w:p>
    <w:p w14:paraId="71F8C278"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items accounting for the difference between income taxes computed at the U.S. federal statutory rate and our effective rate were as follows: </w:t>
      </w:r>
    </w:p>
    <w:p w14:paraId="6F495892"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128"/>
        <w:gridCol w:w="1384"/>
        <w:gridCol w:w="1144"/>
        <w:gridCol w:w="1144"/>
      </w:tblGrid>
      <w:tr w:rsidR="00CE63DE" w14:paraId="5FF176D0" w14:textId="77777777">
        <w:trPr>
          <w:tblHeader/>
          <w:jc w:val="center"/>
        </w:trPr>
        <w:tc>
          <w:tcPr>
            <w:tcW w:w="3400" w:type="pct"/>
            <w:vAlign w:val="center"/>
            <w:hideMark/>
          </w:tcPr>
          <w:p w14:paraId="6BD7D74A" w14:textId="77777777" w:rsidR="00CE63DE" w:rsidRDefault="00CE63DE"/>
        </w:tc>
        <w:tc>
          <w:tcPr>
            <w:tcW w:w="1200" w:type="dxa"/>
            <w:vAlign w:val="center"/>
            <w:hideMark/>
          </w:tcPr>
          <w:p w14:paraId="526B34A2" w14:textId="77777777" w:rsidR="00CE63DE" w:rsidRDefault="00CE63DE">
            <w:pPr>
              <w:rPr>
                <w:sz w:val="20"/>
              </w:rPr>
            </w:pPr>
          </w:p>
        </w:tc>
        <w:tc>
          <w:tcPr>
            <w:tcW w:w="960" w:type="dxa"/>
            <w:vAlign w:val="center"/>
            <w:hideMark/>
          </w:tcPr>
          <w:p w14:paraId="75CF0357" w14:textId="77777777" w:rsidR="00CE63DE" w:rsidRDefault="00CE63DE">
            <w:pPr>
              <w:rPr>
                <w:sz w:val="20"/>
              </w:rPr>
            </w:pPr>
          </w:p>
        </w:tc>
        <w:tc>
          <w:tcPr>
            <w:tcW w:w="960" w:type="dxa"/>
            <w:vAlign w:val="center"/>
            <w:hideMark/>
          </w:tcPr>
          <w:p w14:paraId="21C00E4D" w14:textId="77777777" w:rsidR="00CE63DE" w:rsidRDefault="00CE63DE">
            <w:pPr>
              <w:rPr>
                <w:sz w:val="20"/>
              </w:rPr>
            </w:pPr>
          </w:p>
        </w:tc>
      </w:tr>
      <w:tr w:rsidR="00CE63DE" w14:paraId="50C40662" w14:textId="77777777">
        <w:trPr>
          <w:trHeight w:val="240"/>
          <w:tblHeader/>
          <w:jc w:val="center"/>
        </w:trPr>
        <w:tc>
          <w:tcPr>
            <w:tcW w:w="0" w:type="auto"/>
            <w:tcBorders>
              <w:top w:val="single" w:sz="6" w:space="0" w:color="000000"/>
            </w:tcBorders>
            <w:vAlign w:val="center"/>
            <w:hideMark/>
          </w:tcPr>
          <w:p w14:paraId="4D67F768" w14:textId="77777777" w:rsidR="00CE63DE" w:rsidRDefault="00CE63DE">
            <w:pPr>
              <w:rPr>
                <w:rFonts w:ascii="Arial" w:hAnsi="Arial" w:cs="Arial"/>
                <w:sz w:val="2"/>
                <w:szCs w:val="2"/>
              </w:rPr>
            </w:pPr>
            <w:r>
              <w:rPr>
                <w:rFonts w:ascii="Arial" w:hAnsi="Arial" w:cs="Arial"/>
                <w:sz w:val="2"/>
                <w:szCs w:val="2"/>
              </w:rPr>
              <w:t> </w:t>
            </w:r>
          </w:p>
        </w:tc>
        <w:tc>
          <w:tcPr>
            <w:tcW w:w="0" w:type="auto"/>
            <w:tcBorders>
              <w:top w:val="single" w:sz="6" w:space="0" w:color="000000"/>
            </w:tcBorders>
            <w:vAlign w:val="center"/>
            <w:hideMark/>
          </w:tcPr>
          <w:p w14:paraId="288B3590" w14:textId="77777777" w:rsidR="00CE63DE" w:rsidRDefault="00CE63DE">
            <w:pPr>
              <w:rPr>
                <w:rFonts w:ascii="Arial" w:hAnsi="Arial" w:cs="Arial"/>
                <w:sz w:val="2"/>
                <w:szCs w:val="2"/>
              </w:rPr>
            </w:pPr>
            <w:r>
              <w:rPr>
                <w:rFonts w:ascii="Arial" w:hAnsi="Arial" w:cs="Arial"/>
                <w:sz w:val="2"/>
                <w:szCs w:val="2"/>
              </w:rPr>
              <w:t> </w:t>
            </w:r>
          </w:p>
        </w:tc>
        <w:tc>
          <w:tcPr>
            <w:tcW w:w="0" w:type="auto"/>
            <w:tcBorders>
              <w:top w:val="single" w:sz="6" w:space="0" w:color="000000"/>
            </w:tcBorders>
            <w:vAlign w:val="center"/>
            <w:hideMark/>
          </w:tcPr>
          <w:p w14:paraId="7F92948C" w14:textId="77777777" w:rsidR="00CE63DE" w:rsidRDefault="00CE63DE">
            <w:pPr>
              <w:rPr>
                <w:rFonts w:ascii="Arial" w:hAnsi="Arial" w:cs="Arial"/>
                <w:sz w:val="2"/>
                <w:szCs w:val="2"/>
              </w:rPr>
            </w:pPr>
            <w:r>
              <w:rPr>
                <w:rFonts w:ascii="Arial" w:hAnsi="Arial" w:cs="Arial"/>
                <w:sz w:val="2"/>
                <w:szCs w:val="2"/>
              </w:rPr>
              <w:t> </w:t>
            </w:r>
          </w:p>
        </w:tc>
        <w:tc>
          <w:tcPr>
            <w:tcW w:w="0" w:type="auto"/>
            <w:tcBorders>
              <w:top w:val="single" w:sz="6" w:space="0" w:color="000000"/>
            </w:tcBorders>
            <w:vAlign w:val="center"/>
            <w:hideMark/>
          </w:tcPr>
          <w:p w14:paraId="3559CAC0" w14:textId="77777777" w:rsidR="00CE63DE" w:rsidRDefault="00CE63DE">
            <w:pPr>
              <w:rPr>
                <w:rFonts w:ascii="Arial" w:hAnsi="Arial" w:cs="Arial"/>
                <w:sz w:val="2"/>
                <w:szCs w:val="2"/>
              </w:rPr>
            </w:pPr>
            <w:r>
              <w:rPr>
                <w:rFonts w:ascii="Arial" w:hAnsi="Arial" w:cs="Arial"/>
                <w:sz w:val="2"/>
                <w:szCs w:val="2"/>
              </w:rPr>
              <w:t> </w:t>
            </w:r>
          </w:p>
        </w:tc>
      </w:tr>
      <w:tr w:rsidR="00CE63DE" w14:paraId="192F0BD0" w14:textId="77777777">
        <w:trPr>
          <w:cantSplit/>
          <w:tblHeader/>
          <w:jc w:val="center"/>
        </w:trPr>
        <w:tc>
          <w:tcPr>
            <w:tcW w:w="4000" w:type="pct"/>
            <w:vAlign w:val="bottom"/>
            <w:hideMark/>
          </w:tcPr>
          <w:p w14:paraId="0B35C741"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2929C070"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41C84887"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3B933397"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3A08872A" w14:textId="77777777">
        <w:trPr>
          <w:trHeight w:val="75"/>
          <w:jc w:val="center"/>
        </w:trPr>
        <w:tc>
          <w:tcPr>
            <w:tcW w:w="0" w:type="auto"/>
            <w:vAlign w:val="center"/>
            <w:hideMark/>
          </w:tcPr>
          <w:p w14:paraId="3CE4E9E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4ED22D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85F9F7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774E1D5" w14:textId="77777777" w:rsidR="00CE63DE" w:rsidRDefault="00CE63DE">
            <w:pPr>
              <w:rPr>
                <w:rFonts w:ascii="Arial" w:hAnsi="Arial" w:cs="Arial"/>
                <w:sz w:val="2"/>
                <w:szCs w:val="2"/>
              </w:rPr>
            </w:pPr>
            <w:r>
              <w:rPr>
                <w:rFonts w:ascii="Arial" w:hAnsi="Arial" w:cs="Arial"/>
                <w:sz w:val="2"/>
                <w:szCs w:val="2"/>
              </w:rPr>
              <w:t> </w:t>
            </w:r>
          </w:p>
        </w:tc>
      </w:tr>
      <w:tr w:rsidR="00CE63DE" w14:paraId="29914CB7" w14:textId="77777777">
        <w:trPr>
          <w:cantSplit/>
          <w:jc w:val="center"/>
        </w:trPr>
        <w:tc>
          <w:tcPr>
            <w:tcW w:w="0" w:type="auto"/>
            <w:hideMark/>
          </w:tcPr>
          <w:p w14:paraId="7436277A"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Federal statutory rate</w:t>
            </w:r>
          </w:p>
        </w:tc>
        <w:tc>
          <w:tcPr>
            <w:tcW w:w="0" w:type="auto"/>
            <w:noWrap/>
            <w:tcMar>
              <w:top w:w="0" w:type="dxa"/>
              <w:left w:w="144" w:type="dxa"/>
              <w:bottom w:w="0" w:type="dxa"/>
              <w:right w:w="0" w:type="dxa"/>
            </w:tcMar>
            <w:vAlign w:val="bottom"/>
            <w:hideMark/>
          </w:tcPr>
          <w:p w14:paraId="5C956FA0"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21.0%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BE83426"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21.0%</w:t>
            </w:r>
            <w:r>
              <w:rPr>
                <w:rFonts w:ascii="Arial" w:hAnsi="Arial" w:cs="Arial"/>
                <w:sz w:val="20"/>
                <w:szCs w:val="20"/>
              </w:rPr>
              <w:tab/>
            </w:r>
          </w:p>
        </w:tc>
        <w:tc>
          <w:tcPr>
            <w:tcW w:w="0" w:type="auto"/>
            <w:noWrap/>
            <w:tcMar>
              <w:top w:w="0" w:type="dxa"/>
              <w:left w:w="144" w:type="dxa"/>
              <w:bottom w:w="0" w:type="dxa"/>
              <w:right w:w="0" w:type="dxa"/>
            </w:tcMar>
            <w:vAlign w:val="bottom"/>
            <w:hideMark/>
          </w:tcPr>
          <w:p w14:paraId="46258CA4"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21.0%</w:t>
            </w:r>
            <w:r>
              <w:rPr>
                <w:rFonts w:ascii="Arial" w:hAnsi="Arial" w:cs="Arial"/>
                <w:sz w:val="20"/>
                <w:szCs w:val="20"/>
              </w:rPr>
              <w:tab/>
            </w:r>
          </w:p>
        </w:tc>
      </w:tr>
      <w:tr w:rsidR="00CE63DE" w14:paraId="0E1500F3" w14:textId="77777777">
        <w:trPr>
          <w:cantSplit/>
          <w:jc w:val="center"/>
        </w:trPr>
        <w:tc>
          <w:tcPr>
            <w:tcW w:w="0" w:type="auto"/>
            <w:hideMark/>
          </w:tcPr>
          <w:p w14:paraId="4638D9DA"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Effect of:</w:t>
            </w:r>
          </w:p>
        </w:tc>
        <w:tc>
          <w:tcPr>
            <w:tcW w:w="0" w:type="auto"/>
            <w:tcMar>
              <w:top w:w="0" w:type="dxa"/>
              <w:left w:w="144" w:type="dxa"/>
              <w:bottom w:w="0" w:type="dxa"/>
              <w:right w:w="0" w:type="dxa"/>
            </w:tcMar>
            <w:vAlign w:val="bottom"/>
            <w:hideMark/>
          </w:tcPr>
          <w:p w14:paraId="0E0A6414"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FAE0B9D"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300504B"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234644FF" w14:textId="77777777">
        <w:trPr>
          <w:cantSplit/>
          <w:jc w:val="center"/>
        </w:trPr>
        <w:tc>
          <w:tcPr>
            <w:tcW w:w="0" w:type="auto"/>
            <w:hideMark/>
          </w:tcPr>
          <w:p w14:paraId="56D22A7D"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Foreign earnings taxed at lower rates</w:t>
            </w:r>
          </w:p>
        </w:tc>
        <w:tc>
          <w:tcPr>
            <w:tcW w:w="0" w:type="auto"/>
            <w:noWrap/>
            <w:tcMar>
              <w:top w:w="0" w:type="dxa"/>
              <w:left w:w="144" w:type="dxa"/>
              <w:bottom w:w="0" w:type="dxa"/>
              <w:right w:w="0" w:type="dxa"/>
            </w:tcMar>
            <w:vAlign w:val="bottom"/>
            <w:hideMark/>
          </w:tcPr>
          <w:p w14:paraId="57B4F0CC"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386B7D2"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(1.8)%</w:t>
            </w:r>
            <w:r>
              <w:rPr>
                <w:rFonts w:ascii="Arial" w:hAnsi="Arial" w:cs="Arial"/>
                <w:sz w:val="20"/>
                <w:szCs w:val="20"/>
              </w:rPr>
              <w:tab/>
            </w:r>
          </w:p>
        </w:tc>
        <w:tc>
          <w:tcPr>
            <w:tcW w:w="0" w:type="auto"/>
            <w:noWrap/>
            <w:tcMar>
              <w:top w:w="0" w:type="dxa"/>
              <w:left w:w="144" w:type="dxa"/>
              <w:bottom w:w="0" w:type="dxa"/>
              <w:right w:w="0" w:type="dxa"/>
            </w:tcMar>
            <w:vAlign w:val="bottom"/>
            <w:hideMark/>
          </w:tcPr>
          <w:p w14:paraId="7246DAD6"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r>
      <w:tr w:rsidR="00CE63DE" w14:paraId="3C03141A" w14:textId="77777777">
        <w:trPr>
          <w:cantSplit/>
          <w:jc w:val="center"/>
        </w:trPr>
        <w:tc>
          <w:tcPr>
            <w:tcW w:w="0" w:type="auto"/>
            <w:hideMark/>
          </w:tcPr>
          <w:p w14:paraId="59D1AAD9"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Impact of intangible property transfers</w:t>
            </w:r>
          </w:p>
        </w:tc>
        <w:tc>
          <w:tcPr>
            <w:tcW w:w="0" w:type="auto"/>
            <w:noWrap/>
            <w:tcMar>
              <w:top w:w="0" w:type="dxa"/>
              <w:left w:w="144" w:type="dxa"/>
              <w:bottom w:w="0" w:type="dxa"/>
              <w:right w:w="0" w:type="dxa"/>
            </w:tcMar>
            <w:vAlign w:val="bottom"/>
            <w:hideMark/>
          </w:tcPr>
          <w:p w14:paraId="5B943A38"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08A6C0E"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c>
          <w:tcPr>
            <w:tcW w:w="0" w:type="auto"/>
            <w:noWrap/>
            <w:tcMar>
              <w:top w:w="0" w:type="dxa"/>
              <w:left w:w="144" w:type="dxa"/>
              <w:bottom w:w="0" w:type="dxa"/>
              <w:right w:w="0" w:type="dxa"/>
            </w:tcMar>
            <w:vAlign w:val="bottom"/>
            <w:hideMark/>
          </w:tcPr>
          <w:p w14:paraId="39603CA3"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(3.9)%</w:t>
            </w:r>
            <w:r>
              <w:rPr>
                <w:rFonts w:ascii="Arial" w:hAnsi="Arial" w:cs="Arial"/>
                <w:sz w:val="20"/>
                <w:szCs w:val="20"/>
              </w:rPr>
              <w:tab/>
            </w:r>
          </w:p>
        </w:tc>
      </w:tr>
      <w:tr w:rsidR="00CE63DE" w14:paraId="254E89BC" w14:textId="77777777">
        <w:trPr>
          <w:cantSplit/>
          <w:jc w:val="center"/>
        </w:trPr>
        <w:tc>
          <w:tcPr>
            <w:tcW w:w="0" w:type="auto"/>
            <w:hideMark/>
          </w:tcPr>
          <w:p w14:paraId="5D270FF2"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Foreign-derived intangible income deduction</w:t>
            </w:r>
          </w:p>
        </w:tc>
        <w:tc>
          <w:tcPr>
            <w:tcW w:w="0" w:type="auto"/>
            <w:noWrap/>
            <w:tcMar>
              <w:top w:w="0" w:type="dxa"/>
              <w:left w:w="144" w:type="dxa"/>
              <w:bottom w:w="0" w:type="dxa"/>
              <w:right w:w="0" w:type="dxa"/>
            </w:tcMar>
            <w:vAlign w:val="bottom"/>
            <w:hideMark/>
          </w:tcPr>
          <w:p w14:paraId="3E9BA356"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3D5EDB6"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c>
          <w:tcPr>
            <w:tcW w:w="0" w:type="auto"/>
            <w:noWrap/>
            <w:tcMar>
              <w:top w:w="0" w:type="dxa"/>
              <w:left w:w="144" w:type="dxa"/>
              <w:bottom w:w="0" w:type="dxa"/>
              <w:right w:w="0" w:type="dxa"/>
            </w:tcMar>
            <w:vAlign w:val="bottom"/>
            <w:hideMark/>
          </w:tcPr>
          <w:p w14:paraId="710D464A"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(1.1)%</w:t>
            </w:r>
            <w:r>
              <w:rPr>
                <w:rFonts w:ascii="Arial" w:hAnsi="Arial" w:cs="Arial"/>
                <w:sz w:val="20"/>
                <w:szCs w:val="20"/>
              </w:rPr>
              <w:tab/>
            </w:r>
          </w:p>
        </w:tc>
      </w:tr>
      <w:tr w:rsidR="00CE63DE" w14:paraId="2B225DF1" w14:textId="77777777">
        <w:trPr>
          <w:cantSplit/>
          <w:jc w:val="center"/>
        </w:trPr>
        <w:tc>
          <w:tcPr>
            <w:tcW w:w="0" w:type="auto"/>
            <w:hideMark/>
          </w:tcPr>
          <w:p w14:paraId="5106A6B8"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State income taxes, net of federal benefit</w:t>
            </w:r>
          </w:p>
        </w:tc>
        <w:tc>
          <w:tcPr>
            <w:tcW w:w="0" w:type="auto"/>
            <w:noWrap/>
            <w:tcMar>
              <w:top w:w="0" w:type="dxa"/>
              <w:left w:w="144" w:type="dxa"/>
              <w:bottom w:w="0" w:type="dxa"/>
              <w:right w:w="0" w:type="dxa"/>
            </w:tcMar>
            <w:vAlign w:val="bottom"/>
            <w:hideMark/>
          </w:tcPr>
          <w:p w14:paraId="0736CE3E"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C92DB7E"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1.6%</w:t>
            </w:r>
            <w:r>
              <w:rPr>
                <w:rFonts w:ascii="Arial" w:hAnsi="Arial" w:cs="Arial"/>
                <w:sz w:val="20"/>
                <w:szCs w:val="20"/>
              </w:rPr>
              <w:tab/>
            </w:r>
          </w:p>
        </w:tc>
        <w:tc>
          <w:tcPr>
            <w:tcW w:w="0" w:type="auto"/>
            <w:noWrap/>
            <w:tcMar>
              <w:top w:w="0" w:type="dxa"/>
              <w:left w:w="144" w:type="dxa"/>
              <w:bottom w:w="0" w:type="dxa"/>
              <w:right w:w="0" w:type="dxa"/>
            </w:tcMar>
            <w:vAlign w:val="bottom"/>
            <w:hideMark/>
          </w:tcPr>
          <w:p w14:paraId="08FB48BE"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1.4%</w:t>
            </w:r>
            <w:r>
              <w:rPr>
                <w:rFonts w:ascii="Arial" w:hAnsi="Arial" w:cs="Arial"/>
                <w:sz w:val="20"/>
                <w:szCs w:val="20"/>
              </w:rPr>
              <w:tab/>
            </w:r>
          </w:p>
        </w:tc>
      </w:tr>
      <w:tr w:rsidR="00CE63DE" w14:paraId="13871DB8" w14:textId="77777777">
        <w:trPr>
          <w:cantSplit/>
          <w:jc w:val="center"/>
        </w:trPr>
        <w:tc>
          <w:tcPr>
            <w:tcW w:w="0" w:type="auto"/>
            <w:hideMark/>
          </w:tcPr>
          <w:p w14:paraId="607AB3E0"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Research and development credit</w:t>
            </w:r>
          </w:p>
        </w:tc>
        <w:tc>
          <w:tcPr>
            <w:tcW w:w="0" w:type="auto"/>
            <w:noWrap/>
            <w:tcMar>
              <w:top w:w="0" w:type="dxa"/>
              <w:left w:w="144" w:type="dxa"/>
              <w:bottom w:w="0" w:type="dxa"/>
              <w:right w:w="0" w:type="dxa"/>
            </w:tcMar>
            <w:vAlign w:val="bottom"/>
            <w:hideMark/>
          </w:tcPr>
          <w:p w14:paraId="5E538399"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4EC5BA6"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(1.1)%</w:t>
            </w:r>
            <w:r>
              <w:rPr>
                <w:rFonts w:ascii="Arial" w:hAnsi="Arial" w:cs="Arial"/>
                <w:sz w:val="20"/>
                <w:szCs w:val="20"/>
              </w:rPr>
              <w:tab/>
            </w:r>
          </w:p>
        </w:tc>
        <w:tc>
          <w:tcPr>
            <w:tcW w:w="0" w:type="auto"/>
            <w:noWrap/>
            <w:tcMar>
              <w:top w:w="0" w:type="dxa"/>
              <w:left w:w="144" w:type="dxa"/>
              <w:bottom w:w="0" w:type="dxa"/>
              <w:right w:w="0" w:type="dxa"/>
            </w:tcMar>
            <w:vAlign w:val="bottom"/>
            <w:hideMark/>
          </w:tcPr>
          <w:p w14:paraId="3A84CBB1"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(0.9)%</w:t>
            </w:r>
            <w:r>
              <w:rPr>
                <w:rFonts w:ascii="Arial" w:hAnsi="Arial" w:cs="Arial"/>
                <w:sz w:val="20"/>
                <w:szCs w:val="20"/>
              </w:rPr>
              <w:tab/>
            </w:r>
          </w:p>
        </w:tc>
      </w:tr>
      <w:tr w:rsidR="00CE63DE" w14:paraId="1B33421D" w14:textId="77777777">
        <w:trPr>
          <w:cantSplit/>
          <w:jc w:val="center"/>
        </w:trPr>
        <w:tc>
          <w:tcPr>
            <w:tcW w:w="0" w:type="auto"/>
            <w:hideMark/>
          </w:tcPr>
          <w:p w14:paraId="418BDC3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Excess tax benefits relating to stock-based compensation</w:t>
            </w:r>
          </w:p>
        </w:tc>
        <w:tc>
          <w:tcPr>
            <w:tcW w:w="0" w:type="auto"/>
            <w:noWrap/>
            <w:tcMar>
              <w:top w:w="0" w:type="dxa"/>
              <w:left w:w="144" w:type="dxa"/>
              <w:bottom w:w="0" w:type="dxa"/>
              <w:right w:w="0" w:type="dxa"/>
            </w:tcMar>
            <w:vAlign w:val="bottom"/>
            <w:hideMark/>
          </w:tcPr>
          <w:p w14:paraId="2D8BB838"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4270373"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(0.7)%</w:t>
            </w:r>
            <w:r>
              <w:rPr>
                <w:rFonts w:ascii="Arial" w:hAnsi="Arial" w:cs="Arial"/>
                <w:sz w:val="20"/>
                <w:szCs w:val="20"/>
              </w:rPr>
              <w:tab/>
            </w:r>
          </w:p>
        </w:tc>
        <w:tc>
          <w:tcPr>
            <w:tcW w:w="0" w:type="auto"/>
            <w:noWrap/>
            <w:tcMar>
              <w:top w:w="0" w:type="dxa"/>
              <w:left w:w="144" w:type="dxa"/>
              <w:bottom w:w="0" w:type="dxa"/>
              <w:right w:w="0" w:type="dxa"/>
            </w:tcMar>
            <w:vAlign w:val="bottom"/>
            <w:hideMark/>
          </w:tcPr>
          <w:p w14:paraId="47BC3B14"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(1.9)%</w:t>
            </w:r>
            <w:r>
              <w:rPr>
                <w:rFonts w:ascii="Arial" w:hAnsi="Arial" w:cs="Arial"/>
                <w:sz w:val="20"/>
                <w:szCs w:val="20"/>
              </w:rPr>
              <w:tab/>
            </w:r>
          </w:p>
        </w:tc>
      </w:tr>
      <w:tr w:rsidR="00CE63DE" w14:paraId="722EA17C" w14:textId="77777777">
        <w:trPr>
          <w:cantSplit/>
          <w:jc w:val="center"/>
        </w:trPr>
        <w:tc>
          <w:tcPr>
            <w:tcW w:w="0" w:type="auto"/>
            <w:hideMark/>
          </w:tcPr>
          <w:p w14:paraId="187C0FD4"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Interest, net</w:t>
            </w:r>
          </w:p>
        </w:tc>
        <w:tc>
          <w:tcPr>
            <w:tcW w:w="0" w:type="auto"/>
            <w:noWrap/>
            <w:tcMar>
              <w:top w:w="0" w:type="dxa"/>
              <w:left w:w="144" w:type="dxa"/>
              <w:bottom w:w="0" w:type="dxa"/>
              <w:right w:w="0" w:type="dxa"/>
            </w:tcMar>
            <w:vAlign w:val="bottom"/>
            <w:hideMark/>
          </w:tcPr>
          <w:p w14:paraId="6A7801D1"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8EAABE9"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0.8%</w:t>
            </w:r>
            <w:r>
              <w:rPr>
                <w:rFonts w:ascii="Arial" w:hAnsi="Arial" w:cs="Arial"/>
                <w:sz w:val="20"/>
                <w:szCs w:val="20"/>
              </w:rPr>
              <w:tab/>
            </w:r>
          </w:p>
        </w:tc>
        <w:tc>
          <w:tcPr>
            <w:tcW w:w="0" w:type="auto"/>
            <w:noWrap/>
            <w:tcMar>
              <w:top w:w="0" w:type="dxa"/>
              <w:left w:w="144" w:type="dxa"/>
              <w:bottom w:w="0" w:type="dxa"/>
              <w:right w:w="0" w:type="dxa"/>
            </w:tcMar>
            <w:vAlign w:val="bottom"/>
            <w:hideMark/>
          </w:tcPr>
          <w:p w14:paraId="7DD1BC38"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0.5%</w:t>
            </w:r>
            <w:r>
              <w:rPr>
                <w:rFonts w:ascii="Arial" w:hAnsi="Arial" w:cs="Arial"/>
                <w:sz w:val="20"/>
                <w:szCs w:val="20"/>
              </w:rPr>
              <w:tab/>
            </w:r>
          </w:p>
        </w:tc>
      </w:tr>
      <w:tr w:rsidR="00CE63DE" w14:paraId="231A25A9" w14:textId="77777777">
        <w:trPr>
          <w:cantSplit/>
          <w:jc w:val="center"/>
        </w:trPr>
        <w:tc>
          <w:tcPr>
            <w:tcW w:w="0" w:type="auto"/>
            <w:hideMark/>
          </w:tcPr>
          <w:p w14:paraId="01F5F6AE"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Other reconciling items, net</w:t>
            </w:r>
          </w:p>
        </w:tc>
        <w:tc>
          <w:tcPr>
            <w:tcW w:w="0" w:type="auto"/>
            <w:noWrap/>
            <w:tcMar>
              <w:top w:w="0" w:type="dxa"/>
              <w:left w:w="144" w:type="dxa"/>
              <w:bottom w:w="0" w:type="dxa"/>
              <w:right w:w="0" w:type="dxa"/>
            </w:tcMar>
            <w:vAlign w:val="bottom"/>
            <w:hideMark/>
          </w:tcPr>
          <w:p w14:paraId="54052296"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(0.7)%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40CC93B"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0.5%</w:t>
            </w:r>
            <w:r>
              <w:rPr>
                <w:rFonts w:ascii="Arial" w:hAnsi="Arial" w:cs="Arial"/>
                <w:sz w:val="20"/>
                <w:szCs w:val="20"/>
              </w:rPr>
              <w:tab/>
            </w:r>
          </w:p>
        </w:tc>
        <w:tc>
          <w:tcPr>
            <w:tcW w:w="0" w:type="auto"/>
            <w:noWrap/>
            <w:tcMar>
              <w:top w:w="0" w:type="dxa"/>
              <w:left w:w="144" w:type="dxa"/>
              <w:bottom w:w="0" w:type="dxa"/>
              <w:right w:w="0" w:type="dxa"/>
            </w:tcMar>
            <w:vAlign w:val="bottom"/>
            <w:hideMark/>
          </w:tcPr>
          <w:p w14:paraId="5990CD20"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t>(0.7)%</w:t>
            </w:r>
            <w:r>
              <w:rPr>
                <w:rFonts w:ascii="Arial" w:hAnsi="Arial" w:cs="Arial"/>
                <w:sz w:val="20"/>
                <w:szCs w:val="20"/>
              </w:rPr>
              <w:tab/>
            </w:r>
          </w:p>
        </w:tc>
      </w:tr>
      <w:tr w:rsidR="00CE63DE" w14:paraId="7999D245" w14:textId="77777777">
        <w:trPr>
          <w:cantSplit/>
          <w:jc w:val="center"/>
        </w:trPr>
        <w:tc>
          <w:tcPr>
            <w:tcW w:w="0" w:type="auto"/>
            <w:gridSpan w:val="2"/>
            <w:tcMar>
              <w:top w:w="0" w:type="dxa"/>
              <w:left w:w="144" w:type="dxa"/>
              <w:bottom w:w="0" w:type="dxa"/>
              <w:right w:w="0" w:type="dxa"/>
            </w:tcMar>
            <w:vAlign w:val="bottom"/>
            <w:hideMark/>
          </w:tcPr>
          <w:p w14:paraId="3D23807D"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60508D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A2FDF6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4582AD3" w14:textId="77777777">
        <w:trPr>
          <w:cantSplit/>
          <w:jc w:val="center"/>
        </w:trPr>
        <w:tc>
          <w:tcPr>
            <w:tcW w:w="0" w:type="auto"/>
            <w:hideMark/>
          </w:tcPr>
          <w:p w14:paraId="1D24A432"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Effective rate</w:t>
            </w:r>
          </w:p>
        </w:tc>
        <w:tc>
          <w:tcPr>
            <w:tcW w:w="0" w:type="auto"/>
            <w:noWrap/>
            <w:tcMar>
              <w:top w:w="0" w:type="dxa"/>
              <w:left w:w="144" w:type="dxa"/>
              <w:bottom w:w="0" w:type="dxa"/>
              <w:right w:w="0" w:type="dxa"/>
            </w:tcMar>
            <w:vAlign w:val="bottom"/>
            <w:hideMark/>
          </w:tcPr>
          <w:p w14:paraId="21BBC0D9"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18.2%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AE1FE87"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19.0%</w:t>
            </w:r>
            <w:r>
              <w:rPr>
                <w:rFonts w:ascii="Arial" w:hAnsi="Arial" w:cs="Arial"/>
                <w:sz w:val="20"/>
                <w:szCs w:val="20"/>
              </w:rPr>
              <w:tab/>
            </w:r>
          </w:p>
        </w:tc>
        <w:tc>
          <w:tcPr>
            <w:tcW w:w="0" w:type="auto"/>
            <w:noWrap/>
            <w:tcMar>
              <w:top w:w="0" w:type="dxa"/>
              <w:left w:w="144" w:type="dxa"/>
              <w:bottom w:w="0" w:type="dxa"/>
              <w:right w:w="0" w:type="dxa"/>
            </w:tcMar>
            <w:vAlign w:val="bottom"/>
            <w:hideMark/>
          </w:tcPr>
          <w:p w14:paraId="0AEE55A4" w14:textId="77777777" w:rsidR="00CE63DE" w:rsidRDefault="00CE63DE">
            <w:pPr>
              <w:pStyle w:val="NormalWeb"/>
              <w:tabs>
                <w:tab w:val="right" w:pos="960"/>
                <w:tab w:val="decimal" w:pos="100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13.1%</w:t>
            </w:r>
            <w:r>
              <w:rPr>
                <w:rFonts w:ascii="Arial" w:hAnsi="Arial" w:cs="Arial"/>
                <w:sz w:val="20"/>
                <w:szCs w:val="20"/>
              </w:rPr>
              <w:tab/>
            </w:r>
          </w:p>
        </w:tc>
      </w:tr>
      <w:tr w:rsidR="00CE63DE" w14:paraId="0041B79A" w14:textId="77777777">
        <w:trPr>
          <w:cantSplit/>
          <w:jc w:val="center"/>
        </w:trPr>
        <w:tc>
          <w:tcPr>
            <w:tcW w:w="0" w:type="auto"/>
            <w:tcMar>
              <w:top w:w="0" w:type="dxa"/>
              <w:left w:w="144" w:type="dxa"/>
              <w:bottom w:w="0" w:type="dxa"/>
              <w:right w:w="0" w:type="dxa"/>
            </w:tcMar>
            <w:vAlign w:val="bottom"/>
            <w:hideMark/>
          </w:tcPr>
          <w:p w14:paraId="756FCDF8"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D3DA3E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0C56B53"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0B30E8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742D3EE6"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the first quarter of fiscal year 2022, we transferred certain intangible properties from our Puerto Rico subsidiary to the U.S. The transfer of intangible properties resulted in a $3.3 billion net income tax benefit in the first quarter of fiscal year 2022, as the value of future U.S. tax deductions exceeded the current tax liability from the U.S. global intangible low-taxed income (“GILTI”) tax. </w:t>
      </w:r>
    </w:p>
    <w:p w14:paraId="06D2E0FD"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decrease from the federal statutory rate in fiscal year 2024 and 2023 is primarily due to earnings taxed at lower rates in foreign jurisdictions resulting from producing and distributing our products and services through our foreign regional operations center in Ireland. The decrease from the federal statutory rate in fiscal year 2022 is primarily due to the net income tax benefit related to the transfer of intangible properties, earnings taxed at lower rates in foreign jurisdictions resulting from producing and distributing our products and services through our foreign regional operations center in Ireland, and tax benefits relating to stock-based compensation. In fiscal years 2024 and 2023, our foreign regional operating center in Ireland, which is taxed at a rate lower than the U.S. rate, generated 83% and 81% of our foreign income before tax. In fiscal year 2022, our foreign regional operating centers in Ireland and Puerto Rico, which are taxed at rates lower than the U.S. rate, generated 71% of our foreign income before tax. Other reconciling items, net consists primarily of tax credits and GILTI tax, and in fiscal year 2024, includes tax benefits from tax law changes. In fiscal year 2024, tax benefits from tax law changes primarily relates to the issuance of Notice 2023-55 and Notice 2023-80 by the Internal Revenue Service (“IRS”) and U.S. Treasury Department. Notice 2023-55, issued in the first quarter of fiscal year 2024, delayed the effective date of final foreign tax credit regulations to fiscal year 2024 for Microsoft. Notice 2023-80, issued in the second quarter of fiscal year 2024, further delayed the effective date of final foreign tax credit regulations indefinitely. In fiscal years 2024, 2023, and 2022, there were no individually significant other reconciling items. </w:t>
      </w:r>
    </w:p>
    <w:p w14:paraId="630E0D4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decrease in our effective tax rate for fiscal year 2024 compared to fiscal year 2023 was primarily due to tax benefits from tax law changes, including the delay of the effective date of final foreign tax credit regulations. The increase in our effective tax rate for fiscal year 2023 compared to fiscal year 2022 was primarily due to a $3.3 billion net income tax benefit in the first quarter of fiscal year 2022 related to the transfer of intangible properties and a decrease in tax benefits relating to stock-based compensation. </w:t>
      </w:r>
    </w:p>
    <w:p w14:paraId="2D1FF539" w14:textId="77777777" w:rsidR="00CE63DE" w:rsidRDefault="00CE63DE" w:rsidP="003543BC">
      <w:pPr>
        <w:pStyle w:val="NormalWeb"/>
        <w:spacing w:before="180" w:beforeAutospacing="0" w:after="0" w:afterAutospacing="0"/>
        <w:jc w:val="both"/>
        <w:rPr>
          <w:sz w:val="2"/>
          <w:szCs w:val="2"/>
        </w:rPr>
      </w:pPr>
      <w:r>
        <w:rPr>
          <w:sz w:val="2"/>
          <w:szCs w:val="2"/>
        </w:rPr>
        <w:t> </w:t>
      </w:r>
    </w:p>
    <w:p w14:paraId="3E0F476D" w14:textId="77777777" w:rsidR="00CE63DE" w:rsidRDefault="00CE63DE" w:rsidP="0049739B">
      <w:pPr>
        <w:pStyle w:val="NormalWeb"/>
        <w:keepNext/>
        <w:pageBreakBefore/>
        <w:spacing w:before="0" w:beforeAutospacing="0" w:after="0" w:afterAutospacing="0"/>
        <w:jc w:val="both"/>
        <w:rPr>
          <w:rFonts w:ascii="Arial" w:hAnsi="Arial" w:cs="Arial"/>
          <w:sz w:val="20"/>
          <w:szCs w:val="20"/>
        </w:rPr>
      </w:pPr>
      <w:r>
        <w:rPr>
          <w:rFonts w:ascii="Arial" w:hAnsi="Arial" w:cs="Arial"/>
          <w:sz w:val="20"/>
          <w:szCs w:val="20"/>
        </w:rPr>
        <w:lastRenderedPageBreak/>
        <w:t xml:space="preserve">The components of the deferred income tax assets and liabilities were as follows: </w:t>
      </w:r>
    </w:p>
    <w:p w14:paraId="6B33F185"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878"/>
        <w:gridCol w:w="1491"/>
        <w:gridCol w:w="1431"/>
      </w:tblGrid>
      <w:tr w:rsidR="00CE63DE" w14:paraId="6F09211D" w14:textId="77777777">
        <w:trPr>
          <w:tblHeader/>
          <w:jc w:val="center"/>
        </w:trPr>
        <w:tc>
          <w:tcPr>
            <w:tcW w:w="3750" w:type="pct"/>
            <w:vAlign w:val="center"/>
            <w:hideMark/>
          </w:tcPr>
          <w:p w14:paraId="42C55BC0" w14:textId="77777777" w:rsidR="00CE63DE" w:rsidRDefault="00CE63DE"/>
        </w:tc>
        <w:tc>
          <w:tcPr>
            <w:tcW w:w="1280" w:type="dxa"/>
            <w:vAlign w:val="center"/>
            <w:hideMark/>
          </w:tcPr>
          <w:p w14:paraId="285DA5E6" w14:textId="77777777" w:rsidR="00CE63DE" w:rsidRDefault="00CE63DE">
            <w:pPr>
              <w:rPr>
                <w:sz w:val="20"/>
              </w:rPr>
            </w:pPr>
          </w:p>
        </w:tc>
        <w:tc>
          <w:tcPr>
            <w:tcW w:w="1220" w:type="dxa"/>
            <w:vAlign w:val="center"/>
            <w:hideMark/>
          </w:tcPr>
          <w:p w14:paraId="2BB23788" w14:textId="77777777" w:rsidR="00CE63DE" w:rsidRDefault="00CE63DE">
            <w:pPr>
              <w:rPr>
                <w:sz w:val="20"/>
              </w:rPr>
            </w:pPr>
          </w:p>
        </w:tc>
      </w:tr>
      <w:tr w:rsidR="00CE63DE" w14:paraId="7DDFB312" w14:textId="77777777">
        <w:trPr>
          <w:cantSplit/>
          <w:tblHeader/>
          <w:jc w:val="center"/>
        </w:trPr>
        <w:tc>
          <w:tcPr>
            <w:tcW w:w="4350" w:type="pct"/>
            <w:vAlign w:val="bottom"/>
            <w:hideMark/>
          </w:tcPr>
          <w:p w14:paraId="4C484507"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0B8D022D"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B9929A7"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DABD8D7" w14:textId="77777777">
        <w:trPr>
          <w:cantSplit/>
          <w:jc w:val="center"/>
        </w:trPr>
        <w:tc>
          <w:tcPr>
            <w:tcW w:w="0" w:type="auto"/>
            <w:gridSpan w:val="3"/>
            <w:tcMar>
              <w:top w:w="0" w:type="dxa"/>
              <w:left w:w="144" w:type="dxa"/>
              <w:bottom w:w="0" w:type="dxa"/>
              <w:right w:w="0" w:type="dxa"/>
            </w:tcMar>
            <w:vAlign w:val="bottom"/>
            <w:hideMark/>
          </w:tcPr>
          <w:p w14:paraId="09E5BDB7"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35C04BF2" w14:textId="77777777">
        <w:trPr>
          <w:trHeight w:val="75"/>
          <w:jc w:val="center"/>
        </w:trPr>
        <w:tc>
          <w:tcPr>
            <w:tcW w:w="0" w:type="auto"/>
            <w:vAlign w:val="center"/>
            <w:hideMark/>
          </w:tcPr>
          <w:p w14:paraId="54AA954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F2CE70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8A8FB5F" w14:textId="77777777" w:rsidR="00CE63DE" w:rsidRDefault="00CE63DE">
            <w:pPr>
              <w:rPr>
                <w:rFonts w:ascii="Arial" w:hAnsi="Arial" w:cs="Arial"/>
                <w:sz w:val="2"/>
                <w:szCs w:val="2"/>
              </w:rPr>
            </w:pPr>
            <w:r>
              <w:rPr>
                <w:rFonts w:ascii="Arial" w:hAnsi="Arial" w:cs="Arial"/>
                <w:sz w:val="2"/>
                <w:szCs w:val="2"/>
              </w:rPr>
              <w:t> </w:t>
            </w:r>
          </w:p>
        </w:tc>
      </w:tr>
      <w:tr w:rsidR="00CE63DE" w14:paraId="6DBE2BA5" w14:textId="77777777">
        <w:trPr>
          <w:cantSplit/>
          <w:jc w:val="center"/>
        </w:trPr>
        <w:tc>
          <w:tcPr>
            <w:tcW w:w="4350" w:type="pct"/>
            <w:vAlign w:val="bottom"/>
            <w:hideMark/>
          </w:tcPr>
          <w:p w14:paraId="2D2E53F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0" w:type="auto"/>
            <w:tcMar>
              <w:top w:w="0" w:type="dxa"/>
              <w:left w:w="144" w:type="dxa"/>
              <w:bottom w:w="0" w:type="dxa"/>
              <w:right w:w="0" w:type="dxa"/>
            </w:tcMar>
            <w:vAlign w:val="bottom"/>
            <w:hideMark/>
          </w:tcPr>
          <w:p w14:paraId="6558D8EA"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1C867834" w14:textId="77777777" w:rsidR="00CE63DE" w:rsidRDefault="00CE63DE">
            <w:pPr>
              <w:jc w:val="right"/>
              <w:rPr>
                <w:rFonts w:ascii="Arial" w:hAnsi="Arial" w:cs="Arial"/>
                <w:sz w:val="16"/>
                <w:szCs w:val="16"/>
              </w:rPr>
            </w:pPr>
            <w:r>
              <w:rPr>
                <w:rFonts w:ascii="Arial" w:hAnsi="Arial" w:cs="Arial"/>
                <w:b/>
                <w:bCs/>
                <w:sz w:val="16"/>
                <w:szCs w:val="16"/>
              </w:rPr>
              <w:t>2023</w:t>
            </w:r>
          </w:p>
        </w:tc>
      </w:tr>
      <w:tr w:rsidR="00CE63DE" w14:paraId="35402404" w14:textId="77777777">
        <w:trPr>
          <w:trHeight w:val="75"/>
          <w:jc w:val="center"/>
        </w:trPr>
        <w:tc>
          <w:tcPr>
            <w:tcW w:w="0" w:type="auto"/>
            <w:vAlign w:val="center"/>
            <w:hideMark/>
          </w:tcPr>
          <w:p w14:paraId="339D411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2D6FBC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C85D4C2" w14:textId="77777777" w:rsidR="00CE63DE" w:rsidRDefault="00CE63DE">
            <w:pPr>
              <w:rPr>
                <w:rFonts w:ascii="Arial" w:hAnsi="Arial" w:cs="Arial"/>
                <w:sz w:val="2"/>
                <w:szCs w:val="2"/>
              </w:rPr>
            </w:pPr>
            <w:r>
              <w:rPr>
                <w:rFonts w:ascii="Arial" w:hAnsi="Arial" w:cs="Arial"/>
                <w:sz w:val="2"/>
                <w:szCs w:val="2"/>
              </w:rPr>
              <w:t> </w:t>
            </w:r>
          </w:p>
        </w:tc>
      </w:tr>
      <w:tr w:rsidR="00CE63DE" w14:paraId="7EA8E4B5" w14:textId="77777777">
        <w:trPr>
          <w:cantSplit/>
          <w:jc w:val="center"/>
        </w:trPr>
        <w:tc>
          <w:tcPr>
            <w:tcW w:w="0" w:type="auto"/>
            <w:hideMark/>
          </w:tcPr>
          <w:p w14:paraId="78B28BEF"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Deferred Income Tax Assets</w:t>
            </w:r>
          </w:p>
        </w:tc>
        <w:tc>
          <w:tcPr>
            <w:tcW w:w="0" w:type="auto"/>
            <w:tcMar>
              <w:top w:w="0" w:type="dxa"/>
              <w:left w:w="144" w:type="dxa"/>
              <w:bottom w:w="0" w:type="dxa"/>
              <w:right w:w="0" w:type="dxa"/>
            </w:tcMar>
            <w:vAlign w:val="bottom"/>
            <w:hideMark/>
          </w:tcPr>
          <w:p w14:paraId="74AF51E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4E5CAFC"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1CEF7F2" w14:textId="77777777">
        <w:trPr>
          <w:trHeight w:val="75"/>
          <w:jc w:val="center"/>
        </w:trPr>
        <w:tc>
          <w:tcPr>
            <w:tcW w:w="0" w:type="auto"/>
            <w:vAlign w:val="center"/>
            <w:hideMark/>
          </w:tcPr>
          <w:p w14:paraId="305AF8A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D02E7A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37EC817" w14:textId="77777777" w:rsidR="00CE63DE" w:rsidRDefault="00CE63DE">
            <w:pPr>
              <w:rPr>
                <w:rFonts w:ascii="Arial" w:hAnsi="Arial" w:cs="Arial"/>
                <w:sz w:val="2"/>
                <w:szCs w:val="2"/>
              </w:rPr>
            </w:pPr>
            <w:r>
              <w:rPr>
                <w:rFonts w:ascii="Arial" w:hAnsi="Arial" w:cs="Arial"/>
                <w:sz w:val="2"/>
                <w:szCs w:val="2"/>
              </w:rPr>
              <w:t> </w:t>
            </w:r>
          </w:p>
        </w:tc>
      </w:tr>
      <w:tr w:rsidR="00CE63DE" w14:paraId="0933D9F9" w14:textId="77777777">
        <w:trPr>
          <w:cantSplit/>
          <w:jc w:val="center"/>
        </w:trPr>
        <w:tc>
          <w:tcPr>
            <w:tcW w:w="0" w:type="auto"/>
            <w:hideMark/>
          </w:tcPr>
          <w:p w14:paraId="4C0AAD5F"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Stock-based compensation expense</w:t>
            </w:r>
          </w:p>
        </w:tc>
        <w:tc>
          <w:tcPr>
            <w:tcW w:w="0" w:type="auto"/>
            <w:noWrap/>
            <w:tcMar>
              <w:top w:w="0" w:type="dxa"/>
              <w:left w:w="144" w:type="dxa"/>
              <w:bottom w:w="0" w:type="dxa"/>
              <w:right w:w="0" w:type="dxa"/>
            </w:tcMar>
            <w:vAlign w:val="bottom"/>
            <w:hideMark/>
          </w:tcPr>
          <w:p w14:paraId="50A9E0AA"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765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01CBAB8"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681</w:t>
            </w:r>
            <w:r>
              <w:rPr>
                <w:rFonts w:ascii="Arial" w:hAnsi="Arial" w:cs="Arial"/>
                <w:sz w:val="20"/>
                <w:szCs w:val="20"/>
              </w:rPr>
              <w:tab/>
            </w:r>
          </w:p>
        </w:tc>
      </w:tr>
      <w:tr w:rsidR="00CE63DE" w14:paraId="74C369C2" w14:textId="77777777">
        <w:trPr>
          <w:cantSplit/>
          <w:jc w:val="center"/>
        </w:trPr>
        <w:tc>
          <w:tcPr>
            <w:tcW w:w="0" w:type="auto"/>
            <w:hideMark/>
          </w:tcPr>
          <w:p w14:paraId="253DD09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Accruals, reserves, and other expenses</w:t>
            </w:r>
          </w:p>
        </w:tc>
        <w:tc>
          <w:tcPr>
            <w:tcW w:w="0" w:type="auto"/>
            <w:noWrap/>
            <w:tcMar>
              <w:top w:w="0" w:type="dxa"/>
              <w:left w:w="144" w:type="dxa"/>
              <w:bottom w:w="0" w:type="dxa"/>
              <w:right w:w="0" w:type="dxa"/>
            </w:tcMar>
            <w:vAlign w:val="bottom"/>
            <w:hideMark/>
          </w:tcPr>
          <w:p w14:paraId="4F7908DA"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4,381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15569A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3,131</w:t>
            </w:r>
            <w:r>
              <w:rPr>
                <w:rFonts w:ascii="Arial" w:hAnsi="Arial" w:cs="Arial"/>
                <w:sz w:val="20"/>
                <w:szCs w:val="20"/>
              </w:rPr>
              <w:tab/>
            </w:r>
          </w:p>
        </w:tc>
      </w:tr>
      <w:tr w:rsidR="00CE63DE" w14:paraId="223B79A5" w14:textId="77777777">
        <w:trPr>
          <w:cantSplit/>
          <w:jc w:val="center"/>
        </w:trPr>
        <w:tc>
          <w:tcPr>
            <w:tcW w:w="0" w:type="auto"/>
            <w:hideMark/>
          </w:tcPr>
          <w:p w14:paraId="07BD30F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Loss and credit carryforwards</w:t>
            </w:r>
          </w:p>
        </w:tc>
        <w:tc>
          <w:tcPr>
            <w:tcW w:w="0" w:type="auto"/>
            <w:noWrap/>
            <w:tcMar>
              <w:top w:w="0" w:type="dxa"/>
              <w:left w:w="144" w:type="dxa"/>
              <w:bottom w:w="0" w:type="dxa"/>
              <w:right w:w="0" w:type="dxa"/>
            </w:tcMar>
            <w:vAlign w:val="bottom"/>
            <w:hideMark/>
          </w:tcPr>
          <w:p w14:paraId="000B2B9A"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1,741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7946034"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1,441</w:t>
            </w:r>
            <w:r>
              <w:rPr>
                <w:rFonts w:ascii="Arial" w:hAnsi="Arial" w:cs="Arial"/>
                <w:sz w:val="20"/>
                <w:szCs w:val="20"/>
              </w:rPr>
              <w:tab/>
            </w:r>
          </w:p>
        </w:tc>
      </w:tr>
      <w:tr w:rsidR="00CE63DE" w14:paraId="05776AA9" w14:textId="77777777">
        <w:trPr>
          <w:cantSplit/>
          <w:jc w:val="center"/>
        </w:trPr>
        <w:tc>
          <w:tcPr>
            <w:tcW w:w="0" w:type="auto"/>
            <w:hideMark/>
          </w:tcPr>
          <w:p w14:paraId="5EB66C6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Amortization</w:t>
            </w:r>
          </w:p>
        </w:tc>
        <w:tc>
          <w:tcPr>
            <w:tcW w:w="0" w:type="auto"/>
            <w:noWrap/>
            <w:tcMar>
              <w:top w:w="0" w:type="dxa"/>
              <w:left w:w="144" w:type="dxa"/>
              <w:bottom w:w="0" w:type="dxa"/>
              <w:right w:w="0" w:type="dxa"/>
            </w:tcMar>
            <w:vAlign w:val="bottom"/>
            <w:hideMark/>
          </w:tcPr>
          <w:p w14:paraId="1768C358"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4,159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91AD558"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9,440</w:t>
            </w:r>
            <w:r>
              <w:rPr>
                <w:rFonts w:ascii="Arial" w:hAnsi="Arial" w:cs="Arial"/>
                <w:sz w:val="20"/>
                <w:szCs w:val="20"/>
              </w:rPr>
              <w:tab/>
            </w:r>
          </w:p>
        </w:tc>
      </w:tr>
      <w:tr w:rsidR="00CE63DE" w14:paraId="3EEA1BF5" w14:textId="77777777">
        <w:trPr>
          <w:cantSplit/>
          <w:jc w:val="center"/>
        </w:trPr>
        <w:tc>
          <w:tcPr>
            <w:tcW w:w="0" w:type="auto"/>
            <w:hideMark/>
          </w:tcPr>
          <w:p w14:paraId="5143992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Leasing liabilities</w:t>
            </w:r>
          </w:p>
        </w:tc>
        <w:tc>
          <w:tcPr>
            <w:tcW w:w="0" w:type="auto"/>
            <w:noWrap/>
            <w:tcMar>
              <w:top w:w="0" w:type="dxa"/>
              <w:left w:w="144" w:type="dxa"/>
              <w:bottom w:w="0" w:type="dxa"/>
              <w:right w:w="0" w:type="dxa"/>
            </w:tcMar>
            <w:vAlign w:val="bottom"/>
            <w:hideMark/>
          </w:tcPr>
          <w:p w14:paraId="2956689F"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6,504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2F8693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5,041</w:t>
            </w:r>
            <w:r>
              <w:rPr>
                <w:rFonts w:ascii="Arial" w:hAnsi="Arial" w:cs="Arial"/>
                <w:sz w:val="20"/>
                <w:szCs w:val="20"/>
              </w:rPr>
              <w:tab/>
            </w:r>
          </w:p>
        </w:tc>
      </w:tr>
      <w:tr w:rsidR="00CE63DE" w14:paraId="25CD1D38" w14:textId="77777777">
        <w:trPr>
          <w:cantSplit/>
          <w:jc w:val="center"/>
        </w:trPr>
        <w:tc>
          <w:tcPr>
            <w:tcW w:w="0" w:type="auto"/>
            <w:hideMark/>
          </w:tcPr>
          <w:p w14:paraId="363F54E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Unearned revenue</w:t>
            </w:r>
          </w:p>
        </w:tc>
        <w:tc>
          <w:tcPr>
            <w:tcW w:w="0" w:type="auto"/>
            <w:noWrap/>
            <w:tcMar>
              <w:top w:w="0" w:type="dxa"/>
              <w:left w:w="144" w:type="dxa"/>
              <w:bottom w:w="0" w:type="dxa"/>
              <w:right w:w="0" w:type="dxa"/>
            </w:tcMar>
            <w:vAlign w:val="bottom"/>
            <w:hideMark/>
          </w:tcPr>
          <w:p w14:paraId="36A90606"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3,717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D58E16F"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3,296</w:t>
            </w:r>
            <w:r>
              <w:rPr>
                <w:rFonts w:ascii="Arial" w:hAnsi="Arial" w:cs="Arial"/>
                <w:sz w:val="20"/>
                <w:szCs w:val="20"/>
              </w:rPr>
              <w:tab/>
            </w:r>
          </w:p>
        </w:tc>
      </w:tr>
      <w:tr w:rsidR="00CE63DE" w14:paraId="10C6135B" w14:textId="77777777">
        <w:trPr>
          <w:cantSplit/>
          <w:jc w:val="center"/>
        </w:trPr>
        <w:tc>
          <w:tcPr>
            <w:tcW w:w="0" w:type="auto"/>
            <w:hideMark/>
          </w:tcPr>
          <w:p w14:paraId="48E6A22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Book/tax basis differences in investments and debt</w:t>
            </w:r>
          </w:p>
        </w:tc>
        <w:tc>
          <w:tcPr>
            <w:tcW w:w="0" w:type="auto"/>
            <w:noWrap/>
            <w:tcMar>
              <w:top w:w="0" w:type="dxa"/>
              <w:left w:w="144" w:type="dxa"/>
              <w:bottom w:w="0" w:type="dxa"/>
              <w:right w:w="0" w:type="dxa"/>
            </w:tcMar>
            <w:vAlign w:val="bottom"/>
            <w:hideMark/>
          </w:tcPr>
          <w:p w14:paraId="52E827A2"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F454DCA"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373</w:t>
            </w:r>
            <w:r>
              <w:rPr>
                <w:rFonts w:ascii="Arial" w:hAnsi="Arial" w:cs="Arial"/>
                <w:sz w:val="20"/>
                <w:szCs w:val="20"/>
              </w:rPr>
              <w:tab/>
            </w:r>
          </w:p>
        </w:tc>
      </w:tr>
      <w:tr w:rsidR="00CE63DE" w14:paraId="52965553" w14:textId="77777777">
        <w:trPr>
          <w:cantSplit/>
          <w:jc w:val="center"/>
        </w:trPr>
        <w:tc>
          <w:tcPr>
            <w:tcW w:w="0" w:type="auto"/>
            <w:hideMark/>
          </w:tcPr>
          <w:p w14:paraId="19E13CC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Capitalized research and development</w:t>
            </w:r>
          </w:p>
        </w:tc>
        <w:tc>
          <w:tcPr>
            <w:tcW w:w="0" w:type="auto"/>
            <w:noWrap/>
            <w:tcMar>
              <w:top w:w="0" w:type="dxa"/>
              <w:left w:w="144" w:type="dxa"/>
              <w:bottom w:w="0" w:type="dxa"/>
              <w:right w:w="0" w:type="dxa"/>
            </w:tcMar>
            <w:vAlign w:val="bottom"/>
            <w:hideMark/>
          </w:tcPr>
          <w:p w14:paraId="70E5C3BB"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11,442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992DF8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6,958</w:t>
            </w:r>
            <w:r>
              <w:rPr>
                <w:rFonts w:ascii="Arial" w:hAnsi="Arial" w:cs="Arial"/>
                <w:sz w:val="20"/>
                <w:szCs w:val="20"/>
              </w:rPr>
              <w:tab/>
            </w:r>
          </w:p>
        </w:tc>
      </w:tr>
      <w:tr w:rsidR="00CE63DE" w14:paraId="48EE76BA" w14:textId="77777777">
        <w:trPr>
          <w:cantSplit/>
          <w:jc w:val="center"/>
        </w:trPr>
        <w:tc>
          <w:tcPr>
            <w:tcW w:w="0" w:type="auto"/>
            <w:hideMark/>
          </w:tcPr>
          <w:p w14:paraId="6C5420B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w:t>
            </w:r>
          </w:p>
        </w:tc>
        <w:tc>
          <w:tcPr>
            <w:tcW w:w="0" w:type="auto"/>
            <w:noWrap/>
            <w:tcMar>
              <w:top w:w="0" w:type="dxa"/>
              <w:left w:w="144" w:type="dxa"/>
              <w:bottom w:w="0" w:type="dxa"/>
              <w:right w:w="0" w:type="dxa"/>
            </w:tcMar>
            <w:vAlign w:val="bottom"/>
            <w:hideMark/>
          </w:tcPr>
          <w:p w14:paraId="727855A9"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426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D7B295C"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489</w:t>
            </w:r>
            <w:r>
              <w:rPr>
                <w:rFonts w:ascii="Arial" w:hAnsi="Arial" w:cs="Arial"/>
                <w:sz w:val="20"/>
                <w:szCs w:val="20"/>
              </w:rPr>
              <w:tab/>
            </w:r>
          </w:p>
        </w:tc>
      </w:tr>
      <w:tr w:rsidR="00CE63DE" w14:paraId="0CC1ED8A" w14:textId="77777777">
        <w:trPr>
          <w:cantSplit/>
          <w:jc w:val="center"/>
        </w:trPr>
        <w:tc>
          <w:tcPr>
            <w:tcW w:w="0" w:type="auto"/>
            <w:gridSpan w:val="2"/>
            <w:tcMar>
              <w:top w:w="0" w:type="dxa"/>
              <w:left w:w="144" w:type="dxa"/>
              <w:bottom w:w="0" w:type="dxa"/>
              <w:right w:w="0" w:type="dxa"/>
            </w:tcMar>
            <w:vAlign w:val="bottom"/>
            <w:hideMark/>
          </w:tcPr>
          <w:p w14:paraId="7F4DA245"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057361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85ACF44" w14:textId="77777777">
        <w:trPr>
          <w:cantSplit/>
          <w:jc w:val="center"/>
        </w:trPr>
        <w:tc>
          <w:tcPr>
            <w:tcW w:w="0" w:type="auto"/>
            <w:hideMark/>
          </w:tcPr>
          <w:p w14:paraId="06C285ED"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income tax assets</w:t>
            </w:r>
          </w:p>
        </w:tc>
        <w:tc>
          <w:tcPr>
            <w:tcW w:w="0" w:type="auto"/>
            <w:noWrap/>
            <w:tcMar>
              <w:top w:w="0" w:type="dxa"/>
              <w:left w:w="144" w:type="dxa"/>
              <w:bottom w:w="0" w:type="dxa"/>
              <w:right w:w="0" w:type="dxa"/>
            </w:tcMar>
            <w:vAlign w:val="bottom"/>
            <w:hideMark/>
          </w:tcPr>
          <w:p w14:paraId="6F9890D0"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33,144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AF872D9"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30,850</w:t>
            </w:r>
            <w:r>
              <w:rPr>
                <w:rFonts w:ascii="Arial" w:hAnsi="Arial" w:cs="Arial"/>
                <w:sz w:val="20"/>
                <w:szCs w:val="20"/>
              </w:rPr>
              <w:tab/>
            </w:r>
          </w:p>
        </w:tc>
      </w:tr>
      <w:tr w:rsidR="00CE63DE" w14:paraId="7BF95F97" w14:textId="77777777">
        <w:trPr>
          <w:cantSplit/>
          <w:jc w:val="center"/>
        </w:trPr>
        <w:tc>
          <w:tcPr>
            <w:tcW w:w="0" w:type="auto"/>
            <w:hideMark/>
          </w:tcPr>
          <w:p w14:paraId="0ECE34C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Less valuation allowance</w:t>
            </w:r>
          </w:p>
        </w:tc>
        <w:tc>
          <w:tcPr>
            <w:tcW w:w="0" w:type="auto"/>
            <w:noWrap/>
            <w:tcMar>
              <w:top w:w="0" w:type="dxa"/>
              <w:left w:w="144" w:type="dxa"/>
              <w:bottom w:w="0" w:type="dxa"/>
              <w:right w:w="0" w:type="dxa"/>
            </w:tcMar>
            <w:vAlign w:val="bottom"/>
            <w:hideMark/>
          </w:tcPr>
          <w:p w14:paraId="17CB7E4D"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(1,045</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4B918CD"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(939</w:t>
            </w:r>
            <w:r>
              <w:rPr>
                <w:rFonts w:ascii="Arial" w:hAnsi="Arial" w:cs="Arial"/>
                <w:sz w:val="20"/>
                <w:szCs w:val="20"/>
              </w:rPr>
              <w:tab/>
              <w:t>)</w:t>
            </w:r>
          </w:p>
        </w:tc>
      </w:tr>
      <w:tr w:rsidR="00CE63DE" w14:paraId="1AFC7283" w14:textId="77777777">
        <w:trPr>
          <w:cantSplit/>
          <w:jc w:val="center"/>
        </w:trPr>
        <w:tc>
          <w:tcPr>
            <w:tcW w:w="0" w:type="auto"/>
            <w:gridSpan w:val="2"/>
            <w:tcMar>
              <w:top w:w="0" w:type="dxa"/>
              <w:left w:w="144" w:type="dxa"/>
              <w:bottom w:w="0" w:type="dxa"/>
              <w:right w:w="0" w:type="dxa"/>
            </w:tcMar>
            <w:vAlign w:val="bottom"/>
            <w:hideMark/>
          </w:tcPr>
          <w:p w14:paraId="28D50C15"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03D4E9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430CF30" w14:textId="77777777">
        <w:trPr>
          <w:cantSplit/>
          <w:jc w:val="center"/>
        </w:trPr>
        <w:tc>
          <w:tcPr>
            <w:tcW w:w="0" w:type="auto"/>
            <w:hideMark/>
          </w:tcPr>
          <w:p w14:paraId="61C1D0E6"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income tax assets, net of valuation allowance</w:t>
            </w:r>
          </w:p>
        </w:tc>
        <w:tc>
          <w:tcPr>
            <w:tcW w:w="0" w:type="auto"/>
            <w:noWrap/>
            <w:tcMar>
              <w:top w:w="0" w:type="dxa"/>
              <w:left w:w="144" w:type="dxa"/>
              <w:bottom w:w="0" w:type="dxa"/>
              <w:right w:w="0" w:type="dxa"/>
            </w:tcMar>
            <w:vAlign w:val="bottom"/>
            <w:hideMark/>
          </w:tcPr>
          <w:p w14:paraId="6377E211"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32,099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9289034"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29,911</w:t>
            </w:r>
            <w:r>
              <w:rPr>
                <w:rFonts w:ascii="Arial" w:hAnsi="Arial" w:cs="Arial"/>
                <w:sz w:val="20"/>
                <w:szCs w:val="20"/>
              </w:rPr>
              <w:tab/>
            </w:r>
          </w:p>
        </w:tc>
      </w:tr>
      <w:tr w:rsidR="00CE63DE" w14:paraId="601F0589" w14:textId="77777777">
        <w:trPr>
          <w:cantSplit/>
          <w:jc w:val="center"/>
        </w:trPr>
        <w:tc>
          <w:tcPr>
            <w:tcW w:w="0" w:type="auto"/>
            <w:gridSpan w:val="2"/>
            <w:tcMar>
              <w:top w:w="0" w:type="dxa"/>
              <w:left w:w="144" w:type="dxa"/>
              <w:bottom w:w="0" w:type="dxa"/>
              <w:right w:w="0" w:type="dxa"/>
            </w:tcMar>
            <w:vAlign w:val="bottom"/>
            <w:hideMark/>
          </w:tcPr>
          <w:p w14:paraId="0F895C67"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3AA878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0B2CE2E" w14:textId="77777777">
        <w:trPr>
          <w:trHeight w:val="75"/>
          <w:jc w:val="center"/>
        </w:trPr>
        <w:tc>
          <w:tcPr>
            <w:tcW w:w="0" w:type="auto"/>
            <w:vAlign w:val="center"/>
            <w:hideMark/>
          </w:tcPr>
          <w:p w14:paraId="2124466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7AD3A3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B9EA87F" w14:textId="77777777" w:rsidR="00CE63DE" w:rsidRDefault="00CE63DE">
            <w:pPr>
              <w:rPr>
                <w:rFonts w:ascii="Arial" w:hAnsi="Arial" w:cs="Arial"/>
                <w:sz w:val="2"/>
                <w:szCs w:val="2"/>
              </w:rPr>
            </w:pPr>
            <w:r>
              <w:rPr>
                <w:rFonts w:ascii="Arial" w:hAnsi="Arial" w:cs="Arial"/>
                <w:sz w:val="2"/>
                <w:szCs w:val="2"/>
              </w:rPr>
              <w:t> </w:t>
            </w:r>
          </w:p>
        </w:tc>
      </w:tr>
      <w:tr w:rsidR="00CE63DE" w14:paraId="6FB0CBE6" w14:textId="77777777">
        <w:trPr>
          <w:cantSplit/>
          <w:jc w:val="center"/>
        </w:trPr>
        <w:tc>
          <w:tcPr>
            <w:tcW w:w="0" w:type="auto"/>
            <w:hideMark/>
          </w:tcPr>
          <w:p w14:paraId="569C7D79"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Deferred Income Tax Liabilities</w:t>
            </w:r>
          </w:p>
        </w:tc>
        <w:tc>
          <w:tcPr>
            <w:tcW w:w="0" w:type="auto"/>
            <w:tcMar>
              <w:top w:w="0" w:type="dxa"/>
              <w:left w:w="144" w:type="dxa"/>
              <w:bottom w:w="0" w:type="dxa"/>
              <w:right w:w="0" w:type="dxa"/>
            </w:tcMar>
            <w:vAlign w:val="bottom"/>
            <w:hideMark/>
          </w:tcPr>
          <w:p w14:paraId="4C865EB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9ECE241"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18D1D6B" w14:textId="77777777">
        <w:trPr>
          <w:trHeight w:val="75"/>
          <w:jc w:val="center"/>
        </w:trPr>
        <w:tc>
          <w:tcPr>
            <w:tcW w:w="0" w:type="auto"/>
            <w:vAlign w:val="center"/>
            <w:hideMark/>
          </w:tcPr>
          <w:p w14:paraId="6C8B332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336886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E1CCA63" w14:textId="77777777" w:rsidR="00CE63DE" w:rsidRDefault="00CE63DE">
            <w:pPr>
              <w:rPr>
                <w:rFonts w:ascii="Arial" w:hAnsi="Arial" w:cs="Arial"/>
                <w:sz w:val="2"/>
                <w:szCs w:val="2"/>
              </w:rPr>
            </w:pPr>
            <w:r>
              <w:rPr>
                <w:rFonts w:ascii="Arial" w:hAnsi="Arial" w:cs="Arial"/>
                <w:sz w:val="2"/>
                <w:szCs w:val="2"/>
              </w:rPr>
              <w:t> </w:t>
            </w:r>
          </w:p>
        </w:tc>
      </w:tr>
      <w:tr w:rsidR="00CE63DE" w14:paraId="5ACC2012" w14:textId="77777777">
        <w:trPr>
          <w:cantSplit/>
          <w:jc w:val="center"/>
        </w:trPr>
        <w:tc>
          <w:tcPr>
            <w:tcW w:w="0" w:type="auto"/>
            <w:hideMark/>
          </w:tcPr>
          <w:p w14:paraId="5DAE6976"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Leasing assets</w:t>
            </w:r>
          </w:p>
        </w:tc>
        <w:tc>
          <w:tcPr>
            <w:tcW w:w="0" w:type="auto"/>
            <w:noWrap/>
            <w:tcMar>
              <w:top w:w="0" w:type="dxa"/>
              <w:left w:w="144" w:type="dxa"/>
              <w:bottom w:w="0" w:type="dxa"/>
              <w:right w:w="0" w:type="dxa"/>
            </w:tcMar>
            <w:vAlign w:val="bottom"/>
            <w:hideMark/>
          </w:tcPr>
          <w:p w14:paraId="0710BAAC"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(6,503</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27D6140E"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(4,680</w:t>
            </w:r>
            <w:r>
              <w:rPr>
                <w:rFonts w:ascii="Arial" w:hAnsi="Arial" w:cs="Arial"/>
                <w:sz w:val="20"/>
                <w:szCs w:val="20"/>
              </w:rPr>
              <w:tab/>
              <w:t>)</w:t>
            </w:r>
          </w:p>
        </w:tc>
      </w:tr>
      <w:tr w:rsidR="00CE63DE" w14:paraId="11A5E9A5" w14:textId="77777777">
        <w:trPr>
          <w:cantSplit/>
          <w:jc w:val="center"/>
        </w:trPr>
        <w:tc>
          <w:tcPr>
            <w:tcW w:w="0" w:type="auto"/>
            <w:hideMark/>
          </w:tcPr>
          <w:p w14:paraId="63F73B3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Depreciation</w:t>
            </w:r>
          </w:p>
        </w:tc>
        <w:tc>
          <w:tcPr>
            <w:tcW w:w="0" w:type="auto"/>
            <w:noWrap/>
            <w:tcMar>
              <w:top w:w="0" w:type="dxa"/>
              <w:left w:w="144" w:type="dxa"/>
              <w:bottom w:w="0" w:type="dxa"/>
              <w:right w:w="0" w:type="dxa"/>
            </w:tcMar>
            <w:vAlign w:val="bottom"/>
            <w:hideMark/>
          </w:tcPr>
          <w:p w14:paraId="1EA77D4E"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(3,940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A7EE863"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(2,674</w:t>
            </w:r>
            <w:r>
              <w:rPr>
                <w:rFonts w:ascii="Arial" w:hAnsi="Arial" w:cs="Arial"/>
                <w:sz w:val="20"/>
                <w:szCs w:val="20"/>
              </w:rPr>
              <w:tab/>
              <w:t>)</w:t>
            </w:r>
          </w:p>
        </w:tc>
      </w:tr>
      <w:tr w:rsidR="00CE63DE" w14:paraId="1B887F24" w14:textId="77777777">
        <w:trPr>
          <w:cantSplit/>
          <w:jc w:val="center"/>
        </w:trPr>
        <w:tc>
          <w:tcPr>
            <w:tcW w:w="0" w:type="auto"/>
            <w:hideMark/>
          </w:tcPr>
          <w:p w14:paraId="250123F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Deferred tax on foreign earnings</w:t>
            </w:r>
          </w:p>
        </w:tc>
        <w:tc>
          <w:tcPr>
            <w:tcW w:w="0" w:type="auto"/>
            <w:noWrap/>
            <w:tcMar>
              <w:top w:w="0" w:type="dxa"/>
              <w:left w:w="144" w:type="dxa"/>
              <w:bottom w:w="0" w:type="dxa"/>
              <w:right w:w="0" w:type="dxa"/>
            </w:tcMar>
            <w:vAlign w:val="bottom"/>
            <w:hideMark/>
          </w:tcPr>
          <w:p w14:paraId="37CD0648"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(1,837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F76CC4D"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(2,738</w:t>
            </w:r>
            <w:r>
              <w:rPr>
                <w:rFonts w:ascii="Arial" w:hAnsi="Arial" w:cs="Arial"/>
                <w:sz w:val="20"/>
                <w:szCs w:val="20"/>
              </w:rPr>
              <w:tab/>
              <w:t>)</w:t>
            </w:r>
          </w:p>
        </w:tc>
      </w:tr>
      <w:tr w:rsidR="00CE63DE" w14:paraId="2C89C531" w14:textId="77777777">
        <w:trPr>
          <w:cantSplit/>
          <w:jc w:val="center"/>
        </w:trPr>
        <w:tc>
          <w:tcPr>
            <w:tcW w:w="0" w:type="auto"/>
            <w:hideMark/>
          </w:tcPr>
          <w:p w14:paraId="5E82416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w:t>
            </w:r>
          </w:p>
        </w:tc>
        <w:tc>
          <w:tcPr>
            <w:tcW w:w="0" w:type="auto"/>
            <w:noWrap/>
            <w:tcMar>
              <w:top w:w="0" w:type="dxa"/>
              <w:left w:w="144" w:type="dxa"/>
              <w:bottom w:w="0" w:type="dxa"/>
              <w:right w:w="0" w:type="dxa"/>
            </w:tcMar>
            <w:vAlign w:val="bottom"/>
            <w:hideMark/>
          </w:tcPr>
          <w:p w14:paraId="4613BE2C"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(167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E7368D6"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(89</w:t>
            </w:r>
            <w:r>
              <w:rPr>
                <w:rFonts w:ascii="Arial" w:hAnsi="Arial" w:cs="Arial"/>
                <w:sz w:val="20"/>
                <w:szCs w:val="20"/>
              </w:rPr>
              <w:tab/>
              <w:t>)</w:t>
            </w:r>
          </w:p>
        </w:tc>
      </w:tr>
      <w:tr w:rsidR="00CE63DE" w14:paraId="2C9398F1" w14:textId="77777777">
        <w:trPr>
          <w:cantSplit/>
          <w:jc w:val="center"/>
        </w:trPr>
        <w:tc>
          <w:tcPr>
            <w:tcW w:w="0" w:type="auto"/>
            <w:gridSpan w:val="2"/>
            <w:tcMar>
              <w:top w:w="0" w:type="dxa"/>
              <w:left w:w="144" w:type="dxa"/>
              <w:bottom w:w="0" w:type="dxa"/>
              <w:right w:w="0" w:type="dxa"/>
            </w:tcMar>
            <w:vAlign w:val="bottom"/>
            <w:hideMark/>
          </w:tcPr>
          <w:p w14:paraId="3C5EAE8F"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75B81E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4B420DF" w14:textId="77777777">
        <w:trPr>
          <w:cantSplit/>
          <w:jc w:val="center"/>
        </w:trPr>
        <w:tc>
          <w:tcPr>
            <w:tcW w:w="0" w:type="auto"/>
            <w:hideMark/>
          </w:tcPr>
          <w:p w14:paraId="355F3276"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Deferred income tax liabilities</w:t>
            </w:r>
          </w:p>
        </w:tc>
        <w:tc>
          <w:tcPr>
            <w:tcW w:w="0" w:type="auto"/>
            <w:noWrap/>
            <w:tcMar>
              <w:top w:w="0" w:type="dxa"/>
              <w:left w:w="144" w:type="dxa"/>
              <w:bottom w:w="0" w:type="dxa"/>
              <w:right w:w="0" w:type="dxa"/>
            </w:tcMar>
            <w:vAlign w:val="bottom"/>
            <w:hideMark/>
          </w:tcPr>
          <w:p w14:paraId="201FBBB3"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(12,447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C708BE7"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(10,181</w:t>
            </w:r>
            <w:r>
              <w:rPr>
                <w:rFonts w:ascii="Arial" w:hAnsi="Arial" w:cs="Arial"/>
                <w:sz w:val="20"/>
                <w:szCs w:val="20"/>
              </w:rPr>
              <w:tab/>
              <w:t>)</w:t>
            </w:r>
          </w:p>
        </w:tc>
      </w:tr>
      <w:tr w:rsidR="00CE63DE" w14:paraId="2C2D193C" w14:textId="77777777">
        <w:trPr>
          <w:cantSplit/>
          <w:jc w:val="center"/>
        </w:trPr>
        <w:tc>
          <w:tcPr>
            <w:tcW w:w="0" w:type="auto"/>
            <w:gridSpan w:val="2"/>
            <w:tcMar>
              <w:top w:w="0" w:type="dxa"/>
              <w:left w:w="144" w:type="dxa"/>
              <w:bottom w:w="0" w:type="dxa"/>
              <w:right w:w="0" w:type="dxa"/>
            </w:tcMar>
            <w:vAlign w:val="bottom"/>
            <w:hideMark/>
          </w:tcPr>
          <w:p w14:paraId="0D5DB98C"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FA3DB9E"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C57A841" w14:textId="77777777">
        <w:trPr>
          <w:cantSplit/>
          <w:jc w:val="center"/>
        </w:trPr>
        <w:tc>
          <w:tcPr>
            <w:tcW w:w="0" w:type="auto"/>
            <w:hideMark/>
          </w:tcPr>
          <w:p w14:paraId="592DEEA8"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Net deferred income tax assets</w:t>
            </w:r>
          </w:p>
        </w:tc>
        <w:tc>
          <w:tcPr>
            <w:tcW w:w="0" w:type="auto"/>
            <w:noWrap/>
            <w:tcMar>
              <w:top w:w="0" w:type="dxa"/>
              <w:left w:w="144" w:type="dxa"/>
              <w:bottom w:w="0" w:type="dxa"/>
              <w:right w:w="0" w:type="dxa"/>
            </w:tcMar>
            <w:vAlign w:val="bottom"/>
            <w:hideMark/>
          </w:tcPr>
          <w:p w14:paraId="52299765"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19,652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0A1DAE8"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19,730</w:t>
            </w:r>
            <w:r>
              <w:rPr>
                <w:rFonts w:ascii="Arial" w:hAnsi="Arial" w:cs="Arial"/>
                <w:sz w:val="20"/>
                <w:szCs w:val="20"/>
              </w:rPr>
              <w:tab/>
            </w:r>
          </w:p>
        </w:tc>
      </w:tr>
      <w:tr w:rsidR="00CE63DE" w14:paraId="0A6EF47D" w14:textId="77777777">
        <w:trPr>
          <w:cantSplit/>
          <w:jc w:val="center"/>
        </w:trPr>
        <w:tc>
          <w:tcPr>
            <w:tcW w:w="0" w:type="auto"/>
            <w:tcMar>
              <w:top w:w="0" w:type="dxa"/>
              <w:left w:w="144" w:type="dxa"/>
              <w:bottom w:w="0" w:type="dxa"/>
              <w:right w:w="0" w:type="dxa"/>
            </w:tcMar>
            <w:vAlign w:val="bottom"/>
            <w:hideMark/>
          </w:tcPr>
          <w:p w14:paraId="49DECBB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33ACA89"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178981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1DBDCD64" w14:textId="77777777">
        <w:trPr>
          <w:trHeight w:val="75"/>
          <w:jc w:val="center"/>
        </w:trPr>
        <w:tc>
          <w:tcPr>
            <w:tcW w:w="0" w:type="auto"/>
            <w:vAlign w:val="center"/>
            <w:hideMark/>
          </w:tcPr>
          <w:p w14:paraId="5DA612E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72F26A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6EA8358" w14:textId="77777777" w:rsidR="00CE63DE" w:rsidRDefault="00CE63DE">
            <w:pPr>
              <w:rPr>
                <w:rFonts w:ascii="Arial" w:hAnsi="Arial" w:cs="Arial"/>
                <w:sz w:val="2"/>
                <w:szCs w:val="2"/>
              </w:rPr>
            </w:pPr>
            <w:r>
              <w:rPr>
                <w:rFonts w:ascii="Arial" w:hAnsi="Arial" w:cs="Arial"/>
                <w:sz w:val="2"/>
                <w:szCs w:val="2"/>
              </w:rPr>
              <w:t> </w:t>
            </w:r>
          </w:p>
        </w:tc>
      </w:tr>
      <w:tr w:rsidR="00CE63DE" w14:paraId="0BA511A8" w14:textId="77777777">
        <w:trPr>
          <w:cantSplit/>
          <w:jc w:val="center"/>
        </w:trPr>
        <w:tc>
          <w:tcPr>
            <w:tcW w:w="0" w:type="auto"/>
            <w:hideMark/>
          </w:tcPr>
          <w:p w14:paraId="157D4A13"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Reported As</w:t>
            </w:r>
          </w:p>
        </w:tc>
        <w:tc>
          <w:tcPr>
            <w:tcW w:w="0" w:type="auto"/>
            <w:tcMar>
              <w:top w:w="0" w:type="dxa"/>
              <w:left w:w="144" w:type="dxa"/>
              <w:bottom w:w="0" w:type="dxa"/>
              <w:right w:w="0" w:type="dxa"/>
            </w:tcMar>
            <w:vAlign w:val="bottom"/>
            <w:hideMark/>
          </w:tcPr>
          <w:p w14:paraId="028F7F17"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60B5412"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5803069" w14:textId="77777777">
        <w:trPr>
          <w:trHeight w:val="75"/>
          <w:jc w:val="center"/>
        </w:trPr>
        <w:tc>
          <w:tcPr>
            <w:tcW w:w="0" w:type="auto"/>
            <w:vAlign w:val="center"/>
            <w:hideMark/>
          </w:tcPr>
          <w:p w14:paraId="56A31FB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B04867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7A7A561" w14:textId="77777777" w:rsidR="00CE63DE" w:rsidRDefault="00CE63DE">
            <w:pPr>
              <w:rPr>
                <w:rFonts w:ascii="Arial" w:hAnsi="Arial" w:cs="Arial"/>
                <w:sz w:val="2"/>
                <w:szCs w:val="2"/>
              </w:rPr>
            </w:pPr>
            <w:r>
              <w:rPr>
                <w:rFonts w:ascii="Arial" w:hAnsi="Arial" w:cs="Arial"/>
                <w:sz w:val="2"/>
                <w:szCs w:val="2"/>
              </w:rPr>
              <w:t> </w:t>
            </w:r>
          </w:p>
        </w:tc>
      </w:tr>
      <w:tr w:rsidR="00CE63DE" w14:paraId="195C8B63" w14:textId="77777777">
        <w:trPr>
          <w:cantSplit/>
          <w:jc w:val="center"/>
        </w:trPr>
        <w:tc>
          <w:tcPr>
            <w:tcW w:w="0" w:type="auto"/>
            <w:hideMark/>
          </w:tcPr>
          <w:p w14:paraId="61CE127F"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assets</w:t>
            </w:r>
          </w:p>
        </w:tc>
        <w:tc>
          <w:tcPr>
            <w:tcW w:w="0" w:type="auto"/>
            <w:noWrap/>
            <w:tcMar>
              <w:top w:w="0" w:type="dxa"/>
              <w:left w:w="144" w:type="dxa"/>
              <w:bottom w:w="0" w:type="dxa"/>
              <w:right w:w="0" w:type="dxa"/>
            </w:tcMar>
            <w:vAlign w:val="bottom"/>
            <w:hideMark/>
          </w:tcPr>
          <w:p w14:paraId="39A8709F"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22,270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DF55F7A"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20,163</w:t>
            </w:r>
            <w:r>
              <w:rPr>
                <w:rFonts w:ascii="Arial" w:hAnsi="Arial" w:cs="Arial"/>
                <w:sz w:val="20"/>
                <w:szCs w:val="20"/>
              </w:rPr>
              <w:tab/>
            </w:r>
          </w:p>
        </w:tc>
      </w:tr>
      <w:tr w:rsidR="00CE63DE" w14:paraId="44E93D3C" w14:textId="77777777">
        <w:trPr>
          <w:cantSplit/>
          <w:jc w:val="center"/>
        </w:trPr>
        <w:tc>
          <w:tcPr>
            <w:tcW w:w="0" w:type="auto"/>
            <w:hideMark/>
          </w:tcPr>
          <w:p w14:paraId="0E5C140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Long-term deferred income tax liabilities</w:t>
            </w:r>
          </w:p>
        </w:tc>
        <w:tc>
          <w:tcPr>
            <w:tcW w:w="0" w:type="auto"/>
            <w:noWrap/>
            <w:tcMar>
              <w:top w:w="0" w:type="dxa"/>
              <w:left w:w="144" w:type="dxa"/>
              <w:bottom w:w="0" w:type="dxa"/>
              <w:right w:w="0" w:type="dxa"/>
            </w:tcMar>
            <w:vAlign w:val="bottom"/>
            <w:hideMark/>
          </w:tcPr>
          <w:p w14:paraId="7D7A34AC"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(2,618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443B7A6"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(433</w:t>
            </w:r>
            <w:r>
              <w:rPr>
                <w:rFonts w:ascii="Arial" w:hAnsi="Arial" w:cs="Arial"/>
                <w:sz w:val="20"/>
                <w:szCs w:val="20"/>
              </w:rPr>
              <w:tab/>
              <w:t>)</w:t>
            </w:r>
          </w:p>
        </w:tc>
      </w:tr>
      <w:tr w:rsidR="00CE63DE" w14:paraId="4DF10339" w14:textId="77777777">
        <w:trPr>
          <w:cantSplit/>
          <w:jc w:val="center"/>
        </w:trPr>
        <w:tc>
          <w:tcPr>
            <w:tcW w:w="0" w:type="auto"/>
            <w:gridSpan w:val="2"/>
            <w:tcMar>
              <w:top w:w="0" w:type="dxa"/>
              <w:left w:w="144" w:type="dxa"/>
              <w:bottom w:w="0" w:type="dxa"/>
              <w:right w:w="0" w:type="dxa"/>
            </w:tcMar>
            <w:vAlign w:val="bottom"/>
            <w:hideMark/>
          </w:tcPr>
          <w:p w14:paraId="42DF1025"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27B441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105E491" w14:textId="77777777">
        <w:trPr>
          <w:cantSplit/>
          <w:jc w:val="center"/>
        </w:trPr>
        <w:tc>
          <w:tcPr>
            <w:tcW w:w="0" w:type="auto"/>
            <w:hideMark/>
          </w:tcPr>
          <w:p w14:paraId="321570C3" w14:textId="77777777" w:rsidR="00CE63DE" w:rsidRDefault="00CE63DE">
            <w:pPr>
              <w:pStyle w:val="NormalWeb"/>
              <w:spacing w:before="0" w:beforeAutospacing="0" w:after="0" w:afterAutospacing="0"/>
              <w:ind w:left="720" w:hanging="240"/>
              <w:rPr>
                <w:rFonts w:ascii="Arial" w:hAnsi="Arial" w:cs="Arial"/>
                <w:sz w:val="20"/>
                <w:szCs w:val="20"/>
              </w:rPr>
            </w:pPr>
            <w:r>
              <w:rPr>
                <w:rFonts w:ascii="Arial" w:hAnsi="Arial" w:cs="Arial"/>
                <w:sz w:val="20"/>
                <w:szCs w:val="20"/>
              </w:rPr>
              <w:t>Net deferred income tax assets</w:t>
            </w:r>
          </w:p>
        </w:tc>
        <w:tc>
          <w:tcPr>
            <w:tcW w:w="0" w:type="auto"/>
            <w:noWrap/>
            <w:tcMar>
              <w:top w:w="0" w:type="dxa"/>
              <w:left w:w="144" w:type="dxa"/>
              <w:bottom w:w="0" w:type="dxa"/>
              <w:right w:w="0" w:type="dxa"/>
            </w:tcMar>
            <w:vAlign w:val="bottom"/>
            <w:hideMark/>
          </w:tcPr>
          <w:p w14:paraId="7B93A527"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19,652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A33D1D6"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19,730</w:t>
            </w:r>
            <w:r>
              <w:rPr>
                <w:rFonts w:ascii="Arial" w:hAnsi="Arial" w:cs="Arial"/>
                <w:sz w:val="20"/>
                <w:szCs w:val="20"/>
              </w:rPr>
              <w:tab/>
            </w:r>
          </w:p>
        </w:tc>
      </w:tr>
      <w:tr w:rsidR="00CE63DE" w14:paraId="29E4AE62" w14:textId="77777777">
        <w:trPr>
          <w:cantSplit/>
          <w:jc w:val="center"/>
        </w:trPr>
        <w:tc>
          <w:tcPr>
            <w:tcW w:w="0" w:type="auto"/>
            <w:tcMar>
              <w:top w:w="0" w:type="dxa"/>
              <w:left w:w="144" w:type="dxa"/>
              <w:bottom w:w="0" w:type="dxa"/>
              <w:right w:w="0" w:type="dxa"/>
            </w:tcMar>
            <w:vAlign w:val="bottom"/>
            <w:hideMark/>
          </w:tcPr>
          <w:p w14:paraId="3A1E891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07EC95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AFFFEF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4502B3FA"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13BF578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2024, we had federal, state, and foreign net operating loss carryforwards of $476 million, $899 million, and $2.6 billion, respectively. The federal and state net operating loss carryforwards have varying expiration dates ranging from fiscal year 2025 to 2044 or indefinite carryforward periods, if not utilized. The majority of our foreign net operating loss carryforwards do not expire. Certain acquired net operating loss carryforwards are subject to an annual limitation but are expected to be realized with the exception of those which have a valuation allowance. As of June 30, 2024, we had $456 million federal capital loss carryforwards for U.S. tax purposes from our acquisition of Nuance. The federal capital loss carryforwards are subject to an annual limitation and will expire in fiscal year 2025. </w:t>
      </w:r>
    </w:p>
    <w:p w14:paraId="2E8D005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valuation allowance disclosed in the table above relates to the foreign net operating loss carryforwards, federal capital loss carryforwards, and other net deferred tax assets that may not be realized. </w:t>
      </w:r>
    </w:p>
    <w:p w14:paraId="725251C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Income taxes paid, net of refunds, were $23.4 billion, $23.1 billion, and $16.0 billion in fiscal years 2024, 2023, and 2022, respectively. </w:t>
      </w:r>
    </w:p>
    <w:p w14:paraId="5B18597E" w14:textId="77777777" w:rsidR="00CE63DE" w:rsidRDefault="00CE63DE" w:rsidP="003543BC">
      <w:pPr>
        <w:pStyle w:val="NormalWeb"/>
        <w:spacing w:before="270" w:beforeAutospacing="0" w:after="0" w:afterAutospacing="0"/>
        <w:jc w:val="both"/>
        <w:rPr>
          <w:sz w:val="2"/>
          <w:szCs w:val="2"/>
        </w:rPr>
      </w:pPr>
      <w:r>
        <w:rPr>
          <w:sz w:val="2"/>
          <w:szCs w:val="2"/>
        </w:rPr>
        <w:t> </w:t>
      </w:r>
    </w:p>
    <w:p w14:paraId="502E3015" w14:textId="77777777" w:rsidR="00CE63DE" w:rsidRDefault="00CE63DE" w:rsidP="007E7AA9">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Uncertain Tax Positions </w:t>
      </w:r>
    </w:p>
    <w:p w14:paraId="16F77265" w14:textId="77777777" w:rsidR="00CE63DE" w:rsidRDefault="00CE63DE" w:rsidP="003543BC">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Gross unrecognized tax benefits related to uncertain tax positions as of June 30, 2024, 2023, and 2022, were $22.8 billion, $17.1 billion, and $15.6 billion, respectively, which were primarily included in long-term income taxes in our consolidated balance sheets. If recognized, the resulting tax benefit would affect our effective tax rates for fiscal years 2024, 2023, and 2022 by $19.6 billion, $14.4 billion, and $13.3 billion, respectively. </w:t>
      </w:r>
    </w:p>
    <w:p w14:paraId="2DEC3B3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2024, 2023, and 2022, we had accrued interest expense related to uncertain tax positions of $6.8 billion, $5.2 billion, and $4.3 billion, respectively, net of income tax benefits. The provision for income taxes for fiscal years 2024, 2023, and 2022 included interest expense related to uncertain tax positions of $1.5 billion, $918 million, and $36 million, respectively, net of income tax benefits. </w:t>
      </w:r>
    </w:p>
    <w:p w14:paraId="5AA8CBD4"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aggregate changes in the gross unrecognized tax benefits related to uncertain tax positions were as follows: </w:t>
      </w:r>
    </w:p>
    <w:p w14:paraId="18A060DB"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047"/>
        <w:gridCol w:w="1291"/>
        <w:gridCol w:w="1231"/>
        <w:gridCol w:w="1231"/>
      </w:tblGrid>
      <w:tr w:rsidR="00CE63DE" w14:paraId="24942103" w14:textId="77777777">
        <w:trPr>
          <w:tblHeader/>
          <w:jc w:val="center"/>
        </w:trPr>
        <w:tc>
          <w:tcPr>
            <w:tcW w:w="3400" w:type="pct"/>
            <w:vAlign w:val="center"/>
            <w:hideMark/>
          </w:tcPr>
          <w:p w14:paraId="5BB0670E" w14:textId="77777777" w:rsidR="00CE63DE" w:rsidRDefault="00CE63DE"/>
        </w:tc>
        <w:tc>
          <w:tcPr>
            <w:tcW w:w="1080" w:type="dxa"/>
            <w:vAlign w:val="center"/>
            <w:hideMark/>
          </w:tcPr>
          <w:p w14:paraId="196E7874" w14:textId="77777777" w:rsidR="00CE63DE" w:rsidRDefault="00CE63DE">
            <w:pPr>
              <w:rPr>
                <w:sz w:val="20"/>
              </w:rPr>
            </w:pPr>
          </w:p>
        </w:tc>
        <w:tc>
          <w:tcPr>
            <w:tcW w:w="1020" w:type="dxa"/>
            <w:vAlign w:val="center"/>
            <w:hideMark/>
          </w:tcPr>
          <w:p w14:paraId="3E0FB0FD" w14:textId="77777777" w:rsidR="00CE63DE" w:rsidRDefault="00CE63DE">
            <w:pPr>
              <w:rPr>
                <w:sz w:val="20"/>
              </w:rPr>
            </w:pPr>
          </w:p>
        </w:tc>
        <w:tc>
          <w:tcPr>
            <w:tcW w:w="1020" w:type="dxa"/>
            <w:vAlign w:val="center"/>
            <w:hideMark/>
          </w:tcPr>
          <w:p w14:paraId="7B05B23F" w14:textId="77777777" w:rsidR="00CE63DE" w:rsidRDefault="00CE63DE">
            <w:pPr>
              <w:rPr>
                <w:sz w:val="20"/>
              </w:rPr>
            </w:pPr>
          </w:p>
        </w:tc>
      </w:tr>
      <w:tr w:rsidR="00CE63DE" w14:paraId="23D041A5" w14:textId="77777777">
        <w:trPr>
          <w:cantSplit/>
          <w:tblHeader/>
          <w:jc w:val="center"/>
        </w:trPr>
        <w:tc>
          <w:tcPr>
            <w:tcW w:w="3900" w:type="pct"/>
            <w:vAlign w:val="bottom"/>
            <w:hideMark/>
          </w:tcPr>
          <w:p w14:paraId="61C328F5"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17073A0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B4A4ED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CBFC408"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68F25C86" w14:textId="77777777">
        <w:trPr>
          <w:cantSplit/>
          <w:jc w:val="center"/>
        </w:trPr>
        <w:tc>
          <w:tcPr>
            <w:tcW w:w="0" w:type="auto"/>
            <w:gridSpan w:val="4"/>
            <w:tcMar>
              <w:top w:w="0" w:type="dxa"/>
              <w:left w:w="144" w:type="dxa"/>
              <w:bottom w:w="0" w:type="dxa"/>
              <w:right w:w="0" w:type="dxa"/>
            </w:tcMar>
            <w:vAlign w:val="bottom"/>
            <w:hideMark/>
          </w:tcPr>
          <w:p w14:paraId="07732F83"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093C8928" w14:textId="77777777">
        <w:trPr>
          <w:trHeight w:val="75"/>
          <w:jc w:val="center"/>
        </w:trPr>
        <w:tc>
          <w:tcPr>
            <w:tcW w:w="0" w:type="auto"/>
            <w:vAlign w:val="center"/>
            <w:hideMark/>
          </w:tcPr>
          <w:p w14:paraId="34D479C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6501C0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A514CB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BF88CC0" w14:textId="77777777" w:rsidR="00CE63DE" w:rsidRDefault="00CE63DE">
            <w:pPr>
              <w:rPr>
                <w:rFonts w:ascii="Arial" w:hAnsi="Arial" w:cs="Arial"/>
                <w:sz w:val="2"/>
                <w:szCs w:val="2"/>
              </w:rPr>
            </w:pPr>
            <w:r>
              <w:rPr>
                <w:rFonts w:ascii="Arial" w:hAnsi="Arial" w:cs="Arial"/>
                <w:sz w:val="2"/>
                <w:szCs w:val="2"/>
              </w:rPr>
              <w:t> </w:t>
            </w:r>
          </w:p>
        </w:tc>
      </w:tr>
      <w:tr w:rsidR="00CE63DE" w14:paraId="399965A5" w14:textId="77777777">
        <w:trPr>
          <w:cantSplit/>
          <w:jc w:val="center"/>
        </w:trPr>
        <w:tc>
          <w:tcPr>
            <w:tcW w:w="3900" w:type="pct"/>
            <w:vAlign w:val="bottom"/>
            <w:hideMark/>
          </w:tcPr>
          <w:p w14:paraId="72666A1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5E01EFA4"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0B535267"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168CFB82"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2FD798BB" w14:textId="77777777">
        <w:trPr>
          <w:trHeight w:val="75"/>
          <w:jc w:val="center"/>
        </w:trPr>
        <w:tc>
          <w:tcPr>
            <w:tcW w:w="0" w:type="auto"/>
            <w:vAlign w:val="center"/>
            <w:hideMark/>
          </w:tcPr>
          <w:p w14:paraId="4CDD465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FE0DB9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055E59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A5667C5" w14:textId="77777777" w:rsidR="00CE63DE" w:rsidRDefault="00CE63DE">
            <w:pPr>
              <w:rPr>
                <w:rFonts w:ascii="Arial" w:hAnsi="Arial" w:cs="Arial"/>
                <w:sz w:val="2"/>
                <w:szCs w:val="2"/>
              </w:rPr>
            </w:pPr>
            <w:r>
              <w:rPr>
                <w:rFonts w:ascii="Arial" w:hAnsi="Arial" w:cs="Arial"/>
                <w:sz w:val="2"/>
                <w:szCs w:val="2"/>
              </w:rPr>
              <w:t> </w:t>
            </w:r>
          </w:p>
        </w:tc>
      </w:tr>
      <w:tr w:rsidR="00CE63DE" w14:paraId="772C4418" w14:textId="77777777">
        <w:trPr>
          <w:cantSplit/>
          <w:jc w:val="center"/>
        </w:trPr>
        <w:tc>
          <w:tcPr>
            <w:tcW w:w="0" w:type="auto"/>
            <w:hideMark/>
          </w:tcPr>
          <w:p w14:paraId="7D0AFF31"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Beginning unrecognized tax benefits</w:t>
            </w:r>
          </w:p>
        </w:tc>
        <w:tc>
          <w:tcPr>
            <w:tcW w:w="0" w:type="auto"/>
            <w:noWrap/>
            <w:tcMar>
              <w:top w:w="0" w:type="dxa"/>
              <w:left w:w="144" w:type="dxa"/>
              <w:bottom w:w="0" w:type="dxa"/>
              <w:right w:w="0" w:type="dxa"/>
            </w:tcMar>
            <w:vAlign w:val="bottom"/>
            <w:hideMark/>
          </w:tcPr>
          <w:p w14:paraId="29ED0306"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17,120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499B95A"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15,593</w:t>
            </w:r>
            <w:r>
              <w:rPr>
                <w:rFonts w:ascii="Arial" w:hAnsi="Arial" w:cs="Arial"/>
                <w:sz w:val="20"/>
                <w:szCs w:val="20"/>
              </w:rPr>
              <w:tab/>
            </w:r>
          </w:p>
        </w:tc>
        <w:tc>
          <w:tcPr>
            <w:tcW w:w="0" w:type="auto"/>
            <w:noWrap/>
            <w:tcMar>
              <w:top w:w="0" w:type="dxa"/>
              <w:left w:w="144" w:type="dxa"/>
              <w:bottom w:w="0" w:type="dxa"/>
              <w:right w:w="0" w:type="dxa"/>
            </w:tcMar>
            <w:vAlign w:val="bottom"/>
            <w:hideMark/>
          </w:tcPr>
          <w:p w14:paraId="18685FB4"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14,550</w:t>
            </w:r>
            <w:r>
              <w:rPr>
                <w:rFonts w:ascii="Arial" w:hAnsi="Arial" w:cs="Arial"/>
                <w:sz w:val="20"/>
                <w:szCs w:val="20"/>
              </w:rPr>
              <w:tab/>
            </w:r>
          </w:p>
        </w:tc>
      </w:tr>
      <w:tr w:rsidR="00CE63DE" w14:paraId="55704828" w14:textId="77777777">
        <w:trPr>
          <w:cantSplit/>
          <w:jc w:val="center"/>
        </w:trPr>
        <w:tc>
          <w:tcPr>
            <w:tcW w:w="0" w:type="auto"/>
            <w:hideMark/>
          </w:tcPr>
          <w:p w14:paraId="783D4666"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Decreases related to settlements</w:t>
            </w:r>
          </w:p>
        </w:tc>
        <w:tc>
          <w:tcPr>
            <w:tcW w:w="0" w:type="auto"/>
            <w:noWrap/>
            <w:tcMar>
              <w:top w:w="0" w:type="dxa"/>
              <w:left w:w="144" w:type="dxa"/>
              <w:bottom w:w="0" w:type="dxa"/>
              <w:right w:w="0" w:type="dxa"/>
            </w:tcMar>
            <w:vAlign w:val="bottom"/>
            <w:hideMark/>
          </w:tcPr>
          <w:p w14:paraId="61C2B6A8"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(76</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5E631C3"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(329</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6B0FBA70"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(317</w:t>
            </w:r>
            <w:r>
              <w:rPr>
                <w:rFonts w:ascii="Arial" w:hAnsi="Arial" w:cs="Arial"/>
                <w:sz w:val="20"/>
                <w:szCs w:val="20"/>
              </w:rPr>
              <w:tab/>
              <w:t>)</w:t>
            </w:r>
          </w:p>
        </w:tc>
      </w:tr>
      <w:tr w:rsidR="00CE63DE" w14:paraId="76DDEAB6" w14:textId="77777777">
        <w:trPr>
          <w:cantSplit/>
          <w:jc w:val="center"/>
        </w:trPr>
        <w:tc>
          <w:tcPr>
            <w:tcW w:w="0" w:type="auto"/>
            <w:hideMark/>
          </w:tcPr>
          <w:p w14:paraId="4F8D0EE8"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Increases for tax positions related to the current year</w:t>
            </w:r>
          </w:p>
        </w:tc>
        <w:tc>
          <w:tcPr>
            <w:tcW w:w="0" w:type="auto"/>
            <w:noWrap/>
            <w:tcMar>
              <w:top w:w="0" w:type="dxa"/>
              <w:left w:w="144" w:type="dxa"/>
              <w:bottom w:w="0" w:type="dxa"/>
              <w:right w:w="0" w:type="dxa"/>
            </w:tcMar>
            <w:vAlign w:val="bottom"/>
            <w:hideMark/>
          </w:tcPr>
          <w:p w14:paraId="7181B51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1,903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80D3941"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1,051</w:t>
            </w:r>
            <w:r>
              <w:rPr>
                <w:rFonts w:ascii="Arial" w:hAnsi="Arial" w:cs="Arial"/>
                <w:sz w:val="20"/>
                <w:szCs w:val="20"/>
              </w:rPr>
              <w:tab/>
            </w:r>
          </w:p>
        </w:tc>
        <w:tc>
          <w:tcPr>
            <w:tcW w:w="0" w:type="auto"/>
            <w:noWrap/>
            <w:tcMar>
              <w:top w:w="0" w:type="dxa"/>
              <w:left w:w="144" w:type="dxa"/>
              <w:bottom w:w="0" w:type="dxa"/>
              <w:right w:w="0" w:type="dxa"/>
            </w:tcMar>
            <w:vAlign w:val="bottom"/>
            <w:hideMark/>
          </w:tcPr>
          <w:p w14:paraId="4E5A3CDE"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1,145</w:t>
            </w:r>
            <w:r>
              <w:rPr>
                <w:rFonts w:ascii="Arial" w:hAnsi="Arial" w:cs="Arial"/>
                <w:sz w:val="20"/>
                <w:szCs w:val="20"/>
              </w:rPr>
              <w:tab/>
            </w:r>
          </w:p>
        </w:tc>
      </w:tr>
      <w:tr w:rsidR="00CE63DE" w14:paraId="5B76EFA6" w14:textId="77777777">
        <w:trPr>
          <w:cantSplit/>
          <w:jc w:val="center"/>
        </w:trPr>
        <w:tc>
          <w:tcPr>
            <w:tcW w:w="0" w:type="auto"/>
            <w:hideMark/>
          </w:tcPr>
          <w:p w14:paraId="3A822EB2"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 xml:space="preserve">Increases for tax positions related to prior years </w:t>
            </w:r>
            <w:r>
              <w:rPr>
                <w:rFonts w:ascii="Arial" w:hAnsi="Arial" w:cs="Arial"/>
                <w:sz w:val="15"/>
                <w:szCs w:val="15"/>
                <w:vertAlign w:val="superscript"/>
              </w:rPr>
              <w:t>(a)</w:t>
            </w:r>
          </w:p>
        </w:tc>
        <w:tc>
          <w:tcPr>
            <w:tcW w:w="0" w:type="auto"/>
            <w:noWrap/>
            <w:tcMar>
              <w:top w:w="0" w:type="dxa"/>
              <w:left w:w="144" w:type="dxa"/>
              <w:bottom w:w="0" w:type="dxa"/>
              <w:right w:w="0" w:type="dxa"/>
            </w:tcMar>
            <w:vAlign w:val="bottom"/>
            <w:hideMark/>
          </w:tcPr>
          <w:p w14:paraId="2F462FC4"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4,289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2A34886"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870</w:t>
            </w:r>
            <w:r>
              <w:rPr>
                <w:rFonts w:ascii="Arial" w:hAnsi="Arial" w:cs="Arial"/>
                <w:sz w:val="20"/>
                <w:szCs w:val="20"/>
              </w:rPr>
              <w:tab/>
            </w:r>
          </w:p>
        </w:tc>
        <w:tc>
          <w:tcPr>
            <w:tcW w:w="0" w:type="auto"/>
            <w:noWrap/>
            <w:tcMar>
              <w:top w:w="0" w:type="dxa"/>
              <w:left w:w="144" w:type="dxa"/>
              <w:bottom w:w="0" w:type="dxa"/>
              <w:right w:w="0" w:type="dxa"/>
            </w:tcMar>
            <w:vAlign w:val="bottom"/>
            <w:hideMark/>
          </w:tcPr>
          <w:p w14:paraId="3D21F9BF"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461</w:t>
            </w:r>
            <w:r>
              <w:rPr>
                <w:rFonts w:ascii="Arial" w:hAnsi="Arial" w:cs="Arial"/>
                <w:sz w:val="20"/>
                <w:szCs w:val="20"/>
              </w:rPr>
              <w:tab/>
            </w:r>
          </w:p>
        </w:tc>
      </w:tr>
      <w:tr w:rsidR="00CE63DE" w14:paraId="666C26EC" w14:textId="77777777">
        <w:trPr>
          <w:cantSplit/>
          <w:jc w:val="center"/>
        </w:trPr>
        <w:tc>
          <w:tcPr>
            <w:tcW w:w="0" w:type="auto"/>
            <w:hideMark/>
          </w:tcPr>
          <w:p w14:paraId="7CD49648"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Decreases for tax positions related to prior years</w:t>
            </w:r>
          </w:p>
        </w:tc>
        <w:tc>
          <w:tcPr>
            <w:tcW w:w="0" w:type="auto"/>
            <w:noWrap/>
            <w:tcMar>
              <w:top w:w="0" w:type="dxa"/>
              <w:left w:w="144" w:type="dxa"/>
              <w:bottom w:w="0" w:type="dxa"/>
              <w:right w:w="0" w:type="dxa"/>
            </w:tcMar>
            <w:vAlign w:val="bottom"/>
            <w:hideMark/>
          </w:tcPr>
          <w:p w14:paraId="0296465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(464</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A152696"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(60</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78761E0F"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(246</w:t>
            </w:r>
            <w:r>
              <w:rPr>
                <w:rFonts w:ascii="Arial" w:hAnsi="Arial" w:cs="Arial"/>
                <w:sz w:val="20"/>
                <w:szCs w:val="20"/>
              </w:rPr>
              <w:tab/>
              <w:t>)</w:t>
            </w:r>
          </w:p>
        </w:tc>
      </w:tr>
      <w:tr w:rsidR="00CE63DE" w14:paraId="686DE604" w14:textId="77777777">
        <w:trPr>
          <w:cantSplit/>
          <w:jc w:val="center"/>
        </w:trPr>
        <w:tc>
          <w:tcPr>
            <w:tcW w:w="0" w:type="auto"/>
            <w:hideMark/>
          </w:tcPr>
          <w:p w14:paraId="5E1E2724"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Decreases due to lapsed statutes of limitations</w:t>
            </w:r>
          </w:p>
        </w:tc>
        <w:tc>
          <w:tcPr>
            <w:tcW w:w="0" w:type="auto"/>
            <w:noWrap/>
            <w:tcMar>
              <w:top w:w="0" w:type="dxa"/>
              <w:left w:w="144" w:type="dxa"/>
              <w:bottom w:w="0" w:type="dxa"/>
              <w:right w:w="0" w:type="dxa"/>
            </w:tcMar>
            <w:vAlign w:val="bottom"/>
            <w:hideMark/>
          </w:tcPr>
          <w:p w14:paraId="45D0702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(12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686AC34F"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(5</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62D38A4F"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0</w:t>
            </w:r>
            <w:r>
              <w:rPr>
                <w:rFonts w:ascii="Arial" w:hAnsi="Arial" w:cs="Arial"/>
                <w:sz w:val="20"/>
                <w:szCs w:val="20"/>
              </w:rPr>
              <w:tab/>
            </w:r>
          </w:p>
        </w:tc>
      </w:tr>
      <w:tr w:rsidR="00CE63DE" w14:paraId="534D734D" w14:textId="77777777">
        <w:trPr>
          <w:cantSplit/>
          <w:jc w:val="center"/>
        </w:trPr>
        <w:tc>
          <w:tcPr>
            <w:tcW w:w="0" w:type="auto"/>
            <w:gridSpan w:val="2"/>
            <w:tcMar>
              <w:top w:w="0" w:type="dxa"/>
              <w:left w:w="144" w:type="dxa"/>
              <w:bottom w:w="0" w:type="dxa"/>
              <w:right w:w="0" w:type="dxa"/>
            </w:tcMar>
            <w:vAlign w:val="bottom"/>
            <w:hideMark/>
          </w:tcPr>
          <w:p w14:paraId="5B1E282E"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EF848C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60D9D0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969BDAA" w14:textId="77777777">
        <w:trPr>
          <w:cantSplit/>
          <w:jc w:val="center"/>
        </w:trPr>
        <w:tc>
          <w:tcPr>
            <w:tcW w:w="0" w:type="auto"/>
            <w:hideMark/>
          </w:tcPr>
          <w:p w14:paraId="5D4D2A7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Ending unrecognized tax benefits</w:t>
            </w:r>
          </w:p>
        </w:tc>
        <w:tc>
          <w:tcPr>
            <w:tcW w:w="0" w:type="auto"/>
            <w:noWrap/>
            <w:tcMar>
              <w:top w:w="0" w:type="dxa"/>
              <w:left w:w="144" w:type="dxa"/>
              <w:bottom w:w="0" w:type="dxa"/>
              <w:right w:w="0" w:type="dxa"/>
            </w:tcMar>
            <w:vAlign w:val="bottom"/>
            <w:hideMark/>
          </w:tcPr>
          <w:p w14:paraId="7461DFE1"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22,760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9D6A8BB"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17,120</w:t>
            </w:r>
            <w:r>
              <w:rPr>
                <w:rFonts w:ascii="Arial" w:hAnsi="Arial" w:cs="Arial"/>
                <w:sz w:val="20"/>
                <w:szCs w:val="20"/>
              </w:rPr>
              <w:tab/>
            </w:r>
          </w:p>
        </w:tc>
        <w:tc>
          <w:tcPr>
            <w:tcW w:w="0" w:type="auto"/>
            <w:noWrap/>
            <w:tcMar>
              <w:top w:w="0" w:type="dxa"/>
              <w:left w:w="144" w:type="dxa"/>
              <w:bottom w:w="0" w:type="dxa"/>
              <w:right w:w="0" w:type="dxa"/>
            </w:tcMar>
            <w:vAlign w:val="bottom"/>
            <w:hideMark/>
          </w:tcPr>
          <w:p w14:paraId="6B1400A6"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15,593</w:t>
            </w:r>
            <w:r>
              <w:rPr>
                <w:rFonts w:ascii="Arial" w:hAnsi="Arial" w:cs="Arial"/>
                <w:sz w:val="20"/>
                <w:szCs w:val="20"/>
              </w:rPr>
              <w:tab/>
            </w:r>
          </w:p>
        </w:tc>
      </w:tr>
      <w:tr w:rsidR="00CE63DE" w14:paraId="2E6ABCE1" w14:textId="77777777">
        <w:trPr>
          <w:cantSplit/>
          <w:jc w:val="center"/>
        </w:trPr>
        <w:tc>
          <w:tcPr>
            <w:tcW w:w="0" w:type="auto"/>
            <w:tcMar>
              <w:top w:w="0" w:type="dxa"/>
              <w:left w:w="144" w:type="dxa"/>
              <w:bottom w:w="0" w:type="dxa"/>
              <w:right w:w="0" w:type="dxa"/>
            </w:tcMar>
            <w:vAlign w:val="bottom"/>
            <w:hideMark/>
          </w:tcPr>
          <w:p w14:paraId="689E092F"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1D3359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EBC338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510BE8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4FDCCA2C" w14:textId="77777777" w:rsidR="00CE63DE" w:rsidRPr="003543BC" w:rsidRDefault="00CE63DE" w:rsidP="003543BC">
      <w:pPr>
        <w:pStyle w:val="NormalWeb"/>
        <w:spacing w:before="12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Fiscal year 2024 includes unrecognized tax benefits of $3.4 billion related to the acquisition of Activision Blizzard. See Note 8 – Business Combinations for further information.</w:t>
      </w:r>
      <w:r>
        <w:rPr>
          <w:rFonts w:ascii="Arial" w:hAnsi="Arial" w:cs="Arial"/>
          <w:sz w:val="20"/>
          <w:szCs w:val="20"/>
        </w:rPr>
        <w:t xml:space="preserve"> </w:t>
      </w:r>
    </w:p>
    <w:p w14:paraId="6444C9E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remain under audit by the IRS for tax years 2014 to 2017. With respect to the audit for tax years 2004 to 2013, on September 26, 2023, we received Notices of Proposed Adjustment (“NOPAs”) from the IRS. The primary issues in the NOPAs relate to intercompany transfer pricing. In the NOPAs, the IRS is seeking an additional tax payment of $28.9 billion plus penalties and interest. As of June 30, 2024, we believe our allowances for income tax contingencies are adequate. We disagree with the proposed adjustments and will vigorously contest the NOPAs through the IRS’s administrative appeals office and, if necessary, judicial proceedings. We do not expect a final resolution of these issues in the next 12 months. Based on the information currently available, we do not anticipate a significant increase or decrease to our income tax contingencies for these issues within the next 12 months. </w:t>
      </w:r>
    </w:p>
    <w:p w14:paraId="3E03A86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are subject to income tax in many jurisdictions outside the U.S. Our operations in certain jurisdictions remain subject to examination for tax years 1996 to 2023, some of which are currently under audit by local tax authorities. The resolution of each of these audits is not expected to be material to our consolidated financial statements. </w:t>
      </w:r>
    </w:p>
    <w:p w14:paraId="2D600AFA" w14:textId="77777777" w:rsidR="00CE63DE" w:rsidRDefault="00CE63DE" w:rsidP="007E7AA9">
      <w:pPr>
        <w:pStyle w:val="NormalWeb"/>
        <w:keepNext/>
        <w:pageBreakBefore/>
        <w:spacing w:before="0" w:beforeAutospacing="0" w:after="0" w:afterAutospacing="0"/>
        <w:jc w:val="center"/>
        <w:rPr>
          <w:rFonts w:ascii="Arial" w:hAnsi="Arial" w:cs="Arial"/>
          <w:sz w:val="20"/>
          <w:szCs w:val="20"/>
        </w:rPr>
      </w:pPr>
      <w:r>
        <w:rPr>
          <w:rFonts w:ascii="Arial" w:hAnsi="Arial" w:cs="Arial"/>
          <w:sz w:val="20"/>
          <w:szCs w:val="20"/>
          <w:u w:val="single"/>
        </w:rPr>
        <w:lastRenderedPageBreak/>
        <w:t xml:space="preserve">NOTE 13 — UNEARNED REVENUE </w:t>
      </w:r>
    </w:p>
    <w:p w14:paraId="5891DBF4"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Unearned revenue by segment was as follows: </w:t>
      </w:r>
    </w:p>
    <w:p w14:paraId="6EB01640"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932"/>
        <w:gridCol w:w="1464"/>
        <w:gridCol w:w="1404"/>
      </w:tblGrid>
      <w:tr w:rsidR="00CE63DE" w14:paraId="0E123A77" w14:textId="77777777">
        <w:trPr>
          <w:tblHeader/>
          <w:jc w:val="center"/>
        </w:trPr>
        <w:tc>
          <w:tcPr>
            <w:tcW w:w="3750" w:type="pct"/>
            <w:vAlign w:val="center"/>
            <w:hideMark/>
          </w:tcPr>
          <w:p w14:paraId="745283B1" w14:textId="77777777" w:rsidR="00CE63DE" w:rsidRDefault="00CE63DE"/>
        </w:tc>
        <w:tc>
          <w:tcPr>
            <w:tcW w:w="1280" w:type="dxa"/>
            <w:vAlign w:val="center"/>
            <w:hideMark/>
          </w:tcPr>
          <w:p w14:paraId="1C93139D" w14:textId="77777777" w:rsidR="00CE63DE" w:rsidRDefault="00CE63DE">
            <w:pPr>
              <w:rPr>
                <w:sz w:val="20"/>
              </w:rPr>
            </w:pPr>
          </w:p>
        </w:tc>
        <w:tc>
          <w:tcPr>
            <w:tcW w:w="1220" w:type="dxa"/>
            <w:vAlign w:val="center"/>
            <w:hideMark/>
          </w:tcPr>
          <w:p w14:paraId="516440AE" w14:textId="77777777" w:rsidR="00CE63DE" w:rsidRDefault="00CE63DE">
            <w:pPr>
              <w:rPr>
                <w:sz w:val="20"/>
              </w:rPr>
            </w:pPr>
          </w:p>
        </w:tc>
      </w:tr>
      <w:tr w:rsidR="00CE63DE" w14:paraId="6FE1E85C" w14:textId="77777777">
        <w:trPr>
          <w:cantSplit/>
          <w:tblHeader/>
          <w:jc w:val="center"/>
        </w:trPr>
        <w:tc>
          <w:tcPr>
            <w:tcW w:w="3900" w:type="pct"/>
            <w:vAlign w:val="bottom"/>
            <w:hideMark/>
          </w:tcPr>
          <w:p w14:paraId="6C59A63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464B8F82"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BCD5926"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23775A3D" w14:textId="77777777">
        <w:trPr>
          <w:cantSplit/>
          <w:jc w:val="center"/>
        </w:trPr>
        <w:tc>
          <w:tcPr>
            <w:tcW w:w="0" w:type="auto"/>
            <w:gridSpan w:val="3"/>
            <w:tcMar>
              <w:top w:w="0" w:type="dxa"/>
              <w:left w:w="144" w:type="dxa"/>
              <w:bottom w:w="0" w:type="dxa"/>
              <w:right w:w="0" w:type="dxa"/>
            </w:tcMar>
            <w:vAlign w:val="bottom"/>
            <w:hideMark/>
          </w:tcPr>
          <w:p w14:paraId="489BFE4B"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5D1B2FA3" w14:textId="77777777">
        <w:trPr>
          <w:trHeight w:val="75"/>
          <w:jc w:val="center"/>
        </w:trPr>
        <w:tc>
          <w:tcPr>
            <w:tcW w:w="0" w:type="auto"/>
            <w:vAlign w:val="center"/>
            <w:hideMark/>
          </w:tcPr>
          <w:p w14:paraId="34CDAB9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13C294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C095554" w14:textId="77777777" w:rsidR="00CE63DE" w:rsidRDefault="00CE63DE">
            <w:pPr>
              <w:rPr>
                <w:rFonts w:ascii="Arial" w:hAnsi="Arial" w:cs="Arial"/>
                <w:sz w:val="2"/>
                <w:szCs w:val="2"/>
              </w:rPr>
            </w:pPr>
            <w:r>
              <w:rPr>
                <w:rFonts w:ascii="Arial" w:hAnsi="Arial" w:cs="Arial"/>
                <w:sz w:val="2"/>
                <w:szCs w:val="2"/>
              </w:rPr>
              <w:t> </w:t>
            </w:r>
          </w:p>
        </w:tc>
      </w:tr>
      <w:tr w:rsidR="00CE63DE" w14:paraId="5B85A2D0" w14:textId="77777777">
        <w:trPr>
          <w:cantSplit/>
          <w:jc w:val="center"/>
        </w:trPr>
        <w:tc>
          <w:tcPr>
            <w:tcW w:w="3900" w:type="pct"/>
            <w:vAlign w:val="bottom"/>
            <w:hideMark/>
          </w:tcPr>
          <w:p w14:paraId="76FF5BE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0" w:type="auto"/>
            <w:tcMar>
              <w:top w:w="0" w:type="dxa"/>
              <w:left w:w="144" w:type="dxa"/>
              <w:bottom w:w="0" w:type="dxa"/>
              <w:right w:w="0" w:type="dxa"/>
            </w:tcMar>
            <w:vAlign w:val="bottom"/>
            <w:hideMark/>
          </w:tcPr>
          <w:p w14:paraId="3D767986"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0520EF36" w14:textId="77777777" w:rsidR="00CE63DE" w:rsidRDefault="00CE63DE">
            <w:pPr>
              <w:jc w:val="right"/>
              <w:rPr>
                <w:rFonts w:ascii="Arial" w:hAnsi="Arial" w:cs="Arial"/>
                <w:sz w:val="16"/>
                <w:szCs w:val="16"/>
              </w:rPr>
            </w:pPr>
            <w:r>
              <w:rPr>
                <w:rFonts w:ascii="Arial" w:hAnsi="Arial" w:cs="Arial"/>
                <w:b/>
                <w:bCs/>
                <w:sz w:val="16"/>
                <w:szCs w:val="16"/>
              </w:rPr>
              <w:t>2023</w:t>
            </w:r>
          </w:p>
        </w:tc>
      </w:tr>
      <w:tr w:rsidR="00CE63DE" w14:paraId="4B9B088A" w14:textId="77777777">
        <w:trPr>
          <w:trHeight w:val="75"/>
          <w:jc w:val="center"/>
        </w:trPr>
        <w:tc>
          <w:tcPr>
            <w:tcW w:w="0" w:type="auto"/>
            <w:vAlign w:val="center"/>
            <w:hideMark/>
          </w:tcPr>
          <w:p w14:paraId="30C3E83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6B174D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0DBCED8" w14:textId="77777777" w:rsidR="00CE63DE" w:rsidRDefault="00CE63DE">
            <w:pPr>
              <w:rPr>
                <w:rFonts w:ascii="Arial" w:hAnsi="Arial" w:cs="Arial"/>
                <w:sz w:val="2"/>
                <w:szCs w:val="2"/>
              </w:rPr>
            </w:pPr>
            <w:r>
              <w:rPr>
                <w:rFonts w:ascii="Arial" w:hAnsi="Arial" w:cs="Arial"/>
                <w:sz w:val="2"/>
                <w:szCs w:val="2"/>
              </w:rPr>
              <w:t> </w:t>
            </w:r>
          </w:p>
        </w:tc>
      </w:tr>
      <w:tr w:rsidR="00CE63DE" w14:paraId="17ABFEC9" w14:textId="77777777">
        <w:trPr>
          <w:cantSplit/>
          <w:jc w:val="center"/>
        </w:trPr>
        <w:tc>
          <w:tcPr>
            <w:tcW w:w="0" w:type="auto"/>
            <w:hideMark/>
          </w:tcPr>
          <w:p w14:paraId="15A36855"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0" w:type="auto"/>
            <w:noWrap/>
            <w:tcMar>
              <w:top w:w="0" w:type="dxa"/>
              <w:left w:w="144" w:type="dxa"/>
              <w:bottom w:w="0" w:type="dxa"/>
              <w:right w:w="0" w:type="dxa"/>
            </w:tcMar>
            <w:vAlign w:val="bottom"/>
            <w:hideMark/>
          </w:tcPr>
          <w:p w14:paraId="38E64252"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30,879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48B1B87"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27,572</w:t>
            </w:r>
            <w:r>
              <w:rPr>
                <w:rFonts w:ascii="Arial" w:hAnsi="Arial" w:cs="Arial"/>
                <w:sz w:val="20"/>
                <w:szCs w:val="20"/>
              </w:rPr>
              <w:tab/>
            </w:r>
          </w:p>
        </w:tc>
      </w:tr>
      <w:tr w:rsidR="00CE63DE" w14:paraId="0BBFEE16" w14:textId="77777777">
        <w:trPr>
          <w:cantSplit/>
          <w:jc w:val="center"/>
        </w:trPr>
        <w:tc>
          <w:tcPr>
            <w:tcW w:w="0" w:type="auto"/>
            <w:hideMark/>
          </w:tcPr>
          <w:p w14:paraId="3C5A187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0" w:type="auto"/>
            <w:noWrap/>
            <w:tcMar>
              <w:top w:w="0" w:type="dxa"/>
              <w:left w:w="144" w:type="dxa"/>
              <w:bottom w:w="0" w:type="dxa"/>
              <w:right w:w="0" w:type="dxa"/>
            </w:tcMar>
            <w:vAlign w:val="bottom"/>
            <w:hideMark/>
          </w:tcPr>
          <w:p w14:paraId="676A91CE"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23,117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E688B96"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21,563</w:t>
            </w:r>
            <w:r>
              <w:rPr>
                <w:rFonts w:ascii="Arial" w:hAnsi="Arial" w:cs="Arial"/>
                <w:sz w:val="20"/>
                <w:szCs w:val="20"/>
              </w:rPr>
              <w:tab/>
            </w:r>
          </w:p>
        </w:tc>
      </w:tr>
      <w:tr w:rsidR="00CE63DE" w14:paraId="316360D3" w14:textId="77777777">
        <w:trPr>
          <w:cantSplit/>
          <w:jc w:val="center"/>
        </w:trPr>
        <w:tc>
          <w:tcPr>
            <w:tcW w:w="0" w:type="auto"/>
            <w:hideMark/>
          </w:tcPr>
          <w:p w14:paraId="5D1D676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0" w:type="auto"/>
            <w:noWrap/>
            <w:tcMar>
              <w:top w:w="0" w:type="dxa"/>
              <w:left w:w="144" w:type="dxa"/>
              <w:bottom w:w="0" w:type="dxa"/>
              <w:right w:w="0" w:type="dxa"/>
            </w:tcMar>
            <w:vAlign w:val="bottom"/>
            <w:hideMark/>
          </w:tcPr>
          <w:p w14:paraId="4C13E694"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ab/>
              <w:t>6,188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2819CA6"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ab/>
              <w:t>4,678</w:t>
            </w:r>
            <w:r>
              <w:rPr>
                <w:rFonts w:ascii="Arial" w:hAnsi="Arial" w:cs="Arial"/>
                <w:sz w:val="20"/>
                <w:szCs w:val="20"/>
              </w:rPr>
              <w:tab/>
            </w:r>
          </w:p>
        </w:tc>
      </w:tr>
      <w:tr w:rsidR="00CE63DE" w14:paraId="773FE3EC" w14:textId="77777777">
        <w:trPr>
          <w:cantSplit/>
          <w:jc w:val="center"/>
        </w:trPr>
        <w:tc>
          <w:tcPr>
            <w:tcW w:w="0" w:type="auto"/>
            <w:gridSpan w:val="2"/>
            <w:tcMar>
              <w:top w:w="0" w:type="dxa"/>
              <w:left w:w="144" w:type="dxa"/>
              <w:bottom w:w="0" w:type="dxa"/>
              <w:right w:w="0" w:type="dxa"/>
            </w:tcMar>
            <w:vAlign w:val="bottom"/>
            <w:hideMark/>
          </w:tcPr>
          <w:p w14:paraId="4C86544C"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85CB2B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1C403E7" w14:textId="77777777">
        <w:trPr>
          <w:cantSplit/>
          <w:jc w:val="center"/>
        </w:trPr>
        <w:tc>
          <w:tcPr>
            <w:tcW w:w="0" w:type="auto"/>
            <w:hideMark/>
          </w:tcPr>
          <w:p w14:paraId="6917DAB4"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532E22E7" w14:textId="77777777" w:rsidR="00CE63DE" w:rsidRDefault="00CE63DE">
            <w:pPr>
              <w:pStyle w:val="NormalWeb"/>
              <w:tabs>
                <w:tab w:val="right" w:pos="1280"/>
                <w:tab w:val="decimal" w:pos="13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60,184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BFDC6E5" w14:textId="77777777" w:rsidR="00CE63DE" w:rsidRDefault="00CE63DE">
            <w:pPr>
              <w:pStyle w:val="NormalWeb"/>
              <w:tabs>
                <w:tab w:val="right" w:pos="1220"/>
                <w:tab w:val="decimal" w:pos="12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53,813</w:t>
            </w:r>
            <w:r>
              <w:rPr>
                <w:rFonts w:ascii="Arial" w:hAnsi="Arial" w:cs="Arial"/>
                <w:sz w:val="20"/>
                <w:szCs w:val="20"/>
              </w:rPr>
              <w:tab/>
            </w:r>
          </w:p>
        </w:tc>
      </w:tr>
      <w:tr w:rsidR="00CE63DE" w14:paraId="4F51B82C" w14:textId="77777777">
        <w:trPr>
          <w:cantSplit/>
          <w:jc w:val="center"/>
        </w:trPr>
        <w:tc>
          <w:tcPr>
            <w:tcW w:w="0" w:type="auto"/>
            <w:tcMar>
              <w:top w:w="0" w:type="dxa"/>
              <w:left w:w="144" w:type="dxa"/>
              <w:bottom w:w="0" w:type="dxa"/>
              <w:right w:w="0" w:type="dxa"/>
            </w:tcMar>
            <w:vAlign w:val="bottom"/>
            <w:hideMark/>
          </w:tcPr>
          <w:p w14:paraId="17D67E0D"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AAE76F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2179F9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0D134DCC" w14:textId="77777777" w:rsidR="00CE63DE" w:rsidRPr="003543BC" w:rsidRDefault="00CE63DE" w:rsidP="003543BC">
      <w:pPr>
        <w:pStyle w:val="NormalWeb"/>
        <w:spacing w:before="180" w:beforeAutospacing="0" w:after="0" w:afterAutospacing="0"/>
        <w:jc w:val="both"/>
        <w:rPr>
          <w:sz w:val="2"/>
          <w:szCs w:val="2"/>
        </w:rPr>
      </w:pPr>
      <w:r>
        <w:rPr>
          <w:sz w:val="2"/>
          <w:szCs w:val="2"/>
        </w:rPr>
        <w:t> </w:t>
      </w:r>
    </w:p>
    <w:p w14:paraId="389C4E78"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Changes in unearned revenue were as follows: </w:t>
      </w:r>
    </w:p>
    <w:p w14:paraId="5F7B36BF"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9309"/>
        <w:gridCol w:w="1491"/>
      </w:tblGrid>
      <w:tr w:rsidR="00CE63DE" w14:paraId="300CCD69" w14:textId="77777777" w:rsidTr="007E7AA9">
        <w:trPr>
          <w:cantSplit/>
          <w:tblHeader/>
          <w:jc w:val="center"/>
        </w:trPr>
        <w:tc>
          <w:tcPr>
            <w:tcW w:w="4310" w:type="pct"/>
            <w:vAlign w:val="bottom"/>
            <w:hideMark/>
          </w:tcPr>
          <w:p w14:paraId="189B760A"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1F0C25A4" w14:textId="77777777" w:rsidR="00CE63DE" w:rsidRDefault="00CE63DE" w:rsidP="007E7AA9">
            <w:pPr>
              <w:pStyle w:val="la2"/>
              <w:rPr>
                <w:rFonts w:ascii="Arial" w:hAnsi="Arial" w:cs="Arial"/>
                <w:sz w:val="16"/>
                <w:szCs w:val="16"/>
              </w:rPr>
            </w:pPr>
            <w:r>
              <w:rPr>
                <w:rFonts w:ascii="Arial" w:hAnsi="Arial" w:cs="Arial"/>
                <w:sz w:val="16"/>
                <w:szCs w:val="16"/>
              </w:rPr>
              <w:t> </w:t>
            </w:r>
          </w:p>
        </w:tc>
      </w:tr>
      <w:tr w:rsidR="00CE63DE" w14:paraId="508948B4" w14:textId="77777777">
        <w:trPr>
          <w:cantSplit/>
          <w:jc w:val="center"/>
        </w:trPr>
        <w:tc>
          <w:tcPr>
            <w:tcW w:w="0" w:type="auto"/>
            <w:gridSpan w:val="2"/>
            <w:tcMar>
              <w:top w:w="0" w:type="dxa"/>
              <w:left w:w="144" w:type="dxa"/>
              <w:bottom w:w="0" w:type="dxa"/>
              <w:right w:w="0" w:type="dxa"/>
            </w:tcMar>
            <w:vAlign w:val="bottom"/>
            <w:hideMark/>
          </w:tcPr>
          <w:p w14:paraId="7630FDE6"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r>
      <w:tr w:rsidR="00CE63DE" w14:paraId="4E35F215" w14:textId="77777777">
        <w:trPr>
          <w:trHeight w:val="75"/>
          <w:jc w:val="center"/>
        </w:trPr>
        <w:tc>
          <w:tcPr>
            <w:tcW w:w="0" w:type="auto"/>
            <w:vAlign w:val="center"/>
            <w:hideMark/>
          </w:tcPr>
          <w:p w14:paraId="3DB70DD0"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3299B809" w14:textId="77777777" w:rsidR="00CE63DE" w:rsidRDefault="00CE63DE" w:rsidP="007E7AA9">
            <w:pPr>
              <w:rPr>
                <w:rFonts w:ascii="Arial" w:hAnsi="Arial" w:cs="Arial"/>
                <w:sz w:val="2"/>
                <w:szCs w:val="2"/>
              </w:rPr>
            </w:pPr>
            <w:r>
              <w:rPr>
                <w:rFonts w:ascii="Arial" w:hAnsi="Arial" w:cs="Arial"/>
                <w:sz w:val="2"/>
                <w:szCs w:val="2"/>
              </w:rPr>
              <w:t> </w:t>
            </w:r>
          </w:p>
        </w:tc>
      </w:tr>
      <w:tr w:rsidR="00CE63DE" w14:paraId="406CAF6C" w14:textId="77777777" w:rsidTr="007E7AA9">
        <w:trPr>
          <w:cantSplit/>
          <w:jc w:val="center"/>
        </w:trPr>
        <w:tc>
          <w:tcPr>
            <w:tcW w:w="4310" w:type="pct"/>
            <w:vAlign w:val="bottom"/>
            <w:hideMark/>
          </w:tcPr>
          <w:p w14:paraId="0694EE0B"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Year Ended June 30, 2024</w:t>
            </w:r>
          </w:p>
        </w:tc>
        <w:tc>
          <w:tcPr>
            <w:tcW w:w="0" w:type="auto"/>
            <w:tcMar>
              <w:top w:w="0" w:type="dxa"/>
              <w:left w:w="144" w:type="dxa"/>
              <w:bottom w:w="0" w:type="dxa"/>
              <w:right w:w="0" w:type="dxa"/>
            </w:tcMar>
            <w:vAlign w:val="bottom"/>
            <w:hideMark/>
          </w:tcPr>
          <w:p w14:paraId="1A7CCA61" w14:textId="77777777" w:rsidR="00CE63DE" w:rsidRDefault="00CE63DE" w:rsidP="007E7AA9">
            <w:pPr>
              <w:pStyle w:val="la2"/>
              <w:rPr>
                <w:rFonts w:ascii="Arial" w:hAnsi="Arial" w:cs="Arial"/>
                <w:sz w:val="16"/>
                <w:szCs w:val="16"/>
              </w:rPr>
            </w:pPr>
            <w:r>
              <w:rPr>
                <w:rFonts w:ascii="Arial" w:hAnsi="Arial" w:cs="Arial"/>
                <w:sz w:val="16"/>
                <w:szCs w:val="16"/>
              </w:rPr>
              <w:t> </w:t>
            </w:r>
          </w:p>
        </w:tc>
      </w:tr>
      <w:tr w:rsidR="00CE63DE" w14:paraId="389A2A64" w14:textId="77777777">
        <w:trPr>
          <w:trHeight w:val="75"/>
          <w:jc w:val="center"/>
        </w:trPr>
        <w:tc>
          <w:tcPr>
            <w:tcW w:w="0" w:type="auto"/>
            <w:vAlign w:val="center"/>
            <w:hideMark/>
          </w:tcPr>
          <w:p w14:paraId="2492A751"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2929832D" w14:textId="77777777" w:rsidR="00CE63DE" w:rsidRDefault="00CE63DE" w:rsidP="007E7AA9">
            <w:pPr>
              <w:rPr>
                <w:rFonts w:ascii="Arial" w:hAnsi="Arial" w:cs="Arial"/>
                <w:sz w:val="2"/>
                <w:szCs w:val="2"/>
              </w:rPr>
            </w:pPr>
            <w:r>
              <w:rPr>
                <w:rFonts w:ascii="Arial" w:hAnsi="Arial" w:cs="Arial"/>
                <w:sz w:val="2"/>
                <w:szCs w:val="2"/>
              </w:rPr>
              <w:t> </w:t>
            </w:r>
          </w:p>
        </w:tc>
      </w:tr>
      <w:tr w:rsidR="00CE63DE" w14:paraId="37899A90" w14:textId="77777777">
        <w:trPr>
          <w:cantSplit/>
          <w:jc w:val="center"/>
        </w:trPr>
        <w:tc>
          <w:tcPr>
            <w:tcW w:w="0" w:type="auto"/>
            <w:hideMark/>
          </w:tcPr>
          <w:p w14:paraId="0D591E64" w14:textId="77777777" w:rsidR="00CE63DE" w:rsidRPr="003543BC"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0" w:type="auto"/>
            <w:noWrap/>
            <w:tcMar>
              <w:top w:w="0" w:type="dxa"/>
              <w:left w:w="144" w:type="dxa"/>
              <w:bottom w:w="0" w:type="dxa"/>
              <w:right w:w="0" w:type="dxa"/>
            </w:tcMar>
            <w:vAlign w:val="bottom"/>
            <w:hideMark/>
          </w:tcPr>
          <w:p w14:paraId="2EEF908F" w14:textId="77777777" w:rsidR="00CE63DE" w:rsidRDefault="00CE63DE" w:rsidP="007E7AA9">
            <w:pPr>
              <w:pStyle w:val="NormalWeb"/>
              <w:tabs>
                <w:tab w:val="right" w:pos="1280"/>
                <w:tab w:val="decimal" w:pos="13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53,813</w:t>
            </w:r>
            <w:r>
              <w:rPr>
                <w:rFonts w:ascii="Arial" w:hAnsi="Arial" w:cs="Arial"/>
                <w:b/>
                <w:bCs/>
                <w:sz w:val="20"/>
                <w:szCs w:val="20"/>
              </w:rPr>
              <w:tab/>
            </w:r>
          </w:p>
        </w:tc>
      </w:tr>
      <w:tr w:rsidR="00CE63DE" w14:paraId="77F89A0B" w14:textId="77777777">
        <w:trPr>
          <w:cantSplit/>
          <w:jc w:val="center"/>
        </w:trPr>
        <w:tc>
          <w:tcPr>
            <w:tcW w:w="0" w:type="auto"/>
            <w:hideMark/>
          </w:tcPr>
          <w:p w14:paraId="34FB4D45"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Deferral of revenue</w:t>
            </w:r>
          </w:p>
        </w:tc>
        <w:tc>
          <w:tcPr>
            <w:tcW w:w="0" w:type="auto"/>
            <w:noWrap/>
            <w:tcMar>
              <w:top w:w="0" w:type="dxa"/>
              <w:left w:w="144" w:type="dxa"/>
              <w:bottom w:w="0" w:type="dxa"/>
              <w:right w:w="0" w:type="dxa"/>
            </w:tcMar>
            <w:vAlign w:val="bottom"/>
            <w:hideMark/>
          </w:tcPr>
          <w:p w14:paraId="27D02A6F" w14:textId="77777777" w:rsidR="00CE63DE" w:rsidRDefault="00CE63DE" w:rsidP="007E7AA9">
            <w:pPr>
              <w:pStyle w:val="NormalWeb"/>
              <w:tabs>
                <w:tab w:val="right" w:pos="1280"/>
                <w:tab w:val="decimal" w:pos="1320"/>
              </w:tabs>
              <w:spacing w:before="0" w:beforeAutospacing="0" w:after="0" w:afterAutospacing="0"/>
              <w:rPr>
                <w:rFonts w:ascii="Arial" w:hAnsi="Arial" w:cs="Arial"/>
                <w:sz w:val="20"/>
                <w:szCs w:val="20"/>
              </w:rPr>
            </w:pPr>
            <w:r>
              <w:rPr>
                <w:rFonts w:ascii="Arial" w:hAnsi="Arial" w:cs="Arial"/>
                <w:b/>
                <w:bCs/>
                <w:sz w:val="20"/>
                <w:szCs w:val="20"/>
              </w:rPr>
              <w:tab/>
              <w:t>148,701</w:t>
            </w:r>
            <w:r>
              <w:rPr>
                <w:rFonts w:ascii="Arial" w:hAnsi="Arial" w:cs="Arial"/>
                <w:b/>
                <w:bCs/>
                <w:sz w:val="20"/>
                <w:szCs w:val="20"/>
              </w:rPr>
              <w:tab/>
            </w:r>
          </w:p>
        </w:tc>
      </w:tr>
      <w:tr w:rsidR="00CE63DE" w14:paraId="0188C0B1" w14:textId="77777777">
        <w:trPr>
          <w:cantSplit/>
          <w:jc w:val="center"/>
        </w:trPr>
        <w:tc>
          <w:tcPr>
            <w:tcW w:w="0" w:type="auto"/>
            <w:hideMark/>
          </w:tcPr>
          <w:p w14:paraId="173AA144"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Recognition of unearned revenue</w:t>
            </w:r>
          </w:p>
        </w:tc>
        <w:tc>
          <w:tcPr>
            <w:tcW w:w="0" w:type="auto"/>
            <w:noWrap/>
            <w:tcMar>
              <w:top w:w="0" w:type="dxa"/>
              <w:left w:w="144" w:type="dxa"/>
              <w:bottom w:w="0" w:type="dxa"/>
              <w:right w:w="0" w:type="dxa"/>
            </w:tcMar>
            <w:vAlign w:val="bottom"/>
            <w:hideMark/>
          </w:tcPr>
          <w:p w14:paraId="3F497E8D" w14:textId="77777777" w:rsidR="00CE63DE" w:rsidRDefault="00CE63DE" w:rsidP="007E7AA9">
            <w:pPr>
              <w:pStyle w:val="NormalWeb"/>
              <w:tabs>
                <w:tab w:val="right" w:pos="1280"/>
                <w:tab w:val="decimal" w:pos="1320"/>
              </w:tabs>
              <w:spacing w:before="0" w:beforeAutospacing="0" w:after="0" w:afterAutospacing="0"/>
              <w:rPr>
                <w:rFonts w:ascii="Arial" w:hAnsi="Arial" w:cs="Arial"/>
                <w:sz w:val="20"/>
                <w:szCs w:val="20"/>
              </w:rPr>
            </w:pPr>
            <w:r>
              <w:rPr>
                <w:rFonts w:ascii="Arial" w:hAnsi="Arial" w:cs="Arial"/>
                <w:b/>
                <w:bCs/>
                <w:sz w:val="20"/>
                <w:szCs w:val="20"/>
              </w:rPr>
              <w:tab/>
              <w:t>(142,330</w:t>
            </w:r>
            <w:r>
              <w:rPr>
                <w:rFonts w:ascii="Arial" w:hAnsi="Arial" w:cs="Arial"/>
                <w:b/>
                <w:bCs/>
                <w:sz w:val="20"/>
                <w:szCs w:val="20"/>
              </w:rPr>
              <w:tab/>
              <w:t>)</w:t>
            </w:r>
          </w:p>
        </w:tc>
      </w:tr>
      <w:tr w:rsidR="00CE63DE" w14:paraId="344CE0FC" w14:textId="77777777">
        <w:trPr>
          <w:cantSplit/>
          <w:jc w:val="center"/>
        </w:trPr>
        <w:tc>
          <w:tcPr>
            <w:tcW w:w="0" w:type="auto"/>
            <w:gridSpan w:val="2"/>
            <w:tcMar>
              <w:top w:w="0" w:type="dxa"/>
              <w:left w:w="144" w:type="dxa"/>
              <w:bottom w:w="0" w:type="dxa"/>
              <w:right w:w="0" w:type="dxa"/>
            </w:tcMar>
            <w:vAlign w:val="bottom"/>
            <w:hideMark/>
          </w:tcPr>
          <w:p w14:paraId="7654F521"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r>
      <w:tr w:rsidR="00CE63DE" w14:paraId="6BFAD572" w14:textId="77777777">
        <w:trPr>
          <w:cantSplit/>
          <w:jc w:val="center"/>
        </w:trPr>
        <w:tc>
          <w:tcPr>
            <w:tcW w:w="0" w:type="auto"/>
            <w:hideMark/>
          </w:tcPr>
          <w:p w14:paraId="045FFB71"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0" w:type="auto"/>
            <w:noWrap/>
            <w:tcMar>
              <w:top w:w="0" w:type="dxa"/>
              <w:left w:w="144" w:type="dxa"/>
              <w:bottom w:w="0" w:type="dxa"/>
              <w:right w:w="0" w:type="dxa"/>
            </w:tcMar>
            <w:vAlign w:val="bottom"/>
            <w:hideMark/>
          </w:tcPr>
          <w:p w14:paraId="713DD3FF" w14:textId="77777777" w:rsidR="00CE63DE" w:rsidRDefault="00CE63DE" w:rsidP="007E7AA9">
            <w:pPr>
              <w:pStyle w:val="NormalWeb"/>
              <w:tabs>
                <w:tab w:val="right" w:pos="1280"/>
                <w:tab w:val="decimal" w:pos="13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60,184</w:t>
            </w:r>
            <w:r>
              <w:rPr>
                <w:rFonts w:ascii="Arial" w:hAnsi="Arial" w:cs="Arial"/>
                <w:b/>
                <w:bCs/>
                <w:sz w:val="20"/>
                <w:szCs w:val="20"/>
              </w:rPr>
              <w:tab/>
            </w:r>
          </w:p>
        </w:tc>
      </w:tr>
      <w:tr w:rsidR="00CE63DE" w14:paraId="587EBBDA" w14:textId="77777777">
        <w:trPr>
          <w:cantSplit/>
          <w:jc w:val="center"/>
        </w:trPr>
        <w:tc>
          <w:tcPr>
            <w:tcW w:w="0" w:type="auto"/>
            <w:tcMar>
              <w:top w:w="0" w:type="dxa"/>
              <w:left w:w="144" w:type="dxa"/>
              <w:bottom w:w="0" w:type="dxa"/>
              <w:right w:w="0" w:type="dxa"/>
            </w:tcMar>
            <w:vAlign w:val="bottom"/>
            <w:hideMark/>
          </w:tcPr>
          <w:p w14:paraId="10DB6157"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B3201E0"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r>
    </w:tbl>
    <w:p w14:paraId="10F96CFF"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allocated to remaining performance obligations, which includes unearned revenue and amounts that will be invoiced and recognized as revenue in future periods, was $275 billion as of June 30, 2024, of which $269 billion is related to the commercial portion of revenue. We expect to recognize approximately 45% of our total company remaining performance obligation revenue over the next 12 months and the remainder thereafter. </w:t>
      </w:r>
    </w:p>
    <w:p w14:paraId="4BD71B19" w14:textId="77777777" w:rsidR="00CE63DE"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NOTE 14</w:t>
      </w:r>
      <w:r>
        <w:rPr>
          <w:rFonts w:ascii="Arial" w:hAnsi="Arial" w:cs="Arial"/>
          <w:caps/>
          <w:sz w:val="20"/>
          <w:szCs w:val="20"/>
          <w:u w:val="single"/>
        </w:rPr>
        <w:t> —</w:t>
      </w:r>
      <w:r>
        <w:rPr>
          <w:rFonts w:ascii="Arial" w:hAnsi="Arial" w:cs="Arial"/>
          <w:sz w:val="20"/>
          <w:szCs w:val="20"/>
          <w:u w:val="single"/>
        </w:rPr>
        <w:t xml:space="preserve"> LEASES </w:t>
      </w:r>
    </w:p>
    <w:p w14:paraId="16376B3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operating and finance leases for datacenters, corporate offices, research and development facilities, Microsoft Experience Centers, and certain equipment. Our leases have remaining lease terms of less than 1 year to 17 years, some of which include options to extend the leases for up to 5 years, and some of which include options to terminate the leases within 1 year. </w:t>
      </w:r>
    </w:p>
    <w:p w14:paraId="671914B7"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components of lease expense were as follows: </w:t>
      </w:r>
    </w:p>
    <w:p w14:paraId="483C945C"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447"/>
        <w:gridCol w:w="1144"/>
        <w:gridCol w:w="1104"/>
        <w:gridCol w:w="1105"/>
      </w:tblGrid>
      <w:tr w:rsidR="00CE63DE" w14:paraId="35F81AC6" w14:textId="77777777" w:rsidTr="007E7AA9">
        <w:trPr>
          <w:cantSplit/>
          <w:tblHeader/>
          <w:jc w:val="center"/>
        </w:trPr>
        <w:tc>
          <w:tcPr>
            <w:tcW w:w="4489" w:type="pct"/>
            <w:gridSpan w:val="3"/>
            <w:vAlign w:val="bottom"/>
            <w:hideMark/>
          </w:tcPr>
          <w:p w14:paraId="0B95BEF4"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0ACB57E8" w14:textId="77777777" w:rsidR="00CE63DE" w:rsidRDefault="00CE63DE" w:rsidP="007E7AA9">
            <w:pPr>
              <w:pStyle w:val="la2"/>
              <w:rPr>
                <w:rFonts w:ascii="Arial" w:hAnsi="Arial" w:cs="Arial"/>
                <w:sz w:val="16"/>
                <w:szCs w:val="16"/>
              </w:rPr>
            </w:pPr>
            <w:r>
              <w:rPr>
                <w:rFonts w:ascii="Arial" w:hAnsi="Arial" w:cs="Arial"/>
                <w:sz w:val="16"/>
                <w:szCs w:val="16"/>
              </w:rPr>
              <w:t> </w:t>
            </w:r>
          </w:p>
        </w:tc>
      </w:tr>
      <w:tr w:rsidR="00CE63DE" w14:paraId="3BA0C37F" w14:textId="77777777">
        <w:trPr>
          <w:cantSplit/>
          <w:jc w:val="center"/>
        </w:trPr>
        <w:tc>
          <w:tcPr>
            <w:tcW w:w="0" w:type="auto"/>
            <w:gridSpan w:val="4"/>
            <w:tcMar>
              <w:top w:w="0" w:type="dxa"/>
              <w:left w:w="144" w:type="dxa"/>
              <w:bottom w:w="0" w:type="dxa"/>
              <w:right w:w="0" w:type="dxa"/>
            </w:tcMar>
            <w:vAlign w:val="bottom"/>
            <w:hideMark/>
          </w:tcPr>
          <w:p w14:paraId="0A280050"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r>
      <w:tr w:rsidR="00CE63DE" w14:paraId="27A0DC18" w14:textId="77777777">
        <w:trPr>
          <w:trHeight w:val="75"/>
          <w:jc w:val="center"/>
        </w:trPr>
        <w:tc>
          <w:tcPr>
            <w:tcW w:w="0" w:type="auto"/>
            <w:vAlign w:val="center"/>
            <w:hideMark/>
          </w:tcPr>
          <w:p w14:paraId="2178AF16"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2DE1B191"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4665C198"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48C0CDB8" w14:textId="77777777" w:rsidR="00CE63DE" w:rsidRDefault="00CE63DE" w:rsidP="007E7AA9">
            <w:pPr>
              <w:rPr>
                <w:rFonts w:ascii="Arial" w:hAnsi="Arial" w:cs="Arial"/>
                <w:sz w:val="2"/>
                <w:szCs w:val="2"/>
              </w:rPr>
            </w:pPr>
            <w:r>
              <w:rPr>
                <w:rFonts w:ascii="Arial" w:hAnsi="Arial" w:cs="Arial"/>
                <w:sz w:val="2"/>
                <w:szCs w:val="2"/>
              </w:rPr>
              <w:t> </w:t>
            </w:r>
          </w:p>
        </w:tc>
      </w:tr>
      <w:tr w:rsidR="00CE63DE" w14:paraId="0ECDA7FF" w14:textId="77777777" w:rsidTr="007E7AA9">
        <w:trPr>
          <w:cantSplit/>
          <w:jc w:val="center"/>
        </w:trPr>
        <w:tc>
          <w:tcPr>
            <w:tcW w:w="3448" w:type="pct"/>
            <w:vAlign w:val="bottom"/>
            <w:hideMark/>
          </w:tcPr>
          <w:p w14:paraId="61284CCC"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62172445" w14:textId="77777777" w:rsidR="00CE63DE" w:rsidRDefault="00CE63DE" w:rsidP="007E7AA9">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2CD75611" w14:textId="77777777" w:rsidR="00CE63DE" w:rsidRDefault="00CE63DE" w:rsidP="007E7AA9">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5C0D8C56" w14:textId="77777777" w:rsidR="00CE63DE" w:rsidRDefault="00CE63DE" w:rsidP="007E7AA9">
            <w:pPr>
              <w:jc w:val="right"/>
              <w:rPr>
                <w:rFonts w:ascii="Arial" w:hAnsi="Arial" w:cs="Arial"/>
                <w:sz w:val="16"/>
                <w:szCs w:val="16"/>
              </w:rPr>
            </w:pPr>
            <w:r>
              <w:rPr>
                <w:rFonts w:ascii="Arial" w:hAnsi="Arial" w:cs="Arial"/>
                <w:b/>
                <w:bCs/>
                <w:sz w:val="16"/>
                <w:szCs w:val="16"/>
              </w:rPr>
              <w:t>2022</w:t>
            </w:r>
          </w:p>
        </w:tc>
      </w:tr>
      <w:tr w:rsidR="00CE63DE" w14:paraId="3A549433" w14:textId="77777777">
        <w:trPr>
          <w:trHeight w:val="75"/>
          <w:jc w:val="center"/>
        </w:trPr>
        <w:tc>
          <w:tcPr>
            <w:tcW w:w="0" w:type="auto"/>
            <w:vAlign w:val="center"/>
            <w:hideMark/>
          </w:tcPr>
          <w:p w14:paraId="02B29292"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7AD8F9B"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786AF95C"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3AED3D47" w14:textId="77777777" w:rsidR="00CE63DE" w:rsidRDefault="00CE63DE" w:rsidP="007E7AA9">
            <w:pPr>
              <w:rPr>
                <w:rFonts w:ascii="Arial" w:hAnsi="Arial" w:cs="Arial"/>
                <w:sz w:val="2"/>
                <w:szCs w:val="2"/>
              </w:rPr>
            </w:pPr>
            <w:r>
              <w:rPr>
                <w:rFonts w:ascii="Arial" w:hAnsi="Arial" w:cs="Arial"/>
                <w:sz w:val="2"/>
                <w:szCs w:val="2"/>
              </w:rPr>
              <w:t> </w:t>
            </w:r>
          </w:p>
        </w:tc>
      </w:tr>
      <w:tr w:rsidR="00CE63DE" w14:paraId="59F0E5FF" w14:textId="77777777">
        <w:trPr>
          <w:cantSplit/>
          <w:jc w:val="center"/>
        </w:trPr>
        <w:tc>
          <w:tcPr>
            <w:tcW w:w="0" w:type="auto"/>
            <w:hideMark/>
          </w:tcPr>
          <w:p w14:paraId="59C64656" w14:textId="77777777" w:rsidR="00CE63DE" w:rsidRPr="003543BC"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cost</w:t>
            </w:r>
          </w:p>
        </w:tc>
        <w:tc>
          <w:tcPr>
            <w:tcW w:w="0" w:type="auto"/>
            <w:noWrap/>
            <w:tcMar>
              <w:top w:w="0" w:type="dxa"/>
              <w:left w:w="144" w:type="dxa"/>
              <w:bottom w:w="0" w:type="dxa"/>
              <w:right w:w="0" w:type="dxa"/>
            </w:tcMar>
            <w:vAlign w:val="bottom"/>
            <w:hideMark/>
          </w:tcPr>
          <w:p w14:paraId="26853AF8"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3,555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033FAE2"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2,875</w:t>
            </w:r>
            <w:r>
              <w:rPr>
                <w:rFonts w:ascii="Arial" w:hAnsi="Arial" w:cs="Arial"/>
                <w:sz w:val="20"/>
                <w:szCs w:val="20"/>
              </w:rPr>
              <w:tab/>
            </w:r>
          </w:p>
        </w:tc>
        <w:tc>
          <w:tcPr>
            <w:tcW w:w="0" w:type="auto"/>
            <w:noWrap/>
            <w:tcMar>
              <w:top w:w="0" w:type="dxa"/>
              <w:left w:w="144" w:type="dxa"/>
              <w:bottom w:w="0" w:type="dxa"/>
              <w:right w:w="0" w:type="dxa"/>
            </w:tcMar>
            <w:vAlign w:val="bottom"/>
            <w:hideMark/>
          </w:tcPr>
          <w:p w14:paraId="452C922F"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2,461</w:t>
            </w:r>
            <w:r>
              <w:rPr>
                <w:rFonts w:ascii="Arial" w:hAnsi="Arial" w:cs="Arial"/>
                <w:sz w:val="20"/>
                <w:szCs w:val="20"/>
              </w:rPr>
              <w:tab/>
            </w:r>
          </w:p>
        </w:tc>
      </w:tr>
      <w:tr w:rsidR="00CE63DE" w14:paraId="365FE1C6" w14:textId="77777777">
        <w:trPr>
          <w:cantSplit/>
          <w:jc w:val="center"/>
        </w:trPr>
        <w:tc>
          <w:tcPr>
            <w:tcW w:w="0" w:type="auto"/>
            <w:tcMar>
              <w:top w:w="0" w:type="dxa"/>
              <w:left w:w="144" w:type="dxa"/>
              <w:bottom w:w="0" w:type="dxa"/>
              <w:right w:w="0" w:type="dxa"/>
            </w:tcMar>
            <w:vAlign w:val="bottom"/>
            <w:hideMark/>
          </w:tcPr>
          <w:p w14:paraId="09B44813"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43DAB9C"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CED6E0B"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BA364D4"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r>
      <w:tr w:rsidR="00CE63DE" w14:paraId="5B4F0715" w14:textId="77777777">
        <w:trPr>
          <w:cantSplit/>
          <w:jc w:val="center"/>
        </w:trPr>
        <w:tc>
          <w:tcPr>
            <w:tcW w:w="0" w:type="auto"/>
            <w:hideMark/>
          </w:tcPr>
          <w:p w14:paraId="17652AB8" w14:textId="77777777" w:rsidR="00CE63DE" w:rsidRDefault="00CE63DE" w:rsidP="007E7AA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Finance lease cost:</w:t>
            </w:r>
          </w:p>
        </w:tc>
        <w:tc>
          <w:tcPr>
            <w:tcW w:w="0" w:type="auto"/>
            <w:tcMar>
              <w:top w:w="0" w:type="dxa"/>
              <w:left w:w="144" w:type="dxa"/>
              <w:bottom w:w="0" w:type="dxa"/>
              <w:right w:w="0" w:type="dxa"/>
            </w:tcMar>
            <w:vAlign w:val="bottom"/>
            <w:hideMark/>
          </w:tcPr>
          <w:p w14:paraId="1F249AC1"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A51A3A5"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8FFE05D" w14:textId="77777777" w:rsidR="00CE63DE" w:rsidRDefault="00CE63DE" w:rsidP="007E7AA9">
            <w:pPr>
              <w:pStyle w:val="la2"/>
              <w:rPr>
                <w:rFonts w:ascii="Arial" w:hAnsi="Arial" w:cs="Arial"/>
                <w:sz w:val="20"/>
                <w:szCs w:val="20"/>
              </w:rPr>
            </w:pPr>
            <w:r>
              <w:rPr>
                <w:rFonts w:ascii="Arial" w:hAnsi="Arial" w:cs="Arial"/>
                <w:sz w:val="20"/>
                <w:szCs w:val="20"/>
              </w:rPr>
              <w:t> </w:t>
            </w:r>
          </w:p>
        </w:tc>
      </w:tr>
      <w:tr w:rsidR="00CE63DE" w14:paraId="1642FA8F" w14:textId="77777777">
        <w:trPr>
          <w:cantSplit/>
          <w:jc w:val="center"/>
        </w:trPr>
        <w:tc>
          <w:tcPr>
            <w:tcW w:w="0" w:type="auto"/>
            <w:hideMark/>
          </w:tcPr>
          <w:p w14:paraId="01CF8C6C"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Amortization of right-of-use assets</w:t>
            </w:r>
          </w:p>
        </w:tc>
        <w:tc>
          <w:tcPr>
            <w:tcW w:w="0" w:type="auto"/>
            <w:noWrap/>
            <w:tcMar>
              <w:top w:w="0" w:type="dxa"/>
              <w:left w:w="144" w:type="dxa"/>
              <w:bottom w:w="0" w:type="dxa"/>
              <w:right w:w="0" w:type="dxa"/>
            </w:tcMar>
            <w:vAlign w:val="bottom"/>
            <w:hideMark/>
          </w:tcPr>
          <w:p w14:paraId="124AABE8"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1,800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5B19E40"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1,352</w:t>
            </w:r>
            <w:r>
              <w:rPr>
                <w:rFonts w:ascii="Arial" w:hAnsi="Arial" w:cs="Arial"/>
                <w:sz w:val="20"/>
                <w:szCs w:val="20"/>
              </w:rPr>
              <w:tab/>
            </w:r>
          </w:p>
        </w:tc>
        <w:tc>
          <w:tcPr>
            <w:tcW w:w="0" w:type="auto"/>
            <w:noWrap/>
            <w:tcMar>
              <w:top w:w="0" w:type="dxa"/>
              <w:left w:w="144" w:type="dxa"/>
              <w:bottom w:w="0" w:type="dxa"/>
              <w:right w:w="0" w:type="dxa"/>
            </w:tcMar>
            <w:vAlign w:val="bottom"/>
            <w:hideMark/>
          </w:tcPr>
          <w:p w14:paraId="1A10EC39"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980</w:t>
            </w:r>
            <w:r>
              <w:rPr>
                <w:rFonts w:ascii="Arial" w:hAnsi="Arial" w:cs="Arial"/>
                <w:sz w:val="20"/>
                <w:szCs w:val="20"/>
              </w:rPr>
              <w:tab/>
            </w:r>
          </w:p>
        </w:tc>
      </w:tr>
      <w:tr w:rsidR="00CE63DE" w14:paraId="0E0C44EC" w14:textId="77777777">
        <w:trPr>
          <w:cantSplit/>
          <w:jc w:val="center"/>
        </w:trPr>
        <w:tc>
          <w:tcPr>
            <w:tcW w:w="0" w:type="auto"/>
            <w:hideMark/>
          </w:tcPr>
          <w:p w14:paraId="22930E1A"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Interest on lease liabilities</w:t>
            </w:r>
          </w:p>
        </w:tc>
        <w:tc>
          <w:tcPr>
            <w:tcW w:w="0" w:type="auto"/>
            <w:noWrap/>
            <w:tcMar>
              <w:top w:w="0" w:type="dxa"/>
              <w:left w:w="144" w:type="dxa"/>
              <w:bottom w:w="0" w:type="dxa"/>
              <w:right w:w="0" w:type="dxa"/>
            </w:tcMar>
            <w:vAlign w:val="bottom"/>
            <w:hideMark/>
          </w:tcPr>
          <w:p w14:paraId="7E90C03A"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b/>
                <w:bCs/>
                <w:sz w:val="20"/>
                <w:szCs w:val="20"/>
              </w:rPr>
              <w:tab/>
              <w:t>734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22B6789"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501</w:t>
            </w:r>
            <w:r>
              <w:rPr>
                <w:rFonts w:ascii="Arial" w:hAnsi="Arial" w:cs="Arial"/>
                <w:sz w:val="20"/>
                <w:szCs w:val="20"/>
              </w:rPr>
              <w:tab/>
            </w:r>
          </w:p>
        </w:tc>
        <w:tc>
          <w:tcPr>
            <w:tcW w:w="0" w:type="auto"/>
            <w:noWrap/>
            <w:tcMar>
              <w:top w:w="0" w:type="dxa"/>
              <w:left w:w="144" w:type="dxa"/>
              <w:bottom w:w="0" w:type="dxa"/>
              <w:right w:w="0" w:type="dxa"/>
            </w:tcMar>
            <w:vAlign w:val="bottom"/>
            <w:hideMark/>
          </w:tcPr>
          <w:p w14:paraId="262FACFE"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429</w:t>
            </w:r>
            <w:r>
              <w:rPr>
                <w:rFonts w:ascii="Arial" w:hAnsi="Arial" w:cs="Arial"/>
                <w:sz w:val="20"/>
                <w:szCs w:val="20"/>
              </w:rPr>
              <w:tab/>
            </w:r>
          </w:p>
        </w:tc>
      </w:tr>
      <w:tr w:rsidR="00CE63DE" w14:paraId="2754A6FC" w14:textId="77777777">
        <w:trPr>
          <w:cantSplit/>
          <w:jc w:val="center"/>
        </w:trPr>
        <w:tc>
          <w:tcPr>
            <w:tcW w:w="0" w:type="auto"/>
            <w:gridSpan w:val="2"/>
            <w:tcMar>
              <w:top w:w="0" w:type="dxa"/>
              <w:left w:w="144" w:type="dxa"/>
              <w:bottom w:w="0" w:type="dxa"/>
              <w:right w:w="0" w:type="dxa"/>
            </w:tcMar>
            <w:vAlign w:val="bottom"/>
            <w:hideMark/>
          </w:tcPr>
          <w:p w14:paraId="07BCD181"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1BDE514"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D0A1858"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7E1E3F06" w14:textId="77777777">
        <w:trPr>
          <w:cantSplit/>
          <w:jc w:val="center"/>
        </w:trPr>
        <w:tc>
          <w:tcPr>
            <w:tcW w:w="0" w:type="auto"/>
            <w:hideMark/>
          </w:tcPr>
          <w:p w14:paraId="7596E22B"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finance lease cost</w:t>
            </w:r>
          </w:p>
        </w:tc>
        <w:tc>
          <w:tcPr>
            <w:tcW w:w="0" w:type="auto"/>
            <w:noWrap/>
            <w:tcMar>
              <w:top w:w="0" w:type="dxa"/>
              <w:left w:w="144" w:type="dxa"/>
              <w:bottom w:w="0" w:type="dxa"/>
              <w:right w:w="0" w:type="dxa"/>
            </w:tcMar>
            <w:vAlign w:val="bottom"/>
            <w:hideMark/>
          </w:tcPr>
          <w:p w14:paraId="386F768B"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2,534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7239421"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1,853</w:t>
            </w:r>
            <w:r>
              <w:rPr>
                <w:rFonts w:ascii="Arial" w:hAnsi="Arial" w:cs="Arial"/>
                <w:sz w:val="20"/>
                <w:szCs w:val="20"/>
              </w:rPr>
              <w:tab/>
            </w:r>
          </w:p>
        </w:tc>
        <w:tc>
          <w:tcPr>
            <w:tcW w:w="0" w:type="auto"/>
            <w:noWrap/>
            <w:tcMar>
              <w:top w:w="0" w:type="dxa"/>
              <w:left w:w="144" w:type="dxa"/>
              <w:bottom w:w="0" w:type="dxa"/>
              <w:right w:w="0" w:type="dxa"/>
            </w:tcMar>
            <w:vAlign w:val="bottom"/>
            <w:hideMark/>
          </w:tcPr>
          <w:p w14:paraId="1AF68377"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1,409</w:t>
            </w:r>
            <w:r>
              <w:rPr>
                <w:rFonts w:ascii="Arial" w:hAnsi="Arial" w:cs="Arial"/>
                <w:sz w:val="20"/>
                <w:szCs w:val="20"/>
              </w:rPr>
              <w:tab/>
            </w:r>
          </w:p>
        </w:tc>
      </w:tr>
      <w:tr w:rsidR="00CE63DE" w14:paraId="77877A76" w14:textId="77777777">
        <w:trPr>
          <w:cantSplit/>
          <w:jc w:val="center"/>
        </w:trPr>
        <w:tc>
          <w:tcPr>
            <w:tcW w:w="0" w:type="auto"/>
            <w:tcMar>
              <w:top w:w="0" w:type="dxa"/>
              <w:left w:w="144" w:type="dxa"/>
              <w:bottom w:w="0" w:type="dxa"/>
              <w:right w:w="0" w:type="dxa"/>
            </w:tcMar>
            <w:vAlign w:val="bottom"/>
            <w:hideMark/>
          </w:tcPr>
          <w:p w14:paraId="6964BE5E"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8E7F948"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65336E4"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16DACB5"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r>
    </w:tbl>
    <w:p w14:paraId="2371F17D" w14:textId="77777777" w:rsidR="00CE63DE" w:rsidRPr="003543BC"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Supplemental cash flow information related to leases was as follows: </w:t>
      </w:r>
    </w:p>
    <w:p w14:paraId="6549FC2F"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427"/>
        <w:gridCol w:w="1164"/>
        <w:gridCol w:w="1104"/>
        <w:gridCol w:w="1105"/>
      </w:tblGrid>
      <w:tr w:rsidR="00CE63DE" w14:paraId="7E7B2D3F" w14:textId="77777777" w:rsidTr="007E7AA9">
        <w:trPr>
          <w:cantSplit/>
          <w:tblHeader/>
          <w:jc w:val="center"/>
        </w:trPr>
        <w:tc>
          <w:tcPr>
            <w:tcW w:w="4489" w:type="pct"/>
            <w:gridSpan w:val="3"/>
            <w:vAlign w:val="bottom"/>
            <w:hideMark/>
          </w:tcPr>
          <w:p w14:paraId="59F71208"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767B97CB" w14:textId="77777777" w:rsidR="00CE63DE" w:rsidRDefault="00CE63DE" w:rsidP="007E7AA9">
            <w:pPr>
              <w:pStyle w:val="la2"/>
              <w:rPr>
                <w:rFonts w:ascii="Arial" w:hAnsi="Arial" w:cs="Arial"/>
                <w:sz w:val="16"/>
                <w:szCs w:val="16"/>
              </w:rPr>
            </w:pPr>
            <w:r>
              <w:rPr>
                <w:rFonts w:ascii="Arial" w:hAnsi="Arial" w:cs="Arial"/>
                <w:sz w:val="16"/>
                <w:szCs w:val="16"/>
              </w:rPr>
              <w:t> </w:t>
            </w:r>
          </w:p>
        </w:tc>
      </w:tr>
      <w:tr w:rsidR="00CE63DE" w14:paraId="15F5C83F" w14:textId="77777777">
        <w:trPr>
          <w:cantSplit/>
          <w:jc w:val="center"/>
        </w:trPr>
        <w:tc>
          <w:tcPr>
            <w:tcW w:w="0" w:type="auto"/>
            <w:gridSpan w:val="4"/>
            <w:tcMar>
              <w:top w:w="0" w:type="dxa"/>
              <w:left w:w="144" w:type="dxa"/>
              <w:bottom w:w="0" w:type="dxa"/>
              <w:right w:w="0" w:type="dxa"/>
            </w:tcMar>
            <w:vAlign w:val="bottom"/>
            <w:hideMark/>
          </w:tcPr>
          <w:p w14:paraId="5683B64F"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r>
      <w:tr w:rsidR="00CE63DE" w14:paraId="5FD78EB2" w14:textId="77777777">
        <w:trPr>
          <w:trHeight w:val="75"/>
          <w:jc w:val="center"/>
        </w:trPr>
        <w:tc>
          <w:tcPr>
            <w:tcW w:w="0" w:type="auto"/>
            <w:vAlign w:val="center"/>
            <w:hideMark/>
          </w:tcPr>
          <w:p w14:paraId="110FE0AC"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292ADA69"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6C09C343"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4D94C85E" w14:textId="77777777" w:rsidR="00CE63DE" w:rsidRDefault="00CE63DE" w:rsidP="007E7AA9">
            <w:pPr>
              <w:rPr>
                <w:rFonts w:ascii="Arial" w:hAnsi="Arial" w:cs="Arial"/>
                <w:sz w:val="2"/>
                <w:szCs w:val="2"/>
              </w:rPr>
            </w:pPr>
            <w:r>
              <w:rPr>
                <w:rFonts w:ascii="Arial" w:hAnsi="Arial" w:cs="Arial"/>
                <w:sz w:val="2"/>
                <w:szCs w:val="2"/>
              </w:rPr>
              <w:t> </w:t>
            </w:r>
          </w:p>
        </w:tc>
      </w:tr>
      <w:tr w:rsidR="00CE63DE" w14:paraId="534577B8" w14:textId="77777777" w:rsidTr="007E7AA9">
        <w:trPr>
          <w:cantSplit/>
          <w:jc w:val="center"/>
        </w:trPr>
        <w:tc>
          <w:tcPr>
            <w:tcW w:w="3439" w:type="pct"/>
            <w:vAlign w:val="bottom"/>
            <w:hideMark/>
          </w:tcPr>
          <w:p w14:paraId="6B8A269E"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2DF86114" w14:textId="77777777" w:rsidR="00CE63DE" w:rsidRDefault="00CE63DE" w:rsidP="007E7AA9">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2CB1027A" w14:textId="77777777" w:rsidR="00CE63DE" w:rsidRDefault="00CE63DE" w:rsidP="007E7AA9">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1DB8BD5E" w14:textId="77777777" w:rsidR="00CE63DE" w:rsidRDefault="00CE63DE" w:rsidP="007E7AA9">
            <w:pPr>
              <w:jc w:val="right"/>
              <w:rPr>
                <w:rFonts w:ascii="Arial" w:hAnsi="Arial" w:cs="Arial"/>
                <w:sz w:val="16"/>
                <w:szCs w:val="16"/>
              </w:rPr>
            </w:pPr>
            <w:r>
              <w:rPr>
                <w:rFonts w:ascii="Arial" w:hAnsi="Arial" w:cs="Arial"/>
                <w:b/>
                <w:bCs/>
                <w:sz w:val="16"/>
                <w:szCs w:val="16"/>
              </w:rPr>
              <w:t>2022</w:t>
            </w:r>
          </w:p>
        </w:tc>
      </w:tr>
      <w:tr w:rsidR="00CE63DE" w14:paraId="38BE58C5" w14:textId="77777777">
        <w:trPr>
          <w:trHeight w:val="75"/>
          <w:jc w:val="center"/>
        </w:trPr>
        <w:tc>
          <w:tcPr>
            <w:tcW w:w="0" w:type="auto"/>
            <w:vAlign w:val="center"/>
            <w:hideMark/>
          </w:tcPr>
          <w:p w14:paraId="2B0EAD01"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6D0FCD10"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23AC684"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73DE7869" w14:textId="77777777" w:rsidR="00CE63DE" w:rsidRDefault="00CE63DE" w:rsidP="007E7AA9">
            <w:pPr>
              <w:rPr>
                <w:rFonts w:ascii="Arial" w:hAnsi="Arial" w:cs="Arial"/>
                <w:sz w:val="2"/>
                <w:szCs w:val="2"/>
              </w:rPr>
            </w:pPr>
            <w:r>
              <w:rPr>
                <w:rFonts w:ascii="Arial" w:hAnsi="Arial" w:cs="Arial"/>
                <w:sz w:val="2"/>
                <w:szCs w:val="2"/>
              </w:rPr>
              <w:t> </w:t>
            </w:r>
          </w:p>
        </w:tc>
      </w:tr>
      <w:tr w:rsidR="00CE63DE" w14:paraId="32623558" w14:textId="77777777">
        <w:trPr>
          <w:cantSplit/>
          <w:jc w:val="center"/>
        </w:trPr>
        <w:tc>
          <w:tcPr>
            <w:tcW w:w="0" w:type="auto"/>
            <w:hideMark/>
          </w:tcPr>
          <w:p w14:paraId="79604485" w14:textId="77777777" w:rsidR="00CE63DE" w:rsidRPr="003543BC" w:rsidRDefault="00CE63DE" w:rsidP="007E7AA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Cash paid for amounts included in the measurement of lease liabilities:</w:t>
            </w:r>
          </w:p>
        </w:tc>
        <w:tc>
          <w:tcPr>
            <w:tcW w:w="0" w:type="auto"/>
            <w:tcMar>
              <w:top w:w="0" w:type="dxa"/>
              <w:left w:w="144" w:type="dxa"/>
              <w:bottom w:w="0" w:type="dxa"/>
              <w:right w:w="0" w:type="dxa"/>
            </w:tcMar>
            <w:vAlign w:val="bottom"/>
            <w:hideMark/>
          </w:tcPr>
          <w:p w14:paraId="7D31A30A"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448B93B"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4F6FD5A" w14:textId="77777777" w:rsidR="00CE63DE" w:rsidRDefault="00CE63DE" w:rsidP="007E7AA9">
            <w:pPr>
              <w:pStyle w:val="la2"/>
              <w:rPr>
                <w:rFonts w:ascii="Arial" w:hAnsi="Arial" w:cs="Arial"/>
                <w:sz w:val="20"/>
                <w:szCs w:val="20"/>
              </w:rPr>
            </w:pPr>
            <w:r>
              <w:rPr>
                <w:rFonts w:ascii="Arial" w:hAnsi="Arial" w:cs="Arial"/>
                <w:sz w:val="20"/>
                <w:szCs w:val="20"/>
              </w:rPr>
              <w:t> </w:t>
            </w:r>
          </w:p>
        </w:tc>
      </w:tr>
      <w:tr w:rsidR="00CE63DE" w14:paraId="190D2153" w14:textId="77777777">
        <w:trPr>
          <w:cantSplit/>
          <w:jc w:val="center"/>
        </w:trPr>
        <w:tc>
          <w:tcPr>
            <w:tcW w:w="0" w:type="auto"/>
            <w:hideMark/>
          </w:tcPr>
          <w:p w14:paraId="7CA54E07"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Operating cash flows from operating leases</w:t>
            </w:r>
          </w:p>
        </w:tc>
        <w:tc>
          <w:tcPr>
            <w:tcW w:w="0" w:type="auto"/>
            <w:noWrap/>
            <w:tcMar>
              <w:top w:w="0" w:type="dxa"/>
              <w:left w:w="144" w:type="dxa"/>
              <w:bottom w:w="0" w:type="dxa"/>
              <w:right w:w="0" w:type="dxa"/>
            </w:tcMar>
            <w:vAlign w:val="bottom"/>
            <w:hideMark/>
          </w:tcPr>
          <w:p w14:paraId="6CAF534F"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3,550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D1BE5C7"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2,706</w:t>
            </w:r>
            <w:r>
              <w:rPr>
                <w:rFonts w:ascii="Arial" w:hAnsi="Arial" w:cs="Arial"/>
                <w:sz w:val="20"/>
                <w:szCs w:val="20"/>
              </w:rPr>
              <w:tab/>
            </w:r>
          </w:p>
        </w:tc>
        <w:tc>
          <w:tcPr>
            <w:tcW w:w="0" w:type="auto"/>
            <w:noWrap/>
            <w:tcMar>
              <w:top w:w="0" w:type="dxa"/>
              <w:left w:w="144" w:type="dxa"/>
              <w:bottom w:w="0" w:type="dxa"/>
              <w:right w:w="0" w:type="dxa"/>
            </w:tcMar>
            <w:vAlign w:val="bottom"/>
            <w:hideMark/>
          </w:tcPr>
          <w:p w14:paraId="524AC24F"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2,368</w:t>
            </w:r>
            <w:r>
              <w:rPr>
                <w:rFonts w:ascii="Arial" w:hAnsi="Arial" w:cs="Arial"/>
                <w:sz w:val="20"/>
                <w:szCs w:val="20"/>
              </w:rPr>
              <w:tab/>
            </w:r>
          </w:p>
        </w:tc>
      </w:tr>
      <w:tr w:rsidR="00CE63DE" w14:paraId="64738945" w14:textId="77777777">
        <w:trPr>
          <w:cantSplit/>
          <w:jc w:val="center"/>
        </w:trPr>
        <w:tc>
          <w:tcPr>
            <w:tcW w:w="0" w:type="auto"/>
            <w:hideMark/>
          </w:tcPr>
          <w:p w14:paraId="27C431B7"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Operating cash flows from finance leases</w:t>
            </w:r>
          </w:p>
        </w:tc>
        <w:tc>
          <w:tcPr>
            <w:tcW w:w="0" w:type="auto"/>
            <w:noWrap/>
            <w:tcMar>
              <w:top w:w="0" w:type="dxa"/>
              <w:left w:w="144" w:type="dxa"/>
              <w:bottom w:w="0" w:type="dxa"/>
              <w:right w:w="0" w:type="dxa"/>
            </w:tcMar>
            <w:vAlign w:val="bottom"/>
            <w:hideMark/>
          </w:tcPr>
          <w:p w14:paraId="2CB3F4AD"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734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EBE575C"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501</w:t>
            </w:r>
            <w:r>
              <w:rPr>
                <w:rFonts w:ascii="Arial" w:hAnsi="Arial" w:cs="Arial"/>
                <w:sz w:val="20"/>
                <w:szCs w:val="20"/>
              </w:rPr>
              <w:tab/>
            </w:r>
          </w:p>
        </w:tc>
        <w:tc>
          <w:tcPr>
            <w:tcW w:w="0" w:type="auto"/>
            <w:noWrap/>
            <w:tcMar>
              <w:top w:w="0" w:type="dxa"/>
              <w:left w:w="144" w:type="dxa"/>
              <w:bottom w:w="0" w:type="dxa"/>
              <w:right w:w="0" w:type="dxa"/>
            </w:tcMar>
            <w:vAlign w:val="bottom"/>
            <w:hideMark/>
          </w:tcPr>
          <w:p w14:paraId="372A14FA"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429</w:t>
            </w:r>
            <w:r>
              <w:rPr>
                <w:rFonts w:ascii="Arial" w:hAnsi="Arial" w:cs="Arial"/>
                <w:sz w:val="20"/>
                <w:szCs w:val="20"/>
              </w:rPr>
              <w:tab/>
            </w:r>
          </w:p>
        </w:tc>
      </w:tr>
      <w:tr w:rsidR="00CE63DE" w14:paraId="34AEF7AF" w14:textId="77777777">
        <w:trPr>
          <w:cantSplit/>
          <w:jc w:val="center"/>
        </w:trPr>
        <w:tc>
          <w:tcPr>
            <w:tcW w:w="0" w:type="auto"/>
            <w:hideMark/>
          </w:tcPr>
          <w:p w14:paraId="3F65FCB9"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Financing cash flows from finance leases</w:t>
            </w:r>
          </w:p>
        </w:tc>
        <w:tc>
          <w:tcPr>
            <w:tcW w:w="0" w:type="auto"/>
            <w:noWrap/>
            <w:tcMar>
              <w:top w:w="0" w:type="dxa"/>
              <w:left w:w="144" w:type="dxa"/>
              <w:bottom w:w="0" w:type="dxa"/>
              <w:right w:w="0" w:type="dxa"/>
            </w:tcMar>
            <w:vAlign w:val="bottom"/>
            <w:hideMark/>
          </w:tcPr>
          <w:p w14:paraId="469D2B2F"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1,286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68E8C15"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1,056</w:t>
            </w:r>
            <w:r>
              <w:rPr>
                <w:rFonts w:ascii="Arial" w:hAnsi="Arial" w:cs="Arial"/>
                <w:sz w:val="20"/>
                <w:szCs w:val="20"/>
              </w:rPr>
              <w:tab/>
            </w:r>
          </w:p>
        </w:tc>
        <w:tc>
          <w:tcPr>
            <w:tcW w:w="0" w:type="auto"/>
            <w:noWrap/>
            <w:tcMar>
              <w:top w:w="0" w:type="dxa"/>
              <w:left w:w="144" w:type="dxa"/>
              <w:bottom w:w="0" w:type="dxa"/>
              <w:right w:w="0" w:type="dxa"/>
            </w:tcMar>
            <w:vAlign w:val="bottom"/>
            <w:hideMark/>
          </w:tcPr>
          <w:p w14:paraId="75A0CB95"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896</w:t>
            </w:r>
            <w:r>
              <w:rPr>
                <w:rFonts w:ascii="Arial" w:hAnsi="Arial" w:cs="Arial"/>
                <w:sz w:val="20"/>
                <w:szCs w:val="20"/>
              </w:rPr>
              <w:tab/>
            </w:r>
          </w:p>
        </w:tc>
      </w:tr>
      <w:tr w:rsidR="00CE63DE" w14:paraId="204484F6" w14:textId="77777777">
        <w:trPr>
          <w:trHeight w:val="75"/>
          <w:jc w:val="center"/>
        </w:trPr>
        <w:tc>
          <w:tcPr>
            <w:tcW w:w="0" w:type="auto"/>
            <w:vAlign w:val="center"/>
            <w:hideMark/>
          </w:tcPr>
          <w:p w14:paraId="3760C56C"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68299B4"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2B4F3D39"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9EC7B57" w14:textId="77777777" w:rsidR="00CE63DE" w:rsidRDefault="00CE63DE" w:rsidP="007E7AA9">
            <w:pPr>
              <w:rPr>
                <w:rFonts w:ascii="Arial" w:hAnsi="Arial" w:cs="Arial"/>
                <w:sz w:val="2"/>
                <w:szCs w:val="2"/>
              </w:rPr>
            </w:pPr>
            <w:r>
              <w:rPr>
                <w:rFonts w:ascii="Arial" w:hAnsi="Arial" w:cs="Arial"/>
                <w:sz w:val="2"/>
                <w:szCs w:val="2"/>
              </w:rPr>
              <w:t> </w:t>
            </w:r>
          </w:p>
        </w:tc>
      </w:tr>
      <w:tr w:rsidR="00CE63DE" w14:paraId="1A3E9F47" w14:textId="77777777">
        <w:trPr>
          <w:cantSplit/>
          <w:jc w:val="center"/>
        </w:trPr>
        <w:tc>
          <w:tcPr>
            <w:tcW w:w="0" w:type="auto"/>
            <w:hideMark/>
          </w:tcPr>
          <w:p w14:paraId="7FAD885C" w14:textId="77777777" w:rsidR="00CE63DE" w:rsidRPr="003543BC" w:rsidRDefault="00CE63DE" w:rsidP="007E7AA9">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Right-of-use assets obtained in exchange for lease obligations:</w:t>
            </w:r>
          </w:p>
        </w:tc>
        <w:tc>
          <w:tcPr>
            <w:tcW w:w="0" w:type="auto"/>
            <w:tcMar>
              <w:top w:w="0" w:type="dxa"/>
              <w:left w:w="144" w:type="dxa"/>
              <w:bottom w:w="0" w:type="dxa"/>
              <w:right w:w="0" w:type="dxa"/>
            </w:tcMar>
            <w:vAlign w:val="bottom"/>
            <w:hideMark/>
          </w:tcPr>
          <w:p w14:paraId="3F553E10"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43AC367"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D672D39" w14:textId="77777777" w:rsidR="00CE63DE" w:rsidRDefault="00CE63DE" w:rsidP="007E7AA9">
            <w:pPr>
              <w:pStyle w:val="la2"/>
              <w:rPr>
                <w:rFonts w:ascii="Arial" w:hAnsi="Arial" w:cs="Arial"/>
                <w:sz w:val="20"/>
                <w:szCs w:val="20"/>
              </w:rPr>
            </w:pPr>
            <w:r>
              <w:rPr>
                <w:rFonts w:ascii="Arial" w:hAnsi="Arial" w:cs="Arial"/>
                <w:sz w:val="20"/>
                <w:szCs w:val="20"/>
              </w:rPr>
              <w:t> </w:t>
            </w:r>
          </w:p>
        </w:tc>
      </w:tr>
      <w:tr w:rsidR="00CE63DE" w14:paraId="4AB1134D" w14:textId="77777777">
        <w:trPr>
          <w:cantSplit/>
          <w:jc w:val="center"/>
        </w:trPr>
        <w:tc>
          <w:tcPr>
            <w:tcW w:w="0" w:type="auto"/>
            <w:hideMark/>
          </w:tcPr>
          <w:p w14:paraId="6F7129C7"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Operating leases</w:t>
            </w:r>
          </w:p>
        </w:tc>
        <w:tc>
          <w:tcPr>
            <w:tcW w:w="0" w:type="auto"/>
            <w:noWrap/>
            <w:tcMar>
              <w:top w:w="0" w:type="dxa"/>
              <w:left w:w="144" w:type="dxa"/>
              <w:bottom w:w="0" w:type="dxa"/>
              <w:right w:w="0" w:type="dxa"/>
            </w:tcMar>
            <w:vAlign w:val="bottom"/>
            <w:hideMark/>
          </w:tcPr>
          <w:p w14:paraId="635C9FF7"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6,703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371BD7D"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3,514</w:t>
            </w:r>
            <w:r>
              <w:rPr>
                <w:rFonts w:ascii="Arial" w:hAnsi="Arial" w:cs="Arial"/>
                <w:sz w:val="20"/>
                <w:szCs w:val="20"/>
              </w:rPr>
              <w:tab/>
            </w:r>
          </w:p>
        </w:tc>
        <w:tc>
          <w:tcPr>
            <w:tcW w:w="0" w:type="auto"/>
            <w:noWrap/>
            <w:tcMar>
              <w:top w:w="0" w:type="dxa"/>
              <w:left w:w="144" w:type="dxa"/>
              <w:bottom w:w="0" w:type="dxa"/>
              <w:right w:w="0" w:type="dxa"/>
            </w:tcMar>
            <w:vAlign w:val="bottom"/>
            <w:hideMark/>
          </w:tcPr>
          <w:p w14:paraId="6D7F60CA"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5,268</w:t>
            </w:r>
            <w:r>
              <w:rPr>
                <w:rFonts w:ascii="Arial" w:hAnsi="Arial" w:cs="Arial"/>
                <w:sz w:val="20"/>
                <w:szCs w:val="20"/>
              </w:rPr>
              <w:tab/>
            </w:r>
          </w:p>
        </w:tc>
      </w:tr>
      <w:tr w:rsidR="00CE63DE" w14:paraId="4212FB12" w14:textId="77777777">
        <w:trPr>
          <w:cantSplit/>
          <w:jc w:val="center"/>
        </w:trPr>
        <w:tc>
          <w:tcPr>
            <w:tcW w:w="0" w:type="auto"/>
            <w:hideMark/>
          </w:tcPr>
          <w:p w14:paraId="063E5CCC"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Finance leases</w:t>
            </w:r>
          </w:p>
        </w:tc>
        <w:tc>
          <w:tcPr>
            <w:tcW w:w="0" w:type="auto"/>
            <w:noWrap/>
            <w:tcMar>
              <w:top w:w="0" w:type="dxa"/>
              <w:left w:w="144" w:type="dxa"/>
              <w:bottom w:w="0" w:type="dxa"/>
              <w:right w:w="0" w:type="dxa"/>
            </w:tcMar>
            <w:vAlign w:val="bottom"/>
            <w:hideMark/>
          </w:tcPr>
          <w:p w14:paraId="217AC033"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11,633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D2C1FF1"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3,128</w:t>
            </w:r>
            <w:r>
              <w:rPr>
                <w:rFonts w:ascii="Arial" w:hAnsi="Arial" w:cs="Arial"/>
                <w:sz w:val="20"/>
                <w:szCs w:val="20"/>
              </w:rPr>
              <w:tab/>
            </w:r>
          </w:p>
        </w:tc>
        <w:tc>
          <w:tcPr>
            <w:tcW w:w="0" w:type="auto"/>
            <w:noWrap/>
            <w:tcMar>
              <w:top w:w="0" w:type="dxa"/>
              <w:left w:w="144" w:type="dxa"/>
              <w:bottom w:w="0" w:type="dxa"/>
              <w:right w:w="0" w:type="dxa"/>
            </w:tcMar>
            <w:vAlign w:val="bottom"/>
            <w:hideMark/>
          </w:tcPr>
          <w:p w14:paraId="20D26254" w14:textId="77777777" w:rsidR="00CE63DE" w:rsidRDefault="00CE63DE" w:rsidP="007E7AA9">
            <w:pPr>
              <w:pStyle w:val="NormalWeb"/>
              <w:tabs>
                <w:tab w:val="right" w:pos="920"/>
                <w:tab w:val="decimal" w:pos="960"/>
              </w:tabs>
              <w:spacing w:before="0" w:beforeAutospacing="0" w:after="0" w:afterAutospacing="0"/>
              <w:rPr>
                <w:rFonts w:ascii="Arial" w:hAnsi="Arial" w:cs="Arial"/>
                <w:sz w:val="20"/>
                <w:szCs w:val="20"/>
              </w:rPr>
            </w:pPr>
            <w:r>
              <w:rPr>
                <w:rFonts w:ascii="Arial" w:hAnsi="Arial" w:cs="Arial"/>
                <w:sz w:val="20"/>
                <w:szCs w:val="20"/>
              </w:rPr>
              <w:tab/>
              <w:t>4,234</w:t>
            </w:r>
            <w:r>
              <w:rPr>
                <w:rFonts w:ascii="Arial" w:hAnsi="Arial" w:cs="Arial"/>
                <w:sz w:val="20"/>
                <w:szCs w:val="20"/>
              </w:rPr>
              <w:tab/>
            </w:r>
          </w:p>
        </w:tc>
      </w:tr>
      <w:tr w:rsidR="00CE63DE" w14:paraId="66357BA0" w14:textId="77777777">
        <w:trPr>
          <w:cantSplit/>
          <w:jc w:val="center"/>
        </w:trPr>
        <w:tc>
          <w:tcPr>
            <w:tcW w:w="0" w:type="auto"/>
            <w:gridSpan w:val="4"/>
            <w:tcMar>
              <w:top w:w="0" w:type="dxa"/>
              <w:left w:w="144" w:type="dxa"/>
              <w:bottom w:w="0" w:type="dxa"/>
              <w:right w:w="0" w:type="dxa"/>
            </w:tcMar>
            <w:vAlign w:val="bottom"/>
            <w:hideMark/>
          </w:tcPr>
          <w:p w14:paraId="6D36B11C"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r>
    </w:tbl>
    <w:p w14:paraId="2CD49E17" w14:textId="77777777" w:rsidR="00CE63DE" w:rsidRPr="003543BC" w:rsidRDefault="00CE63DE" w:rsidP="003543BC">
      <w:pPr>
        <w:pStyle w:val="NormalWeb"/>
        <w:spacing w:before="180" w:beforeAutospacing="0" w:after="0" w:afterAutospacing="0"/>
        <w:jc w:val="both"/>
        <w:rPr>
          <w:sz w:val="2"/>
          <w:szCs w:val="2"/>
        </w:rPr>
      </w:pPr>
      <w:r>
        <w:rPr>
          <w:sz w:val="2"/>
          <w:szCs w:val="2"/>
        </w:rPr>
        <w:lastRenderedPageBreak/>
        <w:t> </w:t>
      </w:r>
    </w:p>
    <w:p w14:paraId="73C1A095"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Supplemental balance sheet information related to leases was as follows: </w:t>
      </w:r>
    </w:p>
    <w:p w14:paraId="663A783A" w14:textId="77777777" w:rsidR="00CE63DE" w:rsidRDefault="00CE63DE" w:rsidP="003543BC">
      <w:pPr>
        <w:pStyle w:val="NormalWeb"/>
        <w:keepNext/>
        <w:spacing w:before="0" w:beforeAutospacing="0" w:after="0" w:afterAutospacing="0"/>
        <w:jc w:val="both"/>
      </w:pPr>
      <w:r>
        <w:t> </w:t>
      </w:r>
    </w:p>
    <w:tbl>
      <w:tblPr>
        <w:tblW w:w="0" w:type="auto"/>
        <w:jc w:val="center"/>
        <w:tblLayout w:type="fixed"/>
        <w:tblCellMar>
          <w:left w:w="0" w:type="dxa"/>
          <w:right w:w="0" w:type="dxa"/>
        </w:tblCellMar>
        <w:tblLook w:val="04A0" w:firstRow="1" w:lastRow="0" w:firstColumn="1" w:lastColumn="0" w:noHBand="0" w:noVBand="1"/>
      </w:tblPr>
      <w:tblGrid>
        <w:gridCol w:w="8078"/>
        <w:gridCol w:w="1391"/>
        <w:gridCol w:w="1331"/>
      </w:tblGrid>
      <w:tr w:rsidR="00CE63DE" w14:paraId="1CD62683" w14:textId="77777777" w:rsidTr="007E7AA9">
        <w:trPr>
          <w:cantSplit/>
          <w:tblHeader/>
          <w:jc w:val="center"/>
        </w:trPr>
        <w:tc>
          <w:tcPr>
            <w:tcW w:w="8078" w:type="dxa"/>
            <w:vAlign w:val="bottom"/>
            <w:hideMark/>
          </w:tcPr>
          <w:p w14:paraId="2DA15622"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 except lease term and discount rate)</w:t>
            </w:r>
          </w:p>
        </w:tc>
        <w:tc>
          <w:tcPr>
            <w:tcW w:w="1391" w:type="dxa"/>
            <w:tcMar>
              <w:top w:w="0" w:type="dxa"/>
              <w:left w:w="144" w:type="dxa"/>
              <w:bottom w:w="0" w:type="dxa"/>
              <w:right w:w="0" w:type="dxa"/>
            </w:tcMar>
            <w:vAlign w:val="bottom"/>
            <w:hideMark/>
          </w:tcPr>
          <w:p w14:paraId="21721FA2" w14:textId="77777777" w:rsidR="00CE63DE" w:rsidRDefault="00CE63DE">
            <w:pPr>
              <w:pStyle w:val="la2"/>
              <w:rPr>
                <w:rFonts w:ascii="Arial" w:hAnsi="Arial" w:cs="Arial"/>
                <w:sz w:val="16"/>
                <w:szCs w:val="16"/>
              </w:rPr>
            </w:pPr>
            <w:r>
              <w:rPr>
                <w:rFonts w:ascii="Arial" w:hAnsi="Arial" w:cs="Arial"/>
                <w:sz w:val="16"/>
                <w:szCs w:val="16"/>
              </w:rPr>
              <w:t> </w:t>
            </w:r>
          </w:p>
        </w:tc>
        <w:tc>
          <w:tcPr>
            <w:tcW w:w="1331" w:type="dxa"/>
            <w:tcMar>
              <w:top w:w="0" w:type="dxa"/>
              <w:left w:w="144" w:type="dxa"/>
              <w:bottom w:w="0" w:type="dxa"/>
              <w:right w:w="0" w:type="dxa"/>
            </w:tcMar>
            <w:vAlign w:val="bottom"/>
            <w:hideMark/>
          </w:tcPr>
          <w:p w14:paraId="3234560E"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5DB77127" w14:textId="77777777" w:rsidTr="007E7AA9">
        <w:trPr>
          <w:cantSplit/>
          <w:jc w:val="center"/>
        </w:trPr>
        <w:tc>
          <w:tcPr>
            <w:tcW w:w="10800" w:type="dxa"/>
            <w:gridSpan w:val="3"/>
            <w:tcMar>
              <w:top w:w="0" w:type="dxa"/>
              <w:left w:w="144" w:type="dxa"/>
              <w:bottom w:w="0" w:type="dxa"/>
              <w:right w:w="0" w:type="dxa"/>
            </w:tcMar>
            <w:vAlign w:val="bottom"/>
            <w:hideMark/>
          </w:tcPr>
          <w:p w14:paraId="5E9037BF"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r>
      <w:tr w:rsidR="00CE63DE" w14:paraId="775B09EB" w14:textId="77777777" w:rsidTr="007E7AA9">
        <w:trPr>
          <w:trHeight w:val="75"/>
          <w:jc w:val="center"/>
        </w:trPr>
        <w:tc>
          <w:tcPr>
            <w:tcW w:w="8078" w:type="dxa"/>
            <w:vAlign w:val="center"/>
            <w:hideMark/>
          </w:tcPr>
          <w:p w14:paraId="617CCC0B" w14:textId="77777777" w:rsidR="00CE63DE" w:rsidRDefault="00CE63DE">
            <w:pPr>
              <w:rPr>
                <w:rFonts w:ascii="Arial" w:hAnsi="Arial" w:cs="Arial"/>
                <w:sz w:val="2"/>
                <w:szCs w:val="2"/>
              </w:rPr>
            </w:pPr>
            <w:r>
              <w:rPr>
                <w:rFonts w:ascii="Arial" w:hAnsi="Arial" w:cs="Arial"/>
                <w:sz w:val="2"/>
                <w:szCs w:val="2"/>
              </w:rPr>
              <w:t> </w:t>
            </w:r>
          </w:p>
        </w:tc>
        <w:tc>
          <w:tcPr>
            <w:tcW w:w="1391" w:type="dxa"/>
            <w:vAlign w:val="center"/>
            <w:hideMark/>
          </w:tcPr>
          <w:p w14:paraId="0BACAAE6" w14:textId="77777777" w:rsidR="00CE63DE" w:rsidRDefault="00CE63DE">
            <w:pPr>
              <w:rPr>
                <w:rFonts w:ascii="Arial" w:hAnsi="Arial" w:cs="Arial"/>
                <w:sz w:val="2"/>
                <w:szCs w:val="2"/>
              </w:rPr>
            </w:pPr>
            <w:r>
              <w:rPr>
                <w:rFonts w:ascii="Arial" w:hAnsi="Arial" w:cs="Arial"/>
                <w:sz w:val="2"/>
                <w:szCs w:val="2"/>
              </w:rPr>
              <w:t> </w:t>
            </w:r>
          </w:p>
        </w:tc>
        <w:tc>
          <w:tcPr>
            <w:tcW w:w="1331" w:type="dxa"/>
            <w:vAlign w:val="center"/>
            <w:hideMark/>
          </w:tcPr>
          <w:p w14:paraId="7A24F86B" w14:textId="77777777" w:rsidR="00CE63DE" w:rsidRDefault="00CE63DE">
            <w:pPr>
              <w:rPr>
                <w:rFonts w:ascii="Arial" w:hAnsi="Arial" w:cs="Arial"/>
                <w:sz w:val="2"/>
                <w:szCs w:val="2"/>
              </w:rPr>
            </w:pPr>
            <w:r>
              <w:rPr>
                <w:rFonts w:ascii="Arial" w:hAnsi="Arial" w:cs="Arial"/>
                <w:sz w:val="2"/>
                <w:szCs w:val="2"/>
              </w:rPr>
              <w:t> </w:t>
            </w:r>
          </w:p>
        </w:tc>
      </w:tr>
      <w:tr w:rsidR="00CE63DE" w14:paraId="24A6E95C" w14:textId="77777777" w:rsidTr="007E7AA9">
        <w:trPr>
          <w:cantSplit/>
          <w:jc w:val="center"/>
        </w:trPr>
        <w:tc>
          <w:tcPr>
            <w:tcW w:w="8078" w:type="dxa"/>
            <w:vAlign w:val="bottom"/>
            <w:hideMark/>
          </w:tcPr>
          <w:p w14:paraId="7A986FAF"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1391" w:type="dxa"/>
            <w:tcMar>
              <w:top w:w="0" w:type="dxa"/>
              <w:left w:w="144" w:type="dxa"/>
              <w:bottom w:w="0" w:type="dxa"/>
              <w:right w:w="0" w:type="dxa"/>
            </w:tcMar>
            <w:vAlign w:val="bottom"/>
            <w:hideMark/>
          </w:tcPr>
          <w:p w14:paraId="45017B65" w14:textId="77777777" w:rsidR="00CE63DE" w:rsidRDefault="00CE63DE">
            <w:pPr>
              <w:jc w:val="right"/>
              <w:rPr>
                <w:rFonts w:ascii="Arial" w:hAnsi="Arial" w:cs="Arial"/>
                <w:sz w:val="16"/>
                <w:szCs w:val="16"/>
              </w:rPr>
            </w:pPr>
            <w:r>
              <w:rPr>
                <w:rFonts w:ascii="Arial" w:hAnsi="Arial" w:cs="Arial"/>
                <w:b/>
                <w:bCs/>
                <w:sz w:val="16"/>
                <w:szCs w:val="16"/>
              </w:rPr>
              <w:t>2024</w:t>
            </w:r>
          </w:p>
        </w:tc>
        <w:tc>
          <w:tcPr>
            <w:tcW w:w="1331" w:type="dxa"/>
            <w:tcMar>
              <w:top w:w="0" w:type="dxa"/>
              <w:left w:w="144" w:type="dxa"/>
              <w:bottom w:w="0" w:type="dxa"/>
              <w:right w:w="0" w:type="dxa"/>
            </w:tcMar>
            <w:vAlign w:val="bottom"/>
            <w:hideMark/>
          </w:tcPr>
          <w:p w14:paraId="64E79E0B" w14:textId="77777777" w:rsidR="00CE63DE" w:rsidRDefault="00CE63DE">
            <w:pPr>
              <w:jc w:val="right"/>
              <w:rPr>
                <w:rFonts w:ascii="Arial" w:hAnsi="Arial" w:cs="Arial"/>
                <w:sz w:val="16"/>
                <w:szCs w:val="16"/>
              </w:rPr>
            </w:pPr>
            <w:r>
              <w:rPr>
                <w:rFonts w:ascii="Arial" w:hAnsi="Arial" w:cs="Arial"/>
                <w:b/>
                <w:bCs/>
                <w:sz w:val="16"/>
                <w:szCs w:val="16"/>
              </w:rPr>
              <w:t>2023</w:t>
            </w:r>
          </w:p>
        </w:tc>
      </w:tr>
      <w:tr w:rsidR="00CE63DE" w14:paraId="205696C1" w14:textId="77777777" w:rsidTr="007E7AA9">
        <w:trPr>
          <w:trHeight w:val="75"/>
          <w:jc w:val="center"/>
        </w:trPr>
        <w:tc>
          <w:tcPr>
            <w:tcW w:w="8078" w:type="dxa"/>
            <w:vAlign w:val="center"/>
            <w:hideMark/>
          </w:tcPr>
          <w:p w14:paraId="32532E56" w14:textId="77777777" w:rsidR="00CE63DE" w:rsidRDefault="00CE63DE">
            <w:pPr>
              <w:rPr>
                <w:rFonts w:ascii="Arial" w:hAnsi="Arial" w:cs="Arial"/>
                <w:sz w:val="2"/>
                <w:szCs w:val="2"/>
              </w:rPr>
            </w:pPr>
            <w:r>
              <w:rPr>
                <w:rFonts w:ascii="Arial" w:hAnsi="Arial" w:cs="Arial"/>
                <w:sz w:val="2"/>
                <w:szCs w:val="2"/>
              </w:rPr>
              <w:t> </w:t>
            </w:r>
          </w:p>
        </w:tc>
        <w:tc>
          <w:tcPr>
            <w:tcW w:w="1391" w:type="dxa"/>
            <w:vAlign w:val="center"/>
            <w:hideMark/>
          </w:tcPr>
          <w:p w14:paraId="3C2570C2" w14:textId="77777777" w:rsidR="00CE63DE" w:rsidRDefault="00CE63DE">
            <w:pPr>
              <w:rPr>
                <w:rFonts w:ascii="Arial" w:hAnsi="Arial" w:cs="Arial"/>
                <w:sz w:val="2"/>
                <w:szCs w:val="2"/>
              </w:rPr>
            </w:pPr>
            <w:r>
              <w:rPr>
                <w:rFonts w:ascii="Arial" w:hAnsi="Arial" w:cs="Arial"/>
                <w:sz w:val="2"/>
                <w:szCs w:val="2"/>
              </w:rPr>
              <w:t> </w:t>
            </w:r>
          </w:p>
        </w:tc>
        <w:tc>
          <w:tcPr>
            <w:tcW w:w="1331" w:type="dxa"/>
            <w:vAlign w:val="center"/>
            <w:hideMark/>
          </w:tcPr>
          <w:p w14:paraId="0363A250" w14:textId="77777777" w:rsidR="00CE63DE" w:rsidRDefault="00CE63DE">
            <w:pPr>
              <w:rPr>
                <w:rFonts w:ascii="Arial" w:hAnsi="Arial" w:cs="Arial"/>
                <w:sz w:val="2"/>
                <w:szCs w:val="2"/>
              </w:rPr>
            </w:pPr>
            <w:r>
              <w:rPr>
                <w:rFonts w:ascii="Arial" w:hAnsi="Arial" w:cs="Arial"/>
                <w:sz w:val="2"/>
                <w:szCs w:val="2"/>
              </w:rPr>
              <w:t> </w:t>
            </w:r>
          </w:p>
        </w:tc>
      </w:tr>
      <w:tr w:rsidR="00CE63DE" w14:paraId="17621083" w14:textId="77777777" w:rsidTr="007E7AA9">
        <w:trPr>
          <w:cantSplit/>
          <w:jc w:val="center"/>
        </w:trPr>
        <w:tc>
          <w:tcPr>
            <w:tcW w:w="8078" w:type="dxa"/>
            <w:hideMark/>
          </w:tcPr>
          <w:p w14:paraId="34E22CBA"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Operating Leases</w:t>
            </w:r>
          </w:p>
        </w:tc>
        <w:tc>
          <w:tcPr>
            <w:tcW w:w="1391" w:type="dxa"/>
            <w:tcMar>
              <w:top w:w="0" w:type="dxa"/>
              <w:left w:w="144" w:type="dxa"/>
              <w:bottom w:w="0" w:type="dxa"/>
              <w:right w:w="0" w:type="dxa"/>
            </w:tcMar>
            <w:vAlign w:val="bottom"/>
            <w:hideMark/>
          </w:tcPr>
          <w:p w14:paraId="63DAA167" w14:textId="77777777" w:rsidR="00CE63DE" w:rsidRDefault="00CE63DE">
            <w:pPr>
              <w:pStyle w:val="la2"/>
              <w:rPr>
                <w:rFonts w:ascii="Arial" w:hAnsi="Arial" w:cs="Arial"/>
                <w:sz w:val="16"/>
                <w:szCs w:val="16"/>
              </w:rPr>
            </w:pPr>
            <w:r>
              <w:rPr>
                <w:rFonts w:ascii="Arial" w:hAnsi="Arial" w:cs="Arial"/>
                <w:sz w:val="16"/>
                <w:szCs w:val="16"/>
              </w:rPr>
              <w:t> </w:t>
            </w:r>
          </w:p>
        </w:tc>
        <w:tc>
          <w:tcPr>
            <w:tcW w:w="1331" w:type="dxa"/>
            <w:tcMar>
              <w:top w:w="0" w:type="dxa"/>
              <w:left w:w="144" w:type="dxa"/>
              <w:bottom w:w="0" w:type="dxa"/>
              <w:right w:w="0" w:type="dxa"/>
            </w:tcMar>
            <w:vAlign w:val="bottom"/>
            <w:hideMark/>
          </w:tcPr>
          <w:p w14:paraId="556ED158"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2C7CA656" w14:textId="77777777" w:rsidTr="007E7AA9">
        <w:trPr>
          <w:trHeight w:val="75"/>
          <w:jc w:val="center"/>
        </w:trPr>
        <w:tc>
          <w:tcPr>
            <w:tcW w:w="8078" w:type="dxa"/>
            <w:vAlign w:val="center"/>
            <w:hideMark/>
          </w:tcPr>
          <w:p w14:paraId="28202884" w14:textId="77777777" w:rsidR="00CE63DE" w:rsidRDefault="00CE63DE">
            <w:pPr>
              <w:rPr>
                <w:rFonts w:ascii="Arial" w:hAnsi="Arial" w:cs="Arial"/>
                <w:sz w:val="2"/>
                <w:szCs w:val="2"/>
              </w:rPr>
            </w:pPr>
            <w:r>
              <w:rPr>
                <w:rFonts w:ascii="Arial" w:hAnsi="Arial" w:cs="Arial"/>
                <w:sz w:val="2"/>
                <w:szCs w:val="2"/>
              </w:rPr>
              <w:t> </w:t>
            </w:r>
          </w:p>
        </w:tc>
        <w:tc>
          <w:tcPr>
            <w:tcW w:w="1391" w:type="dxa"/>
            <w:vAlign w:val="center"/>
            <w:hideMark/>
          </w:tcPr>
          <w:p w14:paraId="74BF08E5" w14:textId="77777777" w:rsidR="00CE63DE" w:rsidRDefault="00CE63DE">
            <w:pPr>
              <w:rPr>
                <w:rFonts w:ascii="Arial" w:hAnsi="Arial" w:cs="Arial"/>
                <w:sz w:val="2"/>
                <w:szCs w:val="2"/>
              </w:rPr>
            </w:pPr>
            <w:r>
              <w:rPr>
                <w:rFonts w:ascii="Arial" w:hAnsi="Arial" w:cs="Arial"/>
                <w:sz w:val="2"/>
                <w:szCs w:val="2"/>
              </w:rPr>
              <w:t> </w:t>
            </w:r>
          </w:p>
        </w:tc>
        <w:tc>
          <w:tcPr>
            <w:tcW w:w="1331" w:type="dxa"/>
            <w:vAlign w:val="center"/>
            <w:hideMark/>
          </w:tcPr>
          <w:p w14:paraId="5FC53B31" w14:textId="77777777" w:rsidR="00CE63DE" w:rsidRDefault="00CE63DE">
            <w:pPr>
              <w:rPr>
                <w:rFonts w:ascii="Arial" w:hAnsi="Arial" w:cs="Arial"/>
                <w:sz w:val="2"/>
                <w:szCs w:val="2"/>
              </w:rPr>
            </w:pPr>
            <w:r>
              <w:rPr>
                <w:rFonts w:ascii="Arial" w:hAnsi="Arial" w:cs="Arial"/>
                <w:sz w:val="2"/>
                <w:szCs w:val="2"/>
              </w:rPr>
              <w:t> </w:t>
            </w:r>
          </w:p>
        </w:tc>
      </w:tr>
      <w:tr w:rsidR="00CE63DE" w14:paraId="54F560A2" w14:textId="77777777" w:rsidTr="007E7AA9">
        <w:trPr>
          <w:cantSplit/>
          <w:jc w:val="center"/>
        </w:trPr>
        <w:tc>
          <w:tcPr>
            <w:tcW w:w="8078" w:type="dxa"/>
            <w:hideMark/>
          </w:tcPr>
          <w:p w14:paraId="4505FB6C"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right-of-use assets</w:t>
            </w:r>
          </w:p>
        </w:tc>
        <w:tc>
          <w:tcPr>
            <w:tcW w:w="1391" w:type="dxa"/>
            <w:noWrap/>
            <w:tcMar>
              <w:top w:w="0" w:type="dxa"/>
              <w:left w:w="144" w:type="dxa"/>
              <w:bottom w:w="0" w:type="dxa"/>
              <w:right w:w="0" w:type="dxa"/>
            </w:tcMar>
            <w:vAlign w:val="bottom"/>
            <w:hideMark/>
          </w:tcPr>
          <w:p w14:paraId="118B3155"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 18,961</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23F04E3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 14,346</w:t>
            </w:r>
            <w:r>
              <w:rPr>
                <w:rFonts w:ascii="Arial" w:hAnsi="Arial" w:cs="Arial"/>
                <w:sz w:val="20"/>
                <w:szCs w:val="20"/>
              </w:rPr>
              <w:tab/>
            </w:r>
          </w:p>
        </w:tc>
      </w:tr>
      <w:tr w:rsidR="00CE63DE" w14:paraId="008E6434" w14:textId="77777777" w:rsidTr="007E7AA9">
        <w:trPr>
          <w:cantSplit/>
          <w:jc w:val="center"/>
        </w:trPr>
        <w:tc>
          <w:tcPr>
            <w:tcW w:w="8078" w:type="dxa"/>
            <w:tcMar>
              <w:top w:w="0" w:type="dxa"/>
              <w:left w:w="144" w:type="dxa"/>
              <w:bottom w:w="0" w:type="dxa"/>
              <w:right w:w="0" w:type="dxa"/>
            </w:tcMar>
            <w:vAlign w:val="bottom"/>
            <w:hideMark/>
          </w:tcPr>
          <w:p w14:paraId="6488F9B8" w14:textId="77777777" w:rsidR="00CE63DE" w:rsidRDefault="00CE63DE">
            <w:pPr>
              <w:pStyle w:val="la2"/>
              <w:rPr>
                <w:rFonts w:ascii="Arial" w:hAnsi="Arial" w:cs="Arial"/>
                <w:sz w:val="20"/>
                <w:szCs w:val="20"/>
              </w:rPr>
            </w:pPr>
            <w:r>
              <w:rPr>
                <w:rFonts w:ascii="Arial" w:hAnsi="Arial" w:cs="Arial"/>
                <w:sz w:val="20"/>
                <w:szCs w:val="20"/>
              </w:rPr>
              <w:t> </w:t>
            </w:r>
          </w:p>
        </w:tc>
        <w:tc>
          <w:tcPr>
            <w:tcW w:w="1391" w:type="dxa"/>
            <w:tcMar>
              <w:top w:w="0" w:type="dxa"/>
              <w:left w:w="144" w:type="dxa"/>
              <w:bottom w:w="0" w:type="dxa"/>
              <w:right w:w="0" w:type="dxa"/>
            </w:tcMar>
            <w:vAlign w:val="bottom"/>
            <w:hideMark/>
          </w:tcPr>
          <w:p w14:paraId="75E103F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54634D0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4EEF9508" w14:textId="77777777" w:rsidTr="007E7AA9">
        <w:trPr>
          <w:cantSplit/>
          <w:jc w:val="center"/>
        </w:trPr>
        <w:tc>
          <w:tcPr>
            <w:tcW w:w="8078" w:type="dxa"/>
            <w:hideMark/>
          </w:tcPr>
          <w:p w14:paraId="71A6D8E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liabilities</w:t>
            </w:r>
          </w:p>
        </w:tc>
        <w:tc>
          <w:tcPr>
            <w:tcW w:w="1391" w:type="dxa"/>
            <w:noWrap/>
            <w:tcMar>
              <w:top w:w="0" w:type="dxa"/>
              <w:left w:w="144" w:type="dxa"/>
              <w:bottom w:w="0" w:type="dxa"/>
              <w:right w:w="0" w:type="dxa"/>
            </w:tcMar>
            <w:vAlign w:val="bottom"/>
            <w:hideMark/>
          </w:tcPr>
          <w:p w14:paraId="28DB4692"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3,580</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7F2F26C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2,409</w:t>
            </w:r>
            <w:r>
              <w:rPr>
                <w:rFonts w:ascii="Arial" w:hAnsi="Arial" w:cs="Arial"/>
                <w:sz w:val="20"/>
                <w:szCs w:val="20"/>
              </w:rPr>
              <w:tab/>
            </w:r>
          </w:p>
        </w:tc>
      </w:tr>
      <w:tr w:rsidR="00CE63DE" w14:paraId="43615855" w14:textId="77777777" w:rsidTr="007E7AA9">
        <w:trPr>
          <w:cantSplit/>
          <w:jc w:val="center"/>
        </w:trPr>
        <w:tc>
          <w:tcPr>
            <w:tcW w:w="8078" w:type="dxa"/>
            <w:hideMark/>
          </w:tcPr>
          <w:p w14:paraId="58352DB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 liabilities</w:t>
            </w:r>
          </w:p>
        </w:tc>
        <w:tc>
          <w:tcPr>
            <w:tcW w:w="1391" w:type="dxa"/>
            <w:noWrap/>
            <w:tcMar>
              <w:top w:w="0" w:type="dxa"/>
              <w:left w:w="144" w:type="dxa"/>
              <w:bottom w:w="0" w:type="dxa"/>
              <w:right w:w="0" w:type="dxa"/>
            </w:tcMar>
            <w:vAlign w:val="bottom"/>
            <w:hideMark/>
          </w:tcPr>
          <w:p w14:paraId="0B28CA10"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15,497</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36DC7AD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12,728</w:t>
            </w:r>
            <w:r>
              <w:rPr>
                <w:rFonts w:ascii="Arial" w:hAnsi="Arial" w:cs="Arial"/>
                <w:sz w:val="20"/>
                <w:szCs w:val="20"/>
              </w:rPr>
              <w:tab/>
            </w:r>
          </w:p>
        </w:tc>
      </w:tr>
      <w:tr w:rsidR="00CE63DE" w14:paraId="766AAFE5" w14:textId="77777777" w:rsidTr="007E7AA9">
        <w:trPr>
          <w:cantSplit/>
          <w:jc w:val="center"/>
        </w:trPr>
        <w:tc>
          <w:tcPr>
            <w:tcW w:w="9469" w:type="dxa"/>
            <w:gridSpan w:val="2"/>
            <w:tcMar>
              <w:top w:w="0" w:type="dxa"/>
              <w:left w:w="144" w:type="dxa"/>
              <w:bottom w:w="0" w:type="dxa"/>
              <w:right w:w="0" w:type="dxa"/>
            </w:tcMar>
            <w:vAlign w:val="bottom"/>
            <w:hideMark/>
          </w:tcPr>
          <w:p w14:paraId="088680A3"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2B0192D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74A3B0C" w14:textId="77777777" w:rsidTr="007E7AA9">
        <w:trPr>
          <w:cantSplit/>
          <w:jc w:val="center"/>
        </w:trPr>
        <w:tc>
          <w:tcPr>
            <w:tcW w:w="8078" w:type="dxa"/>
            <w:hideMark/>
          </w:tcPr>
          <w:p w14:paraId="75EADF12"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operating lease liabilities</w:t>
            </w:r>
          </w:p>
        </w:tc>
        <w:tc>
          <w:tcPr>
            <w:tcW w:w="1391" w:type="dxa"/>
            <w:noWrap/>
            <w:tcMar>
              <w:top w:w="0" w:type="dxa"/>
              <w:left w:w="144" w:type="dxa"/>
              <w:bottom w:w="0" w:type="dxa"/>
              <w:right w:w="0" w:type="dxa"/>
            </w:tcMar>
            <w:vAlign w:val="bottom"/>
            <w:hideMark/>
          </w:tcPr>
          <w:p w14:paraId="4E7CB18B"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19,077</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20B41304"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15,137</w:t>
            </w:r>
            <w:r>
              <w:rPr>
                <w:rFonts w:ascii="Arial" w:hAnsi="Arial" w:cs="Arial"/>
                <w:sz w:val="20"/>
                <w:szCs w:val="20"/>
              </w:rPr>
              <w:tab/>
            </w:r>
          </w:p>
        </w:tc>
      </w:tr>
      <w:tr w:rsidR="00CE63DE" w14:paraId="593D620E" w14:textId="77777777" w:rsidTr="007E7AA9">
        <w:trPr>
          <w:cantSplit/>
          <w:jc w:val="center"/>
        </w:trPr>
        <w:tc>
          <w:tcPr>
            <w:tcW w:w="8078" w:type="dxa"/>
            <w:tcMar>
              <w:top w:w="0" w:type="dxa"/>
              <w:left w:w="144" w:type="dxa"/>
              <w:bottom w:w="0" w:type="dxa"/>
              <w:right w:w="0" w:type="dxa"/>
            </w:tcMar>
            <w:vAlign w:val="bottom"/>
            <w:hideMark/>
          </w:tcPr>
          <w:p w14:paraId="35C816D9" w14:textId="77777777" w:rsidR="00CE63DE" w:rsidRDefault="00CE63DE">
            <w:pPr>
              <w:pStyle w:val="la2"/>
              <w:rPr>
                <w:rFonts w:ascii="Arial" w:hAnsi="Arial" w:cs="Arial"/>
                <w:sz w:val="20"/>
                <w:szCs w:val="20"/>
              </w:rPr>
            </w:pPr>
            <w:r>
              <w:rPr>
                <w:rFonts w:ascii="Arial" w:hAnsi="Arial" w:cs="Arial"/>
                <w:sz w:val="20"/>
                <w:szCs w:val="20"/>
              </w:rPr>
              <w:t> </w:t>
            </w:r>
          </w:p>
        </w:tc>
        <w:tc>
          <w:tcPr>
            <w:tcW w:w="1391" w:type="dxa"/>
            <w:tcMar>
              <w:top w:w="0" w:type="dxa"/>
              <w:left w:w="144" w:type="dxa"/>
              <w:bottom w:w="0" w:type="dxa"/>
              <w:right w:w="0" w:type="dxa"/>
            </w:tcMar>
            <w:vAlign w:val="bottom"/>
            <w:hideMark/>
          </w:tcPr>
          <w:p w14:paraId="5821545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11ADF28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39BD83E6" w14:textId="77777777" w:rsidTr="007E7AA9">
        <w:trPr>
          <w:trHeight w:val="75"/>
          <w:jc w:val="center"/>
        </w:trPr>
        <w:tc>
          <w:tcPr>
            <w:tcW w:w="8078" w:type="dxa"/>
            <w:vAlign w:val="center"/>
            <w:hideMark/>
          </w:tcPr>
          <w:p w14:paraId="22E7A474" w14:textId="77777777" w:rsidR="00CE63DE" w:rsidRDefault="00CE63DE">
            <w:pPr>
              <w:rPr>
                <w:rFonts w:ascii="Arial" w:hAnsi="Arial" w:cs="Arial"/>
                <w:sz w:val="2"/>
                <w:szCs w:val="2"/>
              </w:rPr>
            </w:pPr>
            <w:r>
              <w:rPr>
                <w:rFonts w:ascii="Arial" w:hAnsi="Arial" w:cs="Arial"/>
                <w:sz w:val="2"/>
                <w:szCs w:val="2"/>
              </w:rPr>
              <w:t> </w:t>
            </w:r>
          </w:p>
        </w:tc>
        <w:tc>
          <w:tcPr>
            <w:tcW w:w="1391" w:type="dxa"/>
            <w:vAlign w:val="center"/>
            <w:hideMark/>
          </w:tcPr>
          <w:p w14:paraId="2B9CC92A" w14:textId="77777777" w:rsidR="00CE63DE" w:rsidRDefault="00CE63DE">
            <w:pPr>
              <w:rPr>
                <w:rFonts w:ascii="Arial" w:hAnsi="Arial" w:cs="Arial"/>
                <w:sz w:val="2"/>
                <w:szCs w:val="2"/>
              </w:rPr>
            </w:pPr>
            <w:r>
              <w:rPr>
                <w:rFonts w:ascii="Arial" w:hAnsi="Arial" w:cs="Arial"/>
                <w:sz w:val="2"/>
                <w:szCs w:val="2"/>
              </w:rPr>
              <w:t> </w:t>
            </w:r>
          </w:p>
        </w:tc>
        <w:tc>
          <w:tcPr>
            <w:tcW w:w="1331" w:type="dxa"/>
            <w:vAlign w:val="center"/>
            <w:hideMark/>
          </w:tcPr>
          <w:p w14:paraId="38DE0DA0" w14:textId="77777777" w:rsidR="00CE63DE" w:rsidRDefault="00CE63DE">
            <w:pPr>
              <w:rPr>
                <w:rFonts w:ascii="Arial" w:hAnsi="Arial" w:cs="Arial"/>
                <w:sz w:val="2"/>
                <w:szCs w:val="2"/>
              </w:rPr>
            </w:pPr>
            <w:r>
              <w:rPr>
                <w:rFonts w:ascii="Arial" w:hAnsi="Arial" w:cs="Arial"/>
                <w:sz w:val="2"/>
                <w:szCs w:val="2"/>
              </w:rPr>
              <w:t> </w:t>
            </w:r>
          </w:p>
        </w:tc>
      </w:tr>
      <w:tr w:rsidR="00CE63DE" w14:paraId="2825F9C7" w14:textId="77777777" w:rsidTr="007E7AA9">
        <w:trPr>
          <w:cantSplit/>
          <w:jc w:val="center"/>
        </w:trPr>
        <w:tc>
          <w:tcPr>
            <w:tcW w:w="8078" w:type="dxa"/>
            <w:hideMark/>
          </w:tcPr>
          <w:p w14:paraId="3679E10D"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Finance Leases</w:t>
            </w:r>
          </w:p>
        </w:tc>
        <w:tc>
          <w:tcPr>
            <w:tcW w:w="1391" w:type="dxa"/>
            <w:tcMar>
              <w:top w:w="0" w:type="dxa"/>
              <w:left w:w="144" w:type="dxa"/>
              <w:bottom w:w="0" w:type="dxa"/>
              <w:right w:w="0" w:type="dxa"/>
            </w:tcMar>
            <w:vAlign w:val="bottom"/>
            <w:hideMark/>
          </w:tcPr>
          <w:p w14:paraId="7CBB8909" w14:textId="77777777" w:rsidR="00CE63DE" w:rsidRDefault="00CE63DE">
            <w:pPr>
              <w:pStyle w:val="la2"/>
              <w:rPr>
                <w:rFonts w:ascii="Arial" w:hAnsi="Arial" w:cs="Arial"/>
                <w:sz w:val="16"/>
                <w:szCs w:val="16"/>
              </w:rPr>
            </w:pPr>
            <w:r>
              <w:rPr>
                <w:rFonts w:ascii="Arial" w:hAnsi="Arial" w:cs="Arial"/>
                <w:sz w:val="16"/>
                <w:szCs w:val="16"/>
              </w:rPr>
              <w:t> </w:t>
            </w:r>
          </w:p>
        </w:tc>
        <w:tc>
          <w:tcPr>
            <w:tcW w:w="1331" w:type="dxa"/>
            <w:tcMar>
              <w:top w:w="0" w:type="dxa"/>
              <w:left w:w="144" w:type="dxa"/>
              <w:bottom w:w="0" w:type="dxa"/>
              <w:right w:w="0" w:type="dxa"/>
            </w:tcMar>
            <w:vAlign w:val="bottom"/>
            <w:hideMark/>
          </w:tcPr>
          <w:p w14:paraId="41850BE4"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AC80D99" w14:textId="77777777" w:rsidTr="007E7AA9">
        <w:trPr>
          <w:trHeight w:val="75"/>
          <w:jc w:val="center"/>
        </w:trPr>
        <w:tc>
          <w:tcPr>
            <w:tcW w:w="8078" w:type="dxa"/>
            <w:vAlign w:val="center"/>
            <w:hideMark/>
          </w:tcPr>
          <w:p w14:paraId="53EC19DD" w14:textId="77777777" w:rsidR="00CE63DE" w:rsidRDefault="00CE63DE">
            <w:pPr>
              <w:rPr>
                <w:rFonts w:ascii="Arial" w:hAnsi="Arial" w:cs="Arial"/>
                <w:sz w:val="2"/>
                <w:szCs w:val="2"/>
              </w:rPr>
            </w:pPr>
            <w:r>
              <w:rPr>
                <w:rFonts w:ascii="Arial" w:hAnsi="Arial" w:cs="Arial"/>
                <w:sz w:val="2"/>
                <w:szCs w:val="2"/>
              </w:rPr>
              <w:t> </w:t>
            </w:r>
          </w:p>
        </w:tc>
        <w:tc>
          <w:tcPr>
            <w:tcW w:w="1391" w:type="dxa"/>
            <w:vAlign w:val="center"/>
            <w:hideMark/>
          </w:tcPr>
          <w:p w14:paraId="23A91392" w14:textId="77777777" w:rsidR="00CE63DE" w:rsidRDefault="00CE63DE">
            <w:pPr>
              <w:rPr>
                <w:rFonts w:ascii="Arial" w:hAnsi="Arial" w:cs="Arial"/>
                <w:sz w:val="2"/>
                <w:szCs w:val="2"/>
              </w:rPr>
            </w:pPr>
            <w:r>
              <w:rPr>
                <w:rFonts w:ascii="Arial" w:hAnsi="Arial" w:cs="Arial"/>
                <w:sz w:val="2"/>
                <w:szCs w:val="2"/>
              </w:rPr>
              <w:t> </w:t>
            </w:r>
          </w:p>
        </w:tc>
        <w:tc>
          <w:tcPr>
            <w:tcW w:w="1331" w:type="dxa"/>
            <w:vAlign w:val="center"/>
            <w:hideMark/>
          </w:tcPr>
          <w:p w14:paraId="28608B2D" w14:textId="77777777" w:rsidR="00CE63DE" w:rsidRDefault="00CE63DE">
            <w:pPr>
              <w:rPr>
                <w:rFonts w:ascii="Arial" w:hAnsi="Arial" w:cs="Arial"/>
                <w:sz w:val="2"/>
                <w:szCs w:val="2"/>
              </w:rPr>
            </w:pPr>
            <w:r>
              <w:rPr>
                <w:rFonts w:ascii="Arial" w:hAnsi="Arial" w:cs="Arial"/>
                <w:sz w:val="2"/>
                <w:szCs w:val="2"/>
              </w:rPr>
              <w:t> </w:t>
            </w:r>
          </w:p>
        </w:tc>
      </w:tr>
      <w:tr w:rsidR="00CE63DE" w14:paraId="2C97DDA8" w14:textId="77777777" w:rsidTr="007E7AA9">
        <w:trPr>
          <w:cantSplit/>
          <w:jc w:val="center"/>
        </w:trPr>
        <w:tc>
          <w:tcPr>
            <w:tcW w:w="8078" w:type="dxa"/>
            <w:hideMark/>
          </w:tcPr>
          <w:p w14:paraId="07BE6EAB"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Property and equipment, at cost</w:t>
            </w:r>
          </w:p>
        </w:tc>
        <w:tc>
          <w:tcPr>
            <w:tcW w:w="1391" w:type="dxa"/>
            <w:noWrap/>
            <w:tcMar>
              <w:top w:w="0" w:type="dxa"/>
              <w:left w:w="144" w:type="dxa"/>
              <w:bottom w:w="0" w:type="dxa"/>
              <w:right w:w="0" w:type="dxa"/>
            </w:tcMar>
            <w:vAlign w:val="bottom"/>
            <w:hideMark/>
          </w:tcPr>
          <w:p w14:paraId="2FA83F8F"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32,248</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649B1595"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20,538</w:t>
            </w:r>
            <w:r>
              <w:rPr>
                <w:rFonts w:ascii="Arial" w:hAnsi="Arial" w:cs="Arial"/>
                <w:sz w:val="20"/>
                <w:szCs w:val="20"/>
              </w:rPr>
              <w:tab/>
            </w:r>
          </w:p>
        </w:tc>
      </w:tr>
      <w:tr w:rsidR="00CE63DE" w14:paraId="4AAEF37D" w14:textId="77777777" w:rsidTr="007E7AA9">
        <w:trPr>
          <w:cantSplit/>
          <w:jc w:val="center"/>
        </w:trPr>
        <w:tc>
          <w:tcPr>
            <w:tcW w:w="8078" w:type="dxa"/>
            <w:hideMark/>
          </w:tcPr>
          <w:p w14:paraId="591F386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Accumulated depreciation</w:t>
            </w:r>
          </w:p>
        </w:tc>
        <w:tc>
          <w:tcPr>
            <w:tcW w:w="1391" w:type="dxa"/>
            <w:noWrap/>
            <w:tcMar>
              <w:top w:w="0" w:type="dxa"/>
              <w:left w:w="144" w:type="dxa"/>
              <w:bottom w:w="0" w:type="dxa"/>
              <w:right w:w="0" w:type="dxa"/>
            </w:tcMar>
            <w:vAlign w:val="bottom"/>
            <w:hideMark/>
          </w:tcPr>
          <w:p w14:paraId="1DC4382A"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(6,386</w:t>
            </w:r>
            <w:r>
              <w:rPr>
                <w:rFonts w:ascii="Arial" w:hAnsi="Arial" w:cs="Arial"/>
                <w:b/>
                <w:bCs/>
                <w:sz w:val="20"/>
                <w:szCs w:val="20"/>
              </w:rPr>
              <w:tab/>
              <w:t>)</w:t>
            </w:r>
          </w:p>
        </w:tc>
        <w:tc>
          <w:tcPr>
            <w:tcW w:w="1331" w:type="dxa"/>
            <w:noWrap/>
            <w:tcMar>
              <w:top w:w="0" w:type="dxa"/>
              <w:left w:w="144" w:type="dxa"/>
              <w:bottom w:w="0" w:type="dxa"/>
              <w:right w:w="0" w:type="dxa"/>
            </w:tcMar>
            <w:vAlign w:val="bottom"/>
            <w:hideMark/>
          </w:tcPr>
          <w:p w14:paraId="0BAB6E31"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(4,647</w:t>
            </w:r>
            <w:r>
              <w:rPr>
                <w:rFonts w:ascii="Arial" w:hAnsi="Arial" w:cs="Arial"/>
                <w:sz w:val="20"/>
                <w:szCs w:val="20"/>
              </w:rPr>
              <w:tab/>
              <w:t>)</w:t>
            </w:r>
          </w:p>
        </w:tc>
      </w:tr>
      <w:tr w:rsidR="00CE63DE" w14:paraId="074314AE" w14:textId="77777777" w:rsidTr="007E7AA9">
        <w:trPr>
          <w:cantSplit/>
          <w:jc w:val="center"/>
        </w:trPr>
        <w:tc>
          <w:tcPr>
            <w:tcW w:w="9469" w:type="dxa"/>
            <w:gridSpan w:val="2"/>
            <w:tcMar>
              <w:top w:w="0" w:type="dxa"/>
              <w:left w:w="144" w:type="dxa"/>
              <w:bottom w:w="0" w:type="dxa"/>
              <w:right w:w="0" w:type="dxa"/>
            </w:tcMar>
            <w:vAlign w:val="bottom"/>
            <w:hideMark/>
          </w:tcPr>
          <w:p w14:paraId="34BFEA43"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418ADCB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0AEBE762" w14:textId="77777777" w:rsidTr="007E7AA9">
        <w:trPr>
          <w:cantSplit/>
          <w:jc w:val="center"/>
        </w:trPr>
        <w:tc>
          <w:tcPr>
            <w:tcW w:w="8078" w:type="dxa"/>
            <w:hideMark/>
          </w:tcPr>
          <w:p w14:paraId="337D1EC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Property and equipment, net</w:t>
            </w:r>
          </w:p>
        </w:tc>
        <w:tc>
          <w:tcPr>
            <w:tcW w:w="1391" w:type="dxa"/>
            <w:noWrap/>
            <w:tcMar>
              <w:top w:w="0" w:type="dxa"/>
              <w:left w:w="144" w:type="dxa"/>
              <w:bottom w:w="0" w:type="dxa"/>
              <w:right w:w="0" w:type="dxa"/>
            </w:tcMar>
            <w:vAlign w:val="bottom"/>
            <w:hideMark/>
          </w:tcPr>
          <w:p w14:paraId="621230F3"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25,862</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6EECBBC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15,891</w:t>
            </w:r>
            <w:r>
              <w:rPr>
                <w:rFonts w:ascii="Arial" w:hAnsi="Arial" w:cs="Arial"/>
                <w:sz w:val="20"/>
                <w:szCs w:val="20"/>
              </w:rPr>
              <w:tab/>
            </w:r>
          </w:p>
        </w:tc>
      </w:tr>
      <w:tr w:rsidR="00CE63DE" w14:paraId="45E7653C" w14:textId="77777777" w:rsidTr="007E7AA9">
        <w:trPr>
          <w:cantSplit/>
          <w:jc w:val="center"/>
        </w:trPr>
        <w:tc>
          <w:tcPr>
            <w:tcW w:w="8078" w:type="dxa"/>
            <w:tcMar>
              <w:top w:w="0" w:type="dxa"/>
              <w:left w:w="144" w:type="dxa"/>
              <w:bottom w:w="0" w:type="dxa"/>
              <w:right w:w="0" w:type="dxa"/>
            </w:tcMar>
            <w:vAlign w:val="bottom"/>
            <w:hideMark/>
          </w:tcPr>
          <w:p w14:paraId="17184F47" w14:textId="77777777" w:rsidR="00CE63DE" w:rsidRDefault="00CE63DE">
            <w:pPr>
              <w:pStyle w:val="la2"/>
              <w:rPr>
                <w:rFonts w:ascii="Arial" w:hAnsi="Arial" w:cs="Arial"/>
                <w:sz w:val="20"/>
                <w:szCs w:val="20"/>
              </w:rPr>
            </w:pPr>
            <w:r>
              <w:rPr>
                <w:rFonts w:ascii="Arial" w:hAnsi="Arial" w:cs="Arial"/>
                <w:sz w:val="20"/>
                <w:szCs w:val="20"/>
              </w:rPr>
              <w:t> </w:t>
            </w:r>
          </w:p>
        </w:tc>
        <w:tc>
          <w:tcPr>
            <w:tcW w:w="1391" w:type="dxa"/>
            <w:tcMar>
              <w:top w:w="0" w:type="dxa"/>
              <w:left w:w="144" w:type="dxa"/>
              <w:bottom w:w="0" w:type="dxa"/>
              <w:right w:w="0" w:type="dxa"/>
            </w:tcMar>
            <w:vAlign w:val="bottom"/>
            <w:hideMark/>
          </w:tcPr>
          <w:p w14:paraId="1AA624D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72E13CD3"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2E018FD1" w14:textId="77777777" w:rsidTr="007E7AA9">
        <w:trPr>
          <w:cantSplit/>
          <w:jc w:val="center"/>
        </w:trPr>
        <w:tc>
          <w:tcPr>
            <w:tcW w:w="8078" w:type="dxa"/>
            <w:hideMark/>
          </w:tcPr>
          <w:p w14:paraId="59238EE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current liabilities</w:t>
            </w:r>
          </w:p>
        </w:tc>
        <w:tc>
          <w:tcPr>
            <w:tcW w:w="1391" w:type="dxa"/>
            <w:noWrap/>
            <w:tcMar>
              <w:top w:w="0" w:type="dxa"/>
              <w:left w:w="144" w:type="dxa"/>
              <w:bottom w:w="0" w:type="dxa"/>
              <w:right w:w="0" w:type="dxa"/>
            </w:tcMar>
            <w:vAlign w:val="bottom"/>
            <w:hideMark/>
          </w:tcPr>
          <w:p w14:paraId="442F1C06"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2,349</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5E52EAAB"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1,197</w:t>
            </w:r>
            <w:r>
              <w:rPr>
                <w:rFonts w:ascii="Arial" w:hAnsi="Arial" w:cs="Arial"/>
                <w:sz w:val="20"/>
                <w:szCs w:val="20"/>
              </w:rPr>
              <w:tab/>
            </w:r>
          </w:p>
        </w:tc>
      </w:tr>
      <w:tr w:rsidR="00CE63DE" w14:paraId="2EA96D65" w14:textId="77777777" w:rsidTr="007E7AA9">
        <w:trPr>
          <w:cantSplit/>
          <w:jc w:val="center"/>
        </w:trPr>
        <w:tc>
          <w:tcPr>
            <w:tcW w:w="8078" w:type="dxa"/>
            <w:hideMark/>
          </w:tcPr>
          <w:p w14:paraId="0CF71BC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long-term liabilities</w:t>
            </w:r>
          </w:p>
        </w:tc>
        <w:tc>
          <w:tcPr>
            <w:tcW w:w="1391" w:type="dxa"/>
            <w:noWrap/>
            <w:tcMar>
              <w:top w:w="0" w:type="dxa"/>
              <w:left w:w="144" w:type="dxa"/>
              <w:bottom w:w="0" w:type="dxa"/>
              <w:right w:w="0" w:type="dxa"/>
            </w:tcMar>
            <w:vAlign w:val="bottom"/>
            <w:hideMark/>
          </w:tcPr>
          <w:p w14:paraId="7EF11C0B"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24,796</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02CDDD24"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15,870</w:t>
            </w:r>
            <w:r>
              <w:rPr>
                <w:rFonts w:ascii="Arial" w:hAnsi="Arial" w:cs="Arial"/>
                <w:sz w:val="20"/>
                <w:szCs w:val="20"/>
              </w:rPr>
              <w:tab/>
            </w:r>
          </w:p>
        </w:tc>
      </w:tr>
      <w:tr w:rsidR="00CE63DE" w14:paraId="30490BB5" w14:textId="77777777" w:rsidTr="007E7AA9">
        <w:trPr>
          <w:cantSplit/>
          <w:jc w:val="center"/>
        </w:trPr>
        <w:tc>
          <w:tcPr>
            <w:tcW w:w="9469" w:type="dxa"/>
            <w:gridSpan w:val="2"/>
            <w:tcMar>
              <w:top w:w="0" w:type="dxa"/>
              <w:left w:w="144" w:type="dxa"/>
              <w:bottom w:w="0" w:type="dxa"/>
              <w:right w:w="0" w:type="dxa"/>
            </w:tcMar>
            <w:vAlign w:val="bottom"/>
            <w:hideMark/>
          </w:tcPr>
          <w:p w14:paraId="34D681D4" w14:textId="77777777" w:rsidR="00CE63DE" w:rsidRDefault="00CE63DE" w:rsidP="0049739B">
            <w:pPr>
              <w:pStyle w:val="rrdsinglerule"/>
              <w:spacing w:before="0"/>
              <w:ind w:left="-720"/>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243F6D19"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1E41D621" w14:textId="77777777" w:rsidTr="007E7AA9">
        <w:trPr>
          <w:cantSplit/>
          <w:jc w:val="center"/>
        </w:trPr>
        <w:tc>
          <w:tcPr>
            <w:tcW w:w="8078" w:type="dxa"/>
            <w:hideMark/>
          </w:tcPr>
          <w:p w14:paraId="7D52FE5C"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finance lease liabilities</w:t>
            </w:r>
          </w:p>
        </w:tc>
        <w:tc>
          <w:tcPr>
            <w:tcW w:w="1391" w:type="dxa"/>
            <w:noWrap/>
            <w:tcMar>
              <w:top w:w="0" w:type="dxa"/>
              <w:left w:w="144" w:type="dxa"/>
              <w:bottom w:w="0" w:type="dxa"/>
              <w:right w:w="0" w:type="dxa"/>
            </w:tcMar>
            <w:vAlign w:val="bottom"/>
            <w:hideMark/>
          </w:tcPr>
          <w:p w14:paraId="73F506EE"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27,145</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1A17CDE0"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17,067</w:t>
            </w:r>
            <w:r>
              <w:rPr>
                <w:rFonts w:ascii="Arial" w:hAnsi="Arial" w:cs="Arial"/>
                <w:sz w:val="20"/>
                <w:szCs w:val="20"/>
              </w:rPr>
              <w:tab/>
            </w:r>
          </w:p>
        </w:tc>
      </w:tr>
      <w:tr w:rsidR="00CE63DE" w14:paraId="4333973B" w14:textId="77777777" w:rsidTr="007E7AA9">
        <w:trPr>
          <w:cantSplit/>
          <w:jc w:val="center"/>
        </w:trPr>
        <w:tc>
          <w:tcPr>
            <w:tcW w:w="8078" w:type="dxa"/>
            <w:tcMar>
              <w:top w:w="0" w:type="dxa"/>
              <w:left w:w="144" w:type="dxa"/>
              <w:bottom w:w="0" w:type="dxa"/>
              <w:right w:w="0" w:type="dxa"/>
            </w:tcMar>
            <w:vAlign w:val="bottom"/>
            <w:hideMark/>
          </w:tcPr>
          <w:p w14:paraId="5EC07BF7" w14:textId="77777777" w:rsidR="00CE63DE" w:rsidRDefault="00CE63DE">
            <w:pPr>
              <w:pStyle w:val="la2"/>
              <w:rPr>
                <w:rFonts w:ascii="Arial" w:hAnsi="Arial" w:cs="Arial"/>
                <w:sz w:val="20"/>
                <w:szCs w:val="20"/>
              </w:rPr>
            </w:pPr>
            <w:r>
              <w:rPr>
                <w:rFonts w:ascii="Arial" w:hAnsi="Arial" w:cs="Arial"/>
                <w:sz w:val="20"/>
                <w:szCs w:val="20"/>
              </w:rPr>
              <w:t> </w:t>
            </w:r>
          </w:p>
        </w:tc>
        <w:tc>
          <w:tcPr>
            <w:tcW w:w="1391" w:type="dxa"/>
            <w:tcMar>
              <w:top w:w="0" w:type="dxa"/>
              <w:left w:w="144" w:type="dxa"/>
              <w:bottom w:w="0" w:type="dxa"/>
              <w:right w:w="0" w:type="dxa"/>
            </w:tcMar>
            <w:vAlign w:val="bottom"/>
            <w:hideMark/>
          </w:tcPr>
          <w:p w14:paraId="1960939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1331" w:type="dxa"/>
            <w:tcMar>
              <w:top w:w="0" w:type="dxa"/>
              <w:left w:w="144" w:type="dxa"/>
              <w:bottom w:w="0" w:type="dxa"/>
              <w:right w:w="0" w:type="dxa"/>
            </w:tcMar>
            <w:vAlign w:val="bottom"/>
            <w:hideMark/>
          </w:tcPr>
          <w:p w14:paraId="290BC28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29EFF106" w14:textId="77777777" w:rsidTr="007E7AA9">
        <w:trPr>
          <w:trHeight w:val="75"/>
          <w:jc w:val="center"/>
        </w:trPr>
        <w:tc>
          <w:tcPr>
            <w:tcW w:w="8078" w:type="dxa"/>
            <w:vAlign w:val="center"/>
            <w:hideMark/>
          </w:tcPr>
          <w:p w14:paraId="2D3D7D83" w14:textId="77777777" w:rsidR="00CE63DE" w:rsidRDefault="00CE63DE">
            <w:pPr>
              <w:rPr>
                <w:rFonts w:ascii="Arial" w:hAnsi="Arial" w:cs="Arial"/>
                <w:sz w:val="2"/>
                <w:szCs w:val="2"/>
              </w:rPr>
            </w:pPr>
            <w:r>
              <w:rPr>
                <w:rFonts w:ascii="Arial" w:hAnsi="Arial" w:cs="Arial"/>
                <w:sz w:val="2"/>
                <w:szCs w:val="2"/>
              </w:rPr>
              <w:t> </w:t>
            </w:r>
          </w:p>
        </w:tc>
        <w:tc>
          <w:tcPr>
            <w:tcW w:w="1391" w:type="dxa"/>
            <w:vAlign w:val="center"/>
            <w:hideMark/>
          </w:tcPr>
          <w:p w14:paraId="2B04E495" w14:textId="77777777" w:rsidR="00CE63DE" w:rsidRDefault="00CE63DE">
            <w:pPr>
              <w:rPr>
                <w:rFonts w:ascii="Arial" w:hAnsi="Arial" w:cs="Arial"/>
                <w:sz w:val="2"/>
                <w:szCs w:val="2"/>
              </w:rPr>
            </w:pPr>
            <w:r>
              <w:rPr>
                <w:rFonts w:ascii="Arial" w:hAnsi="Arial" w:cs="Arial"/>
                <w:sz w:val="2"/>
                <w:szCs w:val="2"/>
              </w:rPr>
              <w:t> </w:t>
            </w:r>
          </w:p>
        </w:tc>
        <w:tc>
          <w:tcPr>
            <w:tcW w:w="1331" w:type="dxa"/>
            <w:vAlign w:val="center"/>
            <w:hideMark/>
          </w:tcPr>
          <w:p w14:paraId="75C1E15F" w14:textId="77777777" w:rsidR="00CE63DE" w:rsidRDefault="00CE63DE">
            <w:pPr>
              <w:rPr>
                <w:rFonts w:ascii="Arial" w:hAnsi="Arial" w:cs="Arial"/>
                <w:sz w:val="2"/>
                <w:szCs w:val="2"/>
              </w:rPr>
            </w:pPr>
            <w:r>
              <w:rPr>
                <w:rFonts w:ascii="Arial" w:hAnsi="Arial" w:cs="Arial"/>
                <w:sz w:val="2"/>
                <w:szCs w:val="2"/>
              </w:rPr>
              <w:t> </w:t>
            </w:r>
          </w:p>
        </w:tc>
      </w:tr>
      <w:tr w:rsidR="00CE63DE" w14:paraId="2788473E" w14:textId="77777777" w:rsidTr="007E7AA9">
        <w:trPr>
          <w:cantSplit/>
          <w:jc w:val="center"/>
        </w:trPr>
        <w:tc>
          <w:tcPr>
            <w:tcW w:w="8078" w:type="dxa"/>
            <w:hideMark/>
          </w:tcPr>
          <w:p w14:paraId="74FE423A"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Weighted Average Remaining Lease Term</w:t>
            </w:r>
          </w:p>
        </w:tc>
        <w:tc>
          <w:tcPr>
            <w:tcW w:w="1391" w:type="dxa"/>
            <w:tcMar>
              <w:top w:w="0" w:type="dxa"/>
              <w:left w:w="144" w:type="dxa"/>
              <w:bottom w:w="0" w:type="dxa"/>
              <w:right w:w="0" w:type="dxa"/>
            </w:tcMar>
            <w:vAlign w:val="bottom"/>
            <w:hideMark/>
          </w:tcPr>
          <w:p w14:paraId="593F9D1C" w14:textId="77777777" w:rsidR="00CE63DE" w:rsidRDefault="00CE63DE">
            <w:pPr>
              <w:pStyle w:val="la2"/>
              <w:rPr>
                <w:rFonts w:ascii="Arial" w:hAnsi="Arial" w:cs="Arial"/>
                <w:sz w:val="16"/>
                <w:szCs w:val="16"/>
              </w:rPr>
            </w:pPr>
            <w:r>
              <w:rPr>
                <w:rFonts w:ascii="Arial" w:hAnsi="Arial" w:cs="Arial"/>
                <w:sz w:val="16"/>
                <w:szCs w:val="16"/>
              </w:rPr>
              <w:t> </w:t>
            </w:r>
          </w:p>
        </w:tc>
        <w:tc>
          <w:tcPr>
            <w:tcW w:w="1331" w:type="dxa"/>
            <w:tcMar>
              <w:top w:w="0" w:type="dxa"/>
              <w:left w:w="144" w:type="dxa"/>
              <w:bottom w:w="0" w:type="dxa"/>
              <w:right w:w="0" w:type="dxa"/>
            </w:tcMar>
            <w:vAlign w:val="bottom"/>
            <w:hideMark/>
          </w:tcPr>
          <w:p w14:paraId="787B26B1"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AA4EB1C" w14:textId="77777777" w:rsidTr="007E7AA9">
        <w:trPr>
          <w:trHeight w:val="75"/>
          <w:jc w:val="center"/>
        </w:trPr>
        <w:tc>
          <w:tcPr>
            <w:tcW w:w="8078" w:type="dxa"/>
            <w:vAlign w:val="center"/>
            <w:hideMark/>
          </w:tcPr>
          <w:p w14:paraId="3221E194" w14:textId="77777777" w:rsidR="00CE63DE" w:rsidRDefault="00CE63DE">
            <w:pPr>
              <w:rPr>
                <w:rFonts w:ascii="Arial" w:hAnsi="Arial" w:cs="Arial"/>
                <w:sz w:val="2"/>
                <w:szCs w:val="2"/>
              </w:rPr>
            </w:pPr>
            <w:r>
              <w:rPr>
                <w:rFonts w:ascii="Arial" w:hAnsi="Arial" w:cs="Arial"/>
                <w:sz w:val="2"/>
                <w:szCs w:val="2"/>
              </w:rPr>
              <w:t> </w:t>
            </w:r>
          </w:p>
        </w:tc>
        <w:tc>
          <w:tcPr>
            <w:tcW w:w="1391" w:type="dxa"/>
            <w:vAlign w:val="center"/>
            <w:hideMark/>
          </w:tcPr>
          <w:p w14:paraId="58D7AC40" w14:textId="77777777" w:rsidR="00CE63DE" w:rsidRDefault="00CE63DE">
            <w:pPr>
              <w:rPr>
                <w:rFonts w:ascii="Arial" w:hAnsi="Arial" w:cs="Arial"/>
                <w:sz w:val="2"/>
                <w:szCs w:val="2"/>
              </w:rPr>
            </w:pPr>
            <w:r>
              <w:rPr>
                <w:rFonts w:ascii="Arial" w:hAnsi="Arial" w:cs="Arial"/>
                <w:sz w:val="2"/>
                <w:szCs w:val="2"/>
              </w:rPr>
              <w:t> </w:t>
            </w:r>
          </w:p>
        </w:tc>
        <w:tc>
          <w:tcPr>
            <w:tcW w:w="1331" w:type="dxa"/>
            <w:vAlign w:val="center"/>
            <w:hideMark/>
          </w:tcPr>
          <w:p w14:paraId="64F80A02" w14:textId="77777777" w:rsidR="00CE63DE" w:rsidRDefault="00CE63DE">
            <w:pPr>
              <w:rPr>
                <w:rFonts w:ascii="Arial" w:hAnsi="Arial" w:cs="Arial"/>
                <w:sz w:val="2"/>
                <w:szCs w:val="2"/>
              </w:rPr>
            </w:pPr>
            <w:r>
              <w:rPr>
                <w:rFonts w:ascii="Arial" w:hAnsi="Arial" w:cs="Arial"/>
                <w:sz w:val="2"/>
                <w:szCs w:val="2"/>
              </w:rPr>
              <w:t> </w:t>
            </w:r>
          </w:p>
        </w:tc>
      </w:tr>
      <w:tr w:rsidR="00CE63DE" w14:paraId="0FD23943" w14:textId="77777777" w:rsidTr="007E7AA9">
        <w:trPr>
          <w:cantSplit/>
          <w:jc w:val="center"/>
        </w:trPr>
        <w:tc>
          <w:tcPr>
            <w:tcW w:w="8078" w:type="dxa"/>
            <w:hideMark/>
          </w:tcPr>
          <w:p w14:paraId="43DC58BA"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leases</w:t>
            </w:r>
          </w:p>
        </w:tc>
        <w:tc>
          <w:tcPr>
            <w:tcW w:w="1391" w:type="dxa"/>
            <w:noWrap/>
            <w:tcMar>
              <w:top w:w="0" w:type="dxa"/>
              <w:left w:w="144" w:type="dxa"/>
              <w:bottom w:w="0" w:type="dxa"/>
              <w:right w:w="0" w:type="dxa"/>
            </w:tcMar>
            <w:vAlign w:val="bottom"/>
            <w:hideMark/>
          </w:tcPr>
          <w:p w14:paraId="7744C350"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 years</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2405DBE9"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8 years</w:t>
            </w:r>
            <w:r>
              <w:rPr>
                <w:rFonts w:ascii="Arial" w:hAnsi="Arial" w:cs="Arial"/>
                <w:sz w:val="20"/>
                <w:szCs w:val="20"/>
              </w:rPr>
              <w:tab/>
            </w:r>
          </w:p>
        </w:tc>
      </w:tr>
      <w:tr w:rsidR="00CE63DE" w14:paraId="683AE7EE" w14:textId="77777777" w:rsidTr="007E7AA9">
        <w:trPr>
          <w:cantSplit/>
          <w:jc w:val="center"/>
        </w:trPr>
        <w:tc>
          <w:tcPr>
            <w:tcW w:w="8078" w:type="dxa"/>
            <w:hideMark/>
          </w:tcPr>
          <w:p w14:paraId="0EEB7AF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Finance leases</w:t>
            </w:r>
          </w:p>
        </w:tc>
        <w:tc>
          <w:tcPr>
            <w:tcW w:w="1391" w:type="dxa"/>
            <w:noWrap/>
            <w:tcMar>
              <w:top w:w="0" w:type="dxa"/>
              <w:left w:w="144" w:type="dxa"/>
              <w:bottom w:w="0" w:type="dxa"/>
              <w:right w:w="0" w:type="dxa"/>
            </w:tcMar>
            <w:vAlign w:val="bottom"/>
            <w:hideMark/>
          </w:tcPr>
          <w:p w14:paraId="7AD9DF7F"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12 years</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1360160F"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11 years</w:t>
            </w:r>
            <w:r>
              <w:rPr>
                <w:rFonts w:ascii="Arial" w:hAnsi="Arial" w:cs="Arial"/>
                <w:sz w:val="20"/>
                <w:szCs w:val="20"/>
              </w:rPr>
              <w:tab/>
            </w:r>
          </w:p>
        </w:tc>
      </w:tr>
      <w:tr w:rsidR="00CE63DE" w14:paraId="201D66E9" w14:textId="77777777" w:rsidTr="007E7AA9">
        <w:trPr>
          <w:trHeight w:val="75"/>
          <w:jc w:val="center"/>
        </w:trPr>
        <w:tc>
          <w:tcPr>
            <w:tcW w:w="8078" w:type="dxa"/>
            <w:vAlign w:val="center"/>
            <w:hideMark/>
          </w:tcPr>
          <w:p w14:paraId="36E0954A" w14:textId="77777777" w:rsidR="00CE63DE" w:rsidRDefault="00CE63DE">
            <w:pPr>
              <w:rPr>
                <w:rFonts w:ascii="Arial" w:hAnsi="Arial" w:cs="Arial"/>
                <w:sz w:val="2"/>
                <w:szCs w:val="2"/>
              </w:rPr>
            </w:pPr>
            <w:r>
              <w:rPr>
                <w:rFonts w:ascii="Arial" w:hAnsi="Arial" w:cs="Arial"/>
                <w:sz w:val="2"/>
                <w:szCs w:val="2"/>
              </w:rPr>
              <w:t> </w:t>
            </w:r>
          </w:p>
        </w:tc>
        <w:tc>
          <w:tcPr>
            <w:tcW w:w="1391" w:type="dxa"/>
            <w:vAlign w:val="center"/>
            <w:hideMark/>
          </w:tcPr>
          <w:p w14:paraId="60CC0D13" w14:textId="77777777" w:rsidR="00CE63DE" w:rsidRDefault="00CE63DE">
            <w:pPr>
              <w:rPr>
                <w:rFonts w:ascii="Arial" w:hAnsi="Arial" w:cs="Arial"/>
                <w:sz w:val="2"/>
                <w:szCs w:val="2"/>
              </w:rPr>
            </w:pPr>
            <w:r>
              <w:rPr>
                <w:rFonts w:ascii="Arial" w:hAnsi="Arial" w:cs="Arial"/>
                <w:sz w:val="2"/>
                <w:szCs w:val="2"/>
              </w:rPr>
              <w:t> </w:t>
            </w:r>
          </w:p>
        </w:tc>
        <w:tc>
          <w:tcPr>
            <w:tcW w:w="1331" w:type="dxa"/>
            <w:vAlign w:val="center"/>
            <w:hideMark/>
          </w:tcPr>
          <w:p w14:paraId="0F1E7FE6" w14:textId="77777777" w:rsidR="00CE63DE" w:rsidRDefault="00CE63DE">
            <w:pPr>
              <w:rPr>
                <w:rFonts w:ascii="Arial" w:hAnsi="Arial" w:cs="Arial"/>
                <w:sz w:val="2"/>
                <w:szCs w:val="2"/>
              </w:rPr>
            </w:pPr>
            <w:r>
              <w:rPr>
                <w:rFonts w:ascii="Arial" w:hAnsi="Arial" w:cs="Arial"/>
                <w:sz w:val="2"/>
                <w:szCs w:val="2"/>
              </w:rPr>
              <w:t> </w:t>
            </w:r>
          </w:p>
        </w:tc>
      </w:tr>
      <w:tr w:rsidR="00CE63DE" w14:paraId="403D89BC" w14:textId="77777777" w:rsidTr="007E7AA9">
        <w:trPr>
          <w:cantSplit/>
          <w:jc w:val="center"/>
        </w:trPr>
        <w:tc>
          <w:tcPr>
            <w:tcW w:w="8078" w:type="dxa"/>
            <w:hideMark/>
          </w:tcPr>
          <w:p w14:paraId="2301AFA5"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Weighted Average Discount Rate</w:t>
            </w:r>
          </w:p>
        </w:tc>
        <w:tc>
          <w:tcPr>
            <w:tcW w:w="1391" w:type="dxa"/>
            <w:tcMar>
              <w:top w:w="0" w:type="dxa"/>
              <w:left w:w="144" w:type="dxa"/>
              <w:bottom w:w="0" w:type="dxa"/>
              <w:right w:w="0" w:type="dxa"/>
            </w:tcMar>
            <w:vAlign w:val="bottom"/>
            <w:hideMark/>
          </w:tcPr>
          <w:p w14:paraId="12BC0CDC" w14:textId="77777777" w:rsidR="00CE63DE" w:rsidRDefault="00CE63DE">
            <w:pPr>
              <w:pStyle w:val="la2"/>
              <w:rPr>
                <w:rFonts w:ascii="Arial" w:hAnsi="Arial" w:cs="Arial"/>
                <w:sz w:val="16"/>
                <w:szCs w:val="16"/>
              </w:rPr>
            </w:pPr>
            <w:r>
              <w:rPr>
                <w:rFonts w:ascii="Arial" w:hAnsi="Arial" w:cs="Arial"/>
                <w:sz w:val="16"/>
                <w:szCs w:val="16"/>
              </w:rPr>
              <w:t> </w:t>
            </w:r>
          </w:p>
        </w:tc>
        <w:tc>
          <w:tcPr>
            <w:tcW w:w="1331" w:type="dxa"/>
            <w:tcMar>
              <w:top w:w="0" w:type="dxa"/>
              <w:left w:w="144" w:type="dxa"/>
              <w:bottom w:w="0" w:type="dxa"/>
              <w:right w:w="0" w:type="dxa"/>
            </w:tcMar>
            <w:vAlign w:val="bottom"/>
            <w:hideMark/>
          </w:tcPr>
          <w:p w14:paraId="53460513"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0B919C57" w14:textId="77777777" w:rsidTr="007E7AA9">
        <w:trPr>
          <w:trHeight w:val="75"/>
          <w:jc w:val="center"/>
        </w:trPr>
        <w:tc>
          <w:tcPr>
            <w:tcW w:w="8078" w:type="dxa"/>
            <w:vAlign w:val="center"/>
            <w:hideMark/>
          </w:tcPr>
          <w:p w14:paraId="13D9D75A" w14:textId="77777777" w:rsidR="00CE63DE" w:rsidRDefault="00CE63DE">
            <w:pPr>
              <w:rPr>
                <w:rFonts w:ascii="Arial" w:hAnsi="Arial" w:cs="Arial"/>
                <w:sz w:val="2"/>
                <w:szCs w:val="2"/>
              </w:rPr>
            </w:pPr>
            <w:r>
              <w:rPr>
                <w:rFonts w:ascii="Arial" w:hAnsi="Arial" w:cs="Arial"/>
                <w:sz w:val="2"/>
                <w:szCs w:val="2"/>
              </w:rPr>
              <w:t> </w:t>
            </w:r>
          </w:p>
        </w:tc>
        <w:tc>
          <w:tcPr>
            <w:tcW w:w="1391" w:type="dxa"/>
            <w:vAlign w:val="center"/>
            <w:hideMark/>
          </w:tcPr>
          <w:p w14:paraId="27275A4F" w14:textId="77777777" w:rsidR="00CE63DE" w:rsidRDefault="00CE63DE">
            <w:pPr>
              <w:rPr>
                <w:rFonts w:ascii="Arial" w:hAnsi="Arial" w:cs="Arial"/>
                <w:sz w:val="2"/>
                <w:szCs w:val="2"/>
              </w:rPr>
            </w:pPr>
            <w:r>
              <w:rPr>
                <w:rFonts w:ascii="Arial" w:hAnsi="Arial" w:cs="Arial"/>
                <w:sz w:val="2"/>
                <w:szCs w:val="2"/>
              </w:rPr>
              <w:t> </w:t>
            </w:r>
          </w:p>
        </w:tc>
        <w:tc>
          <w:tcPr>
            <w:tcW w:w="1331" w:type="dxa"/>
            <w:vAlign w:val="center"/>
            <w:hideMark/>
          </w:tcPr>
          <w:p w14:paraId="2BC04E89" w14:textId="77777777" w:rsidR="00CE63DE" w:rsidRDefault="00CE63DE">
            <w:pPr>
              <w:rPr>
                <w:rFonts w:ascii="Arial" w:hAnsi="Arial" w:cs="Arial"/>
                <w:sz w:val="2"/>
                <w:szCs w:val="2"/>
              </w:rPr>
            </w:pPr>
            <w:r>
              <w:rPr>
                <w:rFonts w:ascii="Arial" w:hAnsi="Arial" w:cs="Arial"/>
                <w:sz w:val="2"/>
                <w:szCs w:val="2"/>
              </w:rPr>
              <w:t> </w:t>
            </w:r>
          </w:p>
        </w:tc>
      </w:tr>
      <w:tr w:rsidR="00CE63DE" w14:paraId="27FB9E9E" w14:textId="77777777" w:rsidTr="007E7AA9">
        <w:trPr>
          <w:cantSplit/>
          <w:jc w:val="center"/>
        </w:trPr>
        <w:tc>
          <w:tcPr>
            <w:tcW w:w="8078" w:type="dxa"/>
            <w:hideMark/>
          </w:tcPr>
          <w:p w14:paraId="6C275C6A"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Operating leases</w:t>
            </w:r>
          </w:p>
        </w:tc>
        <w:tc>
          <w:tcPr>
            <w:tcW w:w="1391" w:type="dxa"/>
            <w:noWrap/>
            <w:tcMar>
              <w:top w:w="0" w:type="dxa"/>
              <w:left w:w="144" w:type="dxa"/>
              <w:bottom w:w="0" w:type="dxa"/>
              <w:right w:w="0" w:type="dxa"/>
            </w:tcMar>
            <w:vAlign w:val="bottom"/>
            <w:hideMark/>
          </w:tcPr>
          <w:p w14:paraId="3D115228"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3.3%</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5C89A7EA"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2.9%</w:t>
            </w:r>
            <w:r>
              <w:rPr>
                <w:rFonts w:ascii="Arial" w:hAnsi="Arial" w:cs="Arial"/>
                <w:sz w:val="20"/>
                <w:szCs w:val="20"/>
              </w:rPr>
              <w:tab/>
            </w:r>
          </w:p>
        </w:tc>
      </w:tr>
      <w:tr w:rsidR="00CE63DE" w14:paraId="052C21C7" w14:textId="77777777" w:rsidTr="007E7AA9">
        <w:trPr>
          <w:cantSplit/>
          <w:jc w:val="center"/>
        </w:trPr>
        <w:tc>
          <w:tcPr>
            <w:tcW w:w="8078" w:type="dxa"/>
            <w:hideMark/>
          </w:tcPr>
          <w:p w14:paraId="7B00C85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Finance leases</w:t>
            </w:r>
          </w:p>
        </w:tc>
        <w:tc>
          <w:tcPr>
            <w:tcW w:w="1391" w:type="dxa"/>
            <w:noWrap/>
            <w:tcMar>
              <w:top w:w="0" w:type="dxa"/>
              <w:left w:w="144" w:type="dxa"/>
              <w:bottom w:w="0" w:type="dxa"/>
              <w:right w:w="0" w:type="dxa"/>
            </w:tcMar>
            <w:vAlign w:val="bottom"/>
            <w:hideMark/>
          </w:tcPr>
          <w:p w14:paraId="6813CE75"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3.9%</w:t>
            </w:r>
            <w:r>
              <w:rPr>
                <w:rFonts w:ascii="Arial" w:hAnsi="Arial" w:cs="Arial"/>
                <w:b/>
                <w:bCs/>
                <w:sz w:val="20"/>
                <w:szCs w:val="20"/>
              </w:rPr>
              <w:tab/>
            </w:r>
          </w:p>
        </w:tc>
        <w:tc>
          <w:tcPr>
            <w:tcW w:w="1331" w:type="dxa"/>
            <w:noWrap/>
            <w:tcMar>
              <w:top w:w="0" w:type="dxa"/>
              <w:left w:w="144" w:type="dxa"/>
              <w:bottom w:w="0" w:type="dxa"/>
              <w:right w:w="0" w:type="dxa"/>
            </w:tcMar>
            <w:vAlign w:val="bottom"/>
            <w:hideMark/>
          </w:tcPr>
          <w:p w14:paraId="5AE458B6"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3.4%</w:t>
            </w:r>
            <w:r>
              <w:rPr>
                <w:rFonts w:ascii="Arial" w:hAnsi="Arial" w:cs="Arial"/>
                <w:sz w:val="20"/>
                <w:szCs w:val="20"/>
              </w:rPr>
              <w:tab/>
            </w:r>
          </w:p>
        </w:tc>
      </w:tr>
      <w:tr w:rsidR="00CE63DE" w14:paraId="09F66CEB" w14:textId="77777777" w:rsidTr="007E7AA9">
        <w:trPr>
          <w:cantSplit/>
          <w:jc w:val="center"/>
        </w:trPr>
        <w:tc>
          <w:tcPr>
            <w:tcW w:w="10800" w:type="dxa"/>
            <w:gridSpan w:val="3"/>
            <w:tcMar>
              <w:top w:w="0" w:type="dxa"/>
              <w:left w:w="144" w:type="dxa"/>
              <w:bottom w:w="0" w:type="dxa"/>
              <w:right w:w="0" w:type="dxa"/>
            </w:tcMar>
            <w:vAlign w:val="bottom"/>
            <w:hideMark/>
          </w:tcPr>
          <w:p w14:paraId="091872B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4DBD25F2" w14:textId="77777777" w:rsidR="00CE63DE" w:rsidRPr="003543BC"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outlines maturities of our lease liabilities as of June 30, 2024: </w:t>
      </w:r>
    </w:p>
    <w:p w14:paraId="6C65A60E"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978"/>
        <w:gridCol w:w="1411"/>
        <w:gridCol w:w="1411"/>
      </w:tblGrid>
      <w:tr w:rsidR="00CE63DE" w14:paraId="47F98EEA" w14:textId="77777777">
        <w:trPr>
          <w:tblHeader/>
          <w:jc w:val="center"/>
        </w:trPr>
        <w:tc>
          <w:tcPr>
            <w:tcW w:w="3800" w:type="pct"/>
            <w:vAlign w:val="center"/>
            <w:hideMark/>
          </w:tcPr>
          <w:p w14:paraId="12A04B91" w14:textId="77777777" w:rsidR="00CE63DE" w:rsidRDefault="00CE63DE"/>
        </w:tc>
        <w:tc>
          <w:tcPr>
            <w:tcW w:w="1200" w:type="dxa"/>
            <w:vAlign w:val="center"/>
            <w:hideMark/>
          </w:tcPr>
          <w:p w14:paraId="2A7FC37B" w14:textId="77777777" w:rsidR="00CE63DE" w:rsidRDefault="00CE63DE">
            <w:pPr>
              <w:rPr>
                <w:sz w:val="20"/>
              </w:rPr>
            </w:pPr>
          </w:p>
        </w:tc>
        <w:tc>
          <w:tcPr>
            <w:tcW w:w="1200" w:type="dxa"/>
            <w:vAlign w:val="center"/>
            <w:hideMark/>
          </w:tcPr>
          <w:p w14:paraId="027B1C4E" w14:textId="77777777" w:rsidR="00CE63DE" w:rsidRDefault="00CE63DE">
            <w:pPr>
              <w:rPr>
                <w:sz w:val="20"/>
              </w:rPr>
            </w:pPr>
          </w:p>
        </w:tc>
      </w:tr>
      <w:tr w:rsidR="00CE63DE" w14:paraId="1CD64B85" w14:textId="77777777" w:rsidTr="007E7AA9">
        <w:trPr>
          <w:tblHeader/>
          <w:jc w:val="center"/>
        </w:trPr>
        <w:tc>
          <w:tcPr>
            <w:tcW w:w="4400" w:type="pct"/>
            <w:tcMar>
              <w:left w:w="0" w:type="dxa"/>
            </w:tcMar>
            <w:vAlign w:val="bottom"/>
            <w:hideMark/>
          </w:tcPr>
          <w:p w14:paraId="4BEC71CA"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48D62780"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AB64086"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D0457FD" w14:textId="77777777" w:rsidTr="007E7AA9">
        <w:trPr>
          <w:jc w:val="center"/>
        </w:trPr>
        <w:tc>
          <w:tcPr>
            <w:tcW w:w="0" w:type="auto"/>
            <w:gridSpan w:val="3"/>
            <w:tcMar>
              <w:top w:w="0" w:type="dxa"/>
              <w:left w:w="0" w:type="dxa"/>
              <w:bottom w:w="0" w:type="dxa"/>
              <w:right w:w="0" w:type="dxa"/>
            </w:tcMar>
            <w:vAlign w:val="bottom"/>
            <w:hideMark/>
          </w:tcPr>
          <w:p w14:paraId="641BE3F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A011F02" w14:textId="77777777" w:rsidTr="007E7AA9">
        <w:trPr>
          <w:trHeight w:val="75"/>
          <w:jc w:val="center"/>
        </w:trPr>
        <w:tc>
          <w:tcPr>
            <w:tcW w:w="0" w:type="auto"/>
            <w:tcMar>
              <w:left w:w="0" w:type="dxa"/>
            </w:tcMar>
            <w:vAlign w:val="center"/>
            <w:hideMark/>
          </w:tcPr>
          <w:p w14:paraId="4AB04AA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82D601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FCBD6ED" w14:textId="77777777" w:rsidR="00CE63DE" w:rsidRDefault="00CE63DE">
            <w:pPr>
              <w:rPr>
                <w:rFonts w:ascii="Arial" w:hAnsi="Arial" w:cs="Arial"/>
                <w:sz w:val="2"/>
                <w:szCs w:val="2"/>
              </w:rPr>
            </w:pPr>
            <w:r>
              <w:rPr>
                <w:rFonts w:ascii="Arial" w:hAnsi="Arial" w:cs="Arial"/>
                <w:sz w:val="2"/>
                <w:szCs w:val="2"/>
              </w:rPr>
              <w:t> </w:t>
            </w:r>
          </w:p>
        </w:tc>
      </w:tr>
      <w:tr w:rsidR="00CE63DE" w14:paraId="733C2BC3" w14:textId="77777777" w:rsidTr="007E7AA9">
        <w:trPr>
          <w:jc w:val="center"/>
        </w:trPr>
        <w:tc>
          <w:tcPr>
            <w:tcW w:w="4400" w:type="pct"/>
            <w:tcMar>
              <w:left w:w="0" w:type="dxa"/>
            </w:tcMar>
            <w:vAlign w:val="bottom"/>
            <w:hideMark/>
          </w:tcPr>
          <w:p w14:paraId="580F728E"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Ending June 30,</w:t>
            </w:r>
          </w:p>
        </w:tc>
        <w:tc>
          <w:tcPr>
            <w:tcW w:w="0" w:type="auto"/>
            <w:tcMar>
              <w:top w:w="0" w:type="dxa"/>
              <w:left w:w="144" w:type="dxa"/>
              <w:bottom w:w="0" w:type="dxa"/>
              <w:right w:w="0" w:type="dxa"/>
            </w:tcMar>
            <w:vAlign w:val="bottom"/>
            <w:hideMark/>
          </w:tcPr>
          <w:p w14:paraId="63AAA1D4" w14:textId="77777777" w:rsidR="00CE63DE" w:rsidRDefault="00CE63DE">
            <w:pPr>
              <w:jc w:val="right"/>
              <w:rPr>
                <w:rFonts w:ascii="Arial" w:hAnsi="Arial" w:cs="Arial"/>
                <w:sz w:val="16"/>
                <w:szCs w:val="16"/>
              </w:rPr>
            </w:pPr>
            <w:r>
              <w:rPr>
                <w:rFonts w:ascii="Arial" w:hAnsi="Arial" w:cs="Arial"/>
                <w:b/>
                <w:bCs/>
                <w:sz w:val="16"/>
                <w:szCs w:val="16"/>
              </w:rPr>
              <w:t>Operating</w:t>
            </w:r>
            <w:r>
              <w:rPr>
                <w:rFonts w:ascii="Arial" w:hAnsi="Arial" w:cs="Arial"/>
                <w:b/>
                <w:bCs/>
                <w:sz w:val="16"/>
                <w:szCs w:val="16"/>
              </w:rPr>
              <w:br/>
              <w:t>Leases</w:t>
            </w:r>
          </w:p>
        </w:tc>
        <w:tc>
          <w:tcPr>
            <w:tcW w:w="0" w:type="auto"/>
            <w:tcMar>
              <w:top w:w="0" w:type="dxa"/>
              <w:left w:w="144" w:type="dxa"/>
              <w:bottom w:w="0" w:type="dxa"/>
              <w:right w:w="0" w:type="dxa"/>
            </w:tcMar>
            <w:vAlign w:val="bottom"/>
            <w:hideMark/>
          </w:tcPr>
          <w:p w14:paraId="240F1F9A" w14:textId="77777777" w:rsidR="00CE63DE" w:rsidRDefault="00CE63DE">
            <w:pPr>
              <w:jc w:val="right"/>
              <w:rPr>
                <w:rFonts w:ascii="Arial" w:hAnsi="Arial" w:cs="Arial"/>
                <w:sz w:val="16"/>
                <w:szCs w:val="16"/>
              </w:rPr>
            </w:pPr>
            <w:r>
              <w:rPr>
                <w:rFonts w:ascii="Arial" w:hAnsi="Arial" w:cs="Arial"/>
                <w:b/>
                <w:bCs/>
                <w:sz w:val="16"/>
                <w:szCs w:val="16"/>
              </w:rPr>
              <w:t>Finance</w:t>
            </w:r>
            <w:r>
              <w:rPr>
                <w:rFonts w:ascii="Arial" w:hAnsi="Arial" w:cs="Arial"/>
                <w:b/>
                <w:bCs/>
                <w:sz w:val="16"/>
                <w:szCs w:val="16"/>
              </w:rPr>
              <w:br/>
              <w:t>Leases</w:t>
            </w:r>
          </w:p>
        </w:tc>
      </w:tr>
      <w:tr w:rsidR="00CE63DE" w14:paraId="73E70DF6" w14:textId="77777777" w:rsidTr="007E7AA9">
        <w:trPr>
          <w:trHeight w:val="75"/>
          <w:jc w:val="center"/>
        </w:trPr>
        <w:tc>
          <w:tcPr>
            <w:tcW w:w="0" w:type="auto"/>
            <w:tcMar>
              <w:left w:w="0" w:type="dxa"/>
            </w:tcMar>
            <w:vAlign w:val="center"/>
            <w:hideMark/>
          </w:tcPr>
          <w:p w14:paraId="6667C95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6A4891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12C19CF" w14:textId="77777777" w:rsidR="00CE63DE" w:rsidRDefault="00CE63DE">
            <w:pPr>
              <w:rPr>
                <w:rFonts w:ascii="Arial" w:hAnsi="Arial" w:cs="Arial"/>
                <w:sz w:val="2"/>
                <w:szCs w:val="2"/>
              </w:rPr>
            </w:pPr>
            <w:r>
              <w:rPr>
                <w:rFonts w:ascii="Arial" w:hAnsi="Arial" w:cs="Arial"/>
                <w:sz w:val="2"/>
                <w:szCs w:val="2"/>
              </w:rPr>
              <w:t> </w:t>
            </w:r>
          </w:p>
        </w:tc>
      </w:tr>
      <w:tr w:rsidR="00CE63DE" w14:paraId="17B4BD8A" w14:textId="77777777" w:rsidTr="007E7AA9">
        <w:trPr>
          <w:jc w:val="center"/>
        </w:trPr>
        <w:tc>
          <w:tcPr>
            <w:tcW w:w="0" w:type="auto"/>
            <w:tcMar>
              <w:left w:w="0" w:type="dxa"/>
            </w:tcMar>
            <w:hideMark/>
          </w:tcPr>
          <w:p w14:paraId="020F8890"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2025</w:t>
            </w:r>
          </w:p>
        </w:tc>
        <w:tc>
          <w:tcPr>
            <w:tcW w:w="0" w:type="auto"/>
            <w:noWrap/>
            <w:tcMar>
              <w:top w:w="0" w:type="dxa"/>
              <w:left w:w="144" w:type="dxa"/>
              <w:bottom w:w="0" w:type="dxa"/>
              <w:right w:w="0" w:type="dxa"/>
            </w:tcMar>
            <w:vAlign w:val="bottom"/>
            <w:hideMark/>
          </w:tcPr>
          <w:p w14:paraId="28F6A8E6"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4,124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9BA35F5"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3,311</w:t>
            </w:r>
            <w:r>
              <w:rPr>
                <w:rFonts w:ascii="Arial" w:hAnsi="Arial" w:cs="Arial"/>
                <w:b/>
                <w:bCs/>
                <w:sz w:val="20"/>
                <w:szCs w:val="20"/>
              </w:rPr>
              <w:tab/>
            </w:r>
          </w:p>
        </w:tc>
      </w:tr>
      <w:tr w:rsidR="00CE63DE" w14:paraId="1E1D8B1F" w14:textId="77777777" w:rsidTr="007E7AA9">
        <w:trPr>
          <w:jc w:val="center"/>
        </w:trPr>
        <w:tc>
          <w:tcPr>
            <w:tcW w:w="0" w:type="auto"/>
            <w:tcMar>
              <w:left w:w="0" w:type="dxa"/>
            </w:tcMar>
            <w:hideMark/>
          </w:tcPr>
          <w:p w14:paraId="0BD8203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2026</w:t>
            </w:r>
          </w:p>
        </w:tc>
        <w:tc>
          <w:tcPr>
            <w:tcW w:w="0" w:type="auto"/>
            <w:noWrap/>
            <w:tcMar>
              <w:top w:w="0" w:type="dxa"/>
              <w:left w:w="144" w:type="dxa"/>
              <w:bottom w:w="0" w:type="dxa"/>
              <w:right w:w="0" w:type="dxa"/>
            </w:tcMar>
            <w:vAlign w:val="bottom"/>
            <w:hideMark/>
          </w:tcPr>
          <w:p w14:paraId="7D57AF18"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3,549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7E52DDF"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3,021</w:t>
            </w:r>
            <w:r>
              <w:rPr>
                <w:rFonts w:ascii="Arial" w:hAnsi="Arial" w:cs="Arial"/>
                <w:b/>
                <w:bCs/>
                <w:sz w:val="20"/>
                <w:szCs w:val="20"/>
              </w:rPr>
              <w:tab/>
            </w:r>
          </w:p>
        </w:tc>
      </w:tr>
      <w:tr w:rsidR="00CE63DE" w14:paraId="4035714C" w14:textId="77777777" w:rsidTr="007E7AA9">
        <w:trPr>
          <w:jc w:val="center"/>
        </w:trPr>
        <w:tc>
          <w:tcPr>
            <w:tcW w:w="0" w:type="auto"/>
            <w:tcMar>
              <w:left w:w="0" w:type="dxa"/>
            </w:tcMar>
            <w:hideMark/>
          </w:tcPr>
          <w:p w14:paraId="6E6EE63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2027</w:t>
            </w:r>
          </w:p>
        </w:tc>
        <w:tc>
          <w:tcPr>
            <w:tcW w:w="0" w:type="auto"/>
            <w:noWrap/>
            <w:tcMar>
              <w:top w:w="0" w:type="dxa"/>
              <w:left w:w="144" w:type="dxa"/>
              <w:bottom w:w="0" w:type="dxa"/>
              <w:right w:w="0" w:type="dxa"/>
            </w:tcMar>
            <w:vAlign w:val="bottom"/>
            <w:hideMark/>
          </w:tcPr>
          <w:p w14:paraId="2F820660"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2,981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A3B4E3E"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3,037</w:t>
            </w:r>
            <w:r>
              <w:rPr>
                <w:rFonts w:ascii="Arial" w:hAnsi="Arial" w:cs="Arial"/>
                <w:b/>
                <w:bCs/>
                <w:sz w:val="20"/>
                <w:szCs w:val="20"/>
              </w:rPr>
              <w:tab/>
            </w:r>
          </w:p>
        </w:tc>
      </w:tr>
      <w:tr w:rsidR="00CE63DE" w14:paraId="2052D3FA" w14:textId="77777777" w:rsidTr="007E7AA9">
        <w:trPr>
          <w:jc w:val="center"/>
        </w:trPr>
        <w:tc>
          <w:tcPr>
            <w:tcW w:w="0" w:type="auto"/>
            <w:tcMar>
              <w:left w:w="0" w:type="dxa"/>
            </w:tcMar>
            <w:hideMark/>
          </w:tcPr>
          <w:p w14:paraId="5D48431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2028</w:t>
            </w:r>
          </w:p>
        </w:tc>
        <w:tc>
          <w:tcPr>
            <w:tcW w:w="0" w:type="auto"/>
            <w:noWrap/>
            <w:tcMar>
              <w:top w:w="0" w:type="dxa"/>
              <w:left w:w="144" w:type="dxa"/>
              <w:bottom w:w="0" w:type="dxa"/>
              <w:right w:w="0" w:type="dxa"/>
            </w:tcMar>
            <w:vAlign w:val="bottom"/>
            <w:hideMark/>
          </w:tcPr>
          <w:p w14:paraId="38433C20"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2,405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6665EE3"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3,026</w:t>
            </w:r>
            <w:r>
              <w:rPr>
                <w:rFonts w:ascii="Arial" w:hAnsi="Arial" w:cs="Arial"/>
                <w:b/>
                <w:bCs/>
                <w:sz w:val="20"/>
                <w:szCs w:val="20"/>
              </w:rPr>
              <w:tab/>
            </w:r>
          </w:p>
        </w:tc>
      </w:tr>
      <w:tr w:rsidR="00CE63DE" w14:paraId="38579360" w14:textId="77777777" w:rsidTr="007E7AA9">
        <w:trPr>
          <w:jc w:val="center"/>
        </w:trPr>
        <w:tc>
          <w:tcPr>
            <w:tcW w:w="0" w:type="auto"/>
            <w:tcMar>
              <w:left w:w="0" w:type="dxa"/>
            </w:tcMar>
            <w:hideMark/>
          </w:tcPr>
          <w:p w14:paraId="249AE96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2029</w:t>
            </w:r>
          </w:p>
        </w:tc>
        <w:tc>
          <w:tcPr>
            <w:tcW w:w="0" w:type="auto"/>
            <w:noWrap/>
            <w:tcMar>
              <w:top w:w="0" w:type="dxa"/>
              <w:left w:w="144" w:type="dxa"/>
              <w:bottom w:w="0" w:type="dxa"/>
              <w:right w:w="0" w:type="dxa"/>
            </w:tcMar>
            <w:vAlign w:val="bottom"/>
            <w:hideMark/>
          </w:tcPr>
          <w:p w14:paraId="65F9B8A3"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1,924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82D2E57"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2,638</w:t>
            </w:r>
            <w:r>
              <w:rPr>
                <w:rFonts w:ascii="Arial" w:hAnsi="Arial" w:cs="Arial"/>
                <w:b/>
                <w:bCs/>
                <w:sz w:val="20"/>
                <w:szCs w:val="20"/>
              </w:rPr>
              <w:tab/>
            </w:r>
          </w:p>
        </w:tc>
      </w:tr>
      <w:tr w:rsidR="00CE63DE" w14:paraId="5CF14DE1" w14:textId="77777777" w:rsidTr="007E7AA9">
        <w:trPr>
          <w:jc w:val="center"/>
        </w:trPr>
        <w:tc>
          <w:tcPr>
            <w:tcW w:w="0" w:type="auto"/>
            <w:tcMar>
              <w:left w:w="0" w:type="dxa"/>
            </w:tcMar>
            <w:hideMark/>
          </w:tcPr>
          <w:p w14:paraId="12BDA690"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Thereafter</w:t>
            </w:r>
          </w:p>
        </w:tc>
        <w:tc>
          <w:tcPr>
            <w:tcW w:w="0" w:type="auto"/>
            <w:noWrap/>
            <w:tcMar>
              <w:top w:w="0" w:type="dxa"/>
              <w:left w:w="144" w:type="dxa"/>
              <w:bottom w:w="0" w:type="dxa"/>
              <w:right w:w="0" w:type="dxa"/>
            </w:tcMar>
            <w:vAlign w:val="bottom"/>
            <w:hideMark/>
          </w:tcPr>
          <w:p w14:paraId="10ABB03E"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6,587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594EA68"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19,116</w:t>
            </w:r>
            <w:r>
              <w:rPr>
                <w:rFonts w:ascii="Arial" w:hAnsi="Arial" w:cs="Arial"/>
                <w:b/>
                <w:bCs/>
                <w:sz w:val="20"/>
                <w:szCs w:val="20"/>
              </w:rPr>
              <w:tab/>
            </w:r>
          </w:p>
        </w:tc>
      </w:tr>
      <w:tr w:rsidR="00CE63DE" w14:paraId="3C843AFD" w14:textId="77777777" w:rsidTr="007E7AA9">
        <w:trPr>
          <w:jc w:val="center"/>
        </w:trPr>
        <w:tc>
          <w:tcPr>
            <w:tcW w:w="0" w:type="auto"/>
            <w:gridSpan w:val="2"/>
            <w:tcMar>
              <w:top w:w="0" w:type="dxa"/>
              <w:left w:w="0" w:type="dxa"/>
              <w:bottom w:w="0" w:type="dxa"/>
              <w:right w:w="0" w:type="dxa"/>
            </w:tcMar>
            <w:vAlign w:val="bottom"/>
            <w:hideMark/>
          </w:tcPr>
          <w:p w14:paraId="3045902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7B6D7D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965AC67" w14:textId="77777777" w:rsidTr="007E7AA9">
        <w:trPr>
          <w:jc w:val="center"/>
        </w:trPr>
        <w:tc>
          <w:tcPr>
            <w:tcW w:w="0" w:type="auto"/>
            <w:tcMar>
              <w:left w:w="0" w:type="dxa"/>
            </w:tcMar>
            <w:hideMark/>
          </w:tcPr>
          <w:p w14:paraId="37D7BF92"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 lease payments</w:t>
            </w:r>
          </w:p>
        </w:tc>
        <w:tc>
          <w:tcPr>
            <w:tcW w:w="0" w:type="auto"/>
            <w:noWrap/>
            <w:tcMar>
              <w:top w:w="0" w:type="dxa"/>
              <w:left w:w="144" w:type="dxa"/>
              <w:bottom w:w="0" w:type="dxa"/>
              <w:right w:w="0" w:type="dxa"/>
            </w:tcMar>
            <w:vAlign w:val="bottom"/>
            <w:hideMark/>
          </w:tcPr>
          <w:p w14:paraId="6ADD1EB3"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21,570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FEFB0FD"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34,149</w:t>
            </w:r>
            <w:r>
              <w:rPr>
                <w:rFonts w:ascii="Arial" w:hAnsi="Arial" w:cs="Arial"/>
                <w:b/>
                <w:bCs/>
                <w:sz w:val="20"/>
                <w:szCs w:val="20"/>
              </w:rPr>
              <w:tab/>
            </w:r>
          </w:p>
        </w:tc>
      </w:tr>
      <w:tr w:rsidR="00CE63DE" w14:paraId="661EBC28" w14:textId="77777777" w:rsidTr="007E7AA9">
        <w:trPr>
          <w:jc w:val="center"/>
        </w:trPr>
        <w:tc>
          <w:tcPr>
            <w:tcW w:w="0" w:type="auto"/>
            <w:tcMar>
              <w:left w:w="0" w:type="dxa"/>
            </w:tcMar>
            <w:hideMark/>
          </w:tcPr>
          <w:p w14:paraId="7C93EB18"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Less imputed interest</w:t>
            </w:r>
          </w:p>
        </w:tc>
        <w:tc>
          <w:tcPr>
            <w:tcW w:w="0" w:type="auto"/>
            <w:noWrap/>
            <w:tcMar>
              <w:top w:w="0" w:type="dxa"/>
              <w:left w:w="144" w:type="dxa"/>
              <w:bottom w:w="0" w:type="dxa"/>
              <w:right w:w="0" w:type="dxa"/>
            </w:tcMar>
            <w:vAlign w:val="bottom"/>
            <w:hideMark/>
          </w:tcPr>
          <w:p w14:paraId="51AEE557"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(2,493</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DA10A8E"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ab/>
              <w:t>(7,004</w:t>
            </w:r>
            <w:r>
              <w:rPr>
                <w:rFonts w:ascii="Arial" w:hAnsi="Arial" w:cs="Arial"/>
                <w:b/>
                <w:bCs/>
                <w:sz w:val="20"/>
                <w:szCs w:val="20"/>
              </w:rPr>
              <w:tab/>
              <w:t>)</w:t>
            </w:r>
          </w:p>
        </w:tc>
      </w:tr>
      <w:tr w:rsidR="00CE63DE" w14:paraId="4C60D10F" w14:textId="77777777" w:rsidTr="007E7AA9">
        <w:trPr>
          <w:jc w:val="center"/>
        </w:trPr>
        <w:tc>
          <w:tcPr>
            <w:tcW w:w="0" w:type="auto"/>
            <w:gridSpan w:val="2"/>
            <w:tcMar>
              <w:top w:w="0" w:type="dxa"/>
              <w:left w:w="0" w:type="dxa"/>
              <w:bottom w:w="0" w:type="dxa"/>
              <w:right w:w="0" w:type="dxa"/>
            </w:tcMar>
            <w:vAlign w:val="bottom"/>
            <w:hideMark/>
          </w:tcPr>
          <w:p w14:paraId="44252AD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0E8570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35452CE" w14:textId="77777777" w:rsidTr="007E7AA9">
        <w:trPr>
          <w:jc w:val="center"/>
        </w:trPr>
        <w:tc>
          <w:tcPr>
            <w:tcW w:w="0" w:type="auto"/>
            <w:tcMar>
              <w:left w:w="0" w:type="dxa"/>
            </w:tcMar>
            <w:hideMark/>
          </w:tcPr>
          <w:p w14:paraId="39411AE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11B192FE"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19,077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460DEE8" w14:textId="77777777" w:rsidR="00CE63DE" w:rsidRDefault="00CE63DE">
            <w:pPr>
              <w:pStyle w:val="NormalWeb"/>
              <w:tabs>
                <w:tab w:val="right" w:pos="1200"/>
                <w:tab w:val="decimal" w:pos="124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   27,145</w:t>
            </w:r>
            <w:r>
              <w:rPr>
                <w:rFonts w:ascii="Arial" w:hAnsi="Arial" w:cs="Arial"/>
                <w:b/>
                <w:bCs/>
                <w:sz w:val="20"/>
                <w:szCs w:val="20"/>
              </w:rPr>
              <w:tab/>
            </w:r>
          </w:p>
        </w:tc>
      </w:tr>
      <w:tr w:rsidR="00CE63DE" w14:paraId="1A9A1D43" w14:textId="77777777" w:rsidTr="007E7AA9">
        <w:trPr>
          <w:jc w:val="center"/>
        </w:trPr>
        <w:tc>
          <w:tcPr>
            <w:tcW w:w="0" w:type="auto"/>
            <w:tcMar>
              <w:top w:w="0" w:type="dxa"/>
              <w:left w:w="0" w:type="dxa"/>
              <w:bottom w:w="0" w:type="dxa"/>
              <w:right w:w="0" w:type="dxa"/>
            </w:tcMar>
            <w:vAlign w:val="bottom"/>
            <w:hideMark/>
          </w:tcPr>
          <w:p w14:paraId="04F99197"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552FEE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C0AEFB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25616384"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2024, we had additional operating and finance leases, primarily for datacenters, that had not yet commenced of $8.6 billion and $108.4 billion, respectively. These operating and finance leases will commence between fiscal year 2025 and fiscal year 2030 with lease terms of 1 year to 20 years. </w:t>
      </w:r>
    </w:p>
    <w:p w14:paraId="24338011" w14:textId="77777777" w:rsidR="00CE63DE" w:rsidRDefault="00CE63DE" w:rsidP="003543BC">
      <w:pPr>
        <w:pStyle w:val="NormalWeb"/>
        <w:spacing w:before="270" w:beforeAutospacing="0" w:after="0" w:afterAutospacing="0"/>
        <w:jc w:val="both"/>
        <w:rPr>
          <w:sz w:val="2"/>
          <w:szCs w:val="2"/>
        </w:rPr>
      </w:pPr>
      <w:r>
        <w:rPr>
          <w:sz w:val="2"/>
          <w:szCs w:val="2"/>
        </w:rPr>
        <w:t> </w:t>
      </w:r>
    </w:p>
    <w:p w14:paraId="66C4E018" w14:textId="77777777" w:rsidR="00CE63DE" w:rsidRDefault="00CE63DE" w:rsidP="007E7AA9">
      <w:pPr>
        <w:pStyle w:val="NormalWeb"/>
        <w:keepNext/>
        <w:pageBreakBefore/>
        <w:spacing w:before="0" w:beforeAutospacing="0" w:after="0" w:afterAutospacing="0"/>
        <w:jc w:val="center"/>
        <w:rPr>
          <w:rFonts w:ascii="Arial" w:hAnsi="Arial" w:cs="Arial"/>
          <w:sz w:val="20"/>
          <w:szCs w:val="20"/>
        </w:rPr>
      </w:pPr>
      <w:r>
        <w:rPr>
          <w:rFonts w:ascii="Arial" w:hAnsi="Arial" w:cs="Arial"/>
          <w:sz w:val="20"/>
          <w:szCs w:val="20"/>
          <w:u w:val="single"/>
        </w:rPr>
        <w:lastRenderedPageBreak/>
        <w:t xml:space="preserve">NOTE 15 — CONTINGENCIES </w:t>
      </w:r>
    </w:p>
    <w:p w14:paraId="29D5E358"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U.S. Cell Phone Litigation </w:t>
      </w:r>
    </w:p>
    <w:p w14:paraId="0D7F6CA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Microsoft Mobile Oy, a subsidiary of Microsoft, along with other handset manufacturers and network operators, is a defendant in 45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Twelve of these cases were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6C7819A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2013, the defendants in the consolidated cases moved to exclude the plaintiffs’ expert evidence of general causation on the basis of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were stricken by the court. A hearing on general causation took place in September of 2022. In April of 2023, the court granted defendants’ motion to strike the testimony of plaintiffs’ experts that cell phones cause brain cancer and entered an order excluding all of plaintiffs’ experts from testifying. The parties agreed to a stipulated dismissal of the consolidated cases to allow plaintiffs to appeal the expert testimony order. Plaintiffs appealed the court’s order in August of 2023, and the parties have filed their briefs on the appeal. A hearing on the status of the stayed cases occurred in December of 2023. In July 2024, the court entered summary judgment in nine of the stayed cases on the grounds that plaintiffs had agreed to be bound by the general causation outcome in the consolidated cases. </w:t>
      </w:r>
    </w:p>
    <w:p w14:paraId="567D3DD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Irish Data Protection Commission Matter </w:t>
      </w:r>
    </w:p>
    <w:p w14:paraId="1DB9311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2018, the Irish Data Protection Commission (“IDPC”) began investigating a complaint against LinkedIn as to whether LinkedIn’s targeted advertising practices violated the recently implemented European Union General Data Protection Regulation (“GDPR”). Microsoft cooperated throughout the period of inquiry. In April 2023, the IDPC provided LinkedIn with a non-public preliminary draft decision alleging GDPR violations and proposing a fine. In July 2024, the IDPC provided LinkedIn with a revised non-public draft decision. There is no set timeline for the IDPC to issue a final decision, at which time Microsoft will consider its options to appeal. </w:t>
      </w:r>
    </w:p>
    <w:p w14:paraId="649D726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Other Contingencies </w:t>
      </w:r>
    </w:p>
    <w:p w14:paraId="073BEAD0"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 </w:t>
      </w:r>
    </w:p>
    <w:p w14:paraId="20ABE2E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2024, we accrued aggregate legal liabilities of $641 million. While we intend to defend these matters vigorously, adverse outcomes that we estimate could reach approximately $600 million in aggregate beyond recorded amounts are reasonably possible. Were unfavorable final outcomes to occur, there exists the possibility of a material adverse impact in our consolidated financial statements for the period in which the effects become reasonably estimable. </w:t>
      </w:r>
    </w:p>
    <w:p w14:paraId="7D2CEB11" w14:textId="77777777" w:rsidR="00CE63DE" w:rsidRDefault="00CE63DE" w:rsidP="003543BC">
      <w:pPr>
        <w:pStyle w:val="NormalWeb"/>
        <w:spacing w:before="180" w:beforeAutospacing="0" w:after="0" w:afterAutospacing="0"/>
        <w:jc w:val="both"/>
        <w:rPr>
          <w:sz w:val="2"/>
          <w:szCs w:val="2"/>
        </w:rPr>
      </w:pPr>
      <w:r>
        <w:rPr>
          <w:sz w:val="2"/>
          <w:szCs w:val="2"/>
        </w:rPr>
        <w:t> </w:t>
      </w:r>
    </w:p>
    <w:p w14:paraId="3F42F6FE" w14:textId="77777777" w:rsidR="00CE63DE" w:rsidRDefault="00CE63DE" w:rsidP="007E7AA9">
      <w:pPr>
        <w:pStyle w:val="NormalWeb"/>
        <w:keepNext/>
        <w:pageBreakBefore/>
        <w:spacing w:before="0" w:beforeAutospacing="0" w:after="0" w:afterAutospacing="0"/>
        <w:jc w:val="center"/>
        <w:rPr>
          <w:rFonts w:ascii="Arial" w:hAnsi="Arial" w:cs="Arial"/>
          <w:sz w:val="20"/>
          <w:szCs w:val="20"/>
        </w:rPr>
      </w:pPr>
      <w:r>
        <w:rPr>
          <w:rFonts w:ascii="Arial" w:hAnsi="Arial" w:cs="Arial"/>
          <w:sz w:val="20"/>
          <w:szCs w:val="20"/>
          <w:u w:val="single"/>
        </w:rPr>
        <w:lastRenderedPageBreak/>
        <w:t>NOTE 16</w:t>
      </w:r>
      <w:r>
        <w:rPr>
          <w:rFonts w:ascii="Arial" w:hAnsi="Arial" w:cs="Arial"/>
          <w:caps/>
          <w:sz w:val="20"/>
          <w:szCs w:val="20"/>
          <w:u w:val="single"/>
        </w:rPr>
        <w:t> —</w:t>
      </w:r>
      <w:r>
        <w:rPr>
          <w:rFonts w:ascii="Arial" w:hAnsi="Arial" w:cs="Arial"/>
          <w:sz w:val="20"/>
          <w:szCs w:val="20"/>
          <w:u w:val="single"/>
        </w:rPr>
        <w:t xml:space="preserve"> STOCKHOLDERS’ EQUITY </w:t>
      </w:r>
    </w:p>
    <w:p w14:paraId="070A4605"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b/>
          <w:bCs/>
          <w:sz w:val="20"/>
          <w:szCs w:val="20"/>
        </w:rPr>
        <w:t xml:space="preserve">Shares Outstanding </w:t>
      </w:r>
    </w:p>
    <w:p w14:paraId="302CD5D4"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Shares of common stock outstanding were as follows: </w:t>
      </w:r>
    </w:p>
    <w:p w14:paraId="4313FFB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727"/>
        <w:gridCol w:w="1051"/>
        <w:gridCol w:w="1011"/>
        <w:gridCol w:w="1011"/>
      </w:tblGrid>
      <w:tr w:rsidR="00CE63DE" w14:paraId="06188AD5" w14:textId="77777777">
        <w:trPr>
          <w:tblHeader/>
          <w:jc w:val="center"/>
        </w:trPr>
        <w:tc>
          <w:tcPr>
            <w:tcW w:w="3750" w:type="pct"/>
            <w:vAlign w:val="center"/>
            <w:hideMark/>
          </w:tcPr>
          <w:p w14:paraId="7145867D" w14:textId="77777777" w:rsidR="00CE63DE" w:rsidRDefault="00CE63DE"/>
        </w:tc>
        <w:tc>
          <w:tcPr>
            <w:tcW w:w="840" w:type="dxa"/>
            <w:vAlign w:val="center"/>
            <w:hideMark/>
          </w:tcPr>
          <w:p w14:paraId="13454B0B" w14:textId="77777777" w:rsidR="00CE63DE" w:rsidRDefault="00CE63DE">
            <w:pPr>
              <w:rPr>
                <w:sz w:val="20"/>
              </w:rPr>
            </w:pPr>
          </w:p>
        </w:tc>
        <w:tc>
          <w:tcPr>
            <w:tcW w:w="800" w:type="dxa"/>
            <w:vAlign w:val="center"/>
            <w:hideMark/>
          </w:tcPr>
          <w:p w14:paraId="645CB28C" w14:textId="77777777" w:rsidR="00CE63DE" w:rsidRDefault="00CE63DE">
            <w:pPr>
              <w:rPr>
                <w:sz w:val="20"/>
              </w:rPr>
            </w:pPr>
          </w:p>
        </w:tc>
        <w:tc>
          <w:tcPr>
            <w:tcW w:w="800" w:type="dxa"/>
            <w:vAlign w:val="center"/>
            <w:hideMark/>
          </w:tcPr>
          <w:p w14:paraId="533A7E9F" w14:textId="77777777" w:rsidR="00CE63DE" w:rsidRDefault="00CE63DE">
            <w:pPr>
              <w:rPr>
                <w:sz w:val="20"/>
              </w:rPr>
            </w:pPr>
          </w:p>
        </w:tc>
      </w:tr>
      <w:tr w:rsidR="00CE63DE" w14:paraId="3DAE6155" w14:textId="77777777" w:rsidTr="007E7AA9">
        <w:trPr>
          <w:tblHeader/>
          <w:jc w:val="center"/>
        </w:trPr>
        <w:tc>
          <w:tcPr>
            <w:tcW w:w="3950" w:type="pct"/>
            <w:tcMar>
              <w:left w:w="0" w:type="dxa"/>
            </w:tcMar>
            <w:vAlign w:val="bottom"/>
            <w:hideMark/>
          </w:tcPr>
          <w:p w14:paraId="7692C48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778A3CE4"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D4EEC8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7D551C3"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B86BCC6" w14:textId="77777777" w:rsidTr="007E7AA9">
        <w:trPr>
          <w:jc w:val="center"/>
        </w:trPr>
        <w:tc>
          <w:tcPr>
            <w:tcW w:w="0" w:type="auto"/>
            <w:gridSpan w:val="4"/>
            <w:tcMar>
              <w:top w:w="0" w:type="dxa"/>
              <w:left w:w="0" w:type="dxa"/>
              <w:bottom w:w="0" w:type="dxa"/>
              <w:right w:w="0" w:type="dxa"/>
            </w:tcMar>
            <w:vAlign w:val="bottom"/>
            <w:hideMark/>
          </w:tcPr>
          <w:p w14:paraId="65D8DC4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7DAC6D3" w14:textId="77777777" w:rsidTr="007E7AA9">
        <w:trPr>
          <w:trHeight w:val="75"/>
          <w:jc w:val="center"/>
        </w:trPr>
        <w:tc>
          <w:tcPr>
            <w:tcW w:w="0" w:type="auto"/>
            <w:tcMar>
              <w:left w:w="0" w:type="dxa"/>
            </w:tcMar>
            <w:vAlign w:val="center"/>
            <w:hideMark/>
          </w:tcPr>
          <w:p w14:paraId="0B04C7E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174D54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A2817F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F2CE1AF" w14:textId="77777777" w:rsidR="00CE63DE" w:rsidRDefault="00CE63DE">
            <w:pPr>
              <w:rPr>
                <w:rFonts w:ascii="Arial" w:hAnsi="Arial" w:cs="Arial"/>
                <w:sz w:val="2"/>
                <w:szCs w:val="2"/>
              </w:rPr>
            </w:pPr>
            <w:r>
              <w:rPr>
                <w:rFonts w:ascii="Arial" w:hAnsi="Arial" w:cs="Arial"/>
                <w:sz w:val="2"/>
                <w:szCs w:val="2"/>
              </w:rPr>
              <w:t> </w:t>
            </w:r>
          </w:p>
        </w:tc>
      </w:tr>
      <w:tr w:rsidR="00CE63DE" w14:paraId="22E74B31" w14:textId="77777777" w:rsidTr="007E7AA9">
        <w:trPr>
          <w:jc w:val="center"/>
        </w:trPr>
        <w:tc>
          <w:tcPr>
            <w:tcW w:w="3950" w:type="pct"/>
            <w:tcMar>
              <w:left w:w="0" w:type="dxa"/>
            </w:tcMar>
            <w:vAlign w:val="bottom"/>
            <w:hideMark/>
          </w:tcPr>
          <w:p w14:paraId="5F0A54BB"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2A618019"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797C03B7"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25A76C02"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2CE1266F" w14:textId="77777777" w:rsidTr="007E7AA9">
        <w:trPr>
          <w:trHeight w:val="75"/>
          <w:jc w:val="center"/>
        </w:trPr>
        <w:tc>
          <w:tcPr>
            <w:tcW w:w="0" w:type="auto"/>
            <w:tcMar>
              <w:left w:w="0" w:type="dxa"/>
            </w:tcMar>
            <w:vAlign w:val="center"/>
            <w:hideMark/>
          </w:tcPr>
          <w:p w14:paraId="1E3C4EB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AA3EFD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E34B12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67DA2F3" w14:textId="77777777" w:rsidR="00CE63DE" w:rsidRDefault="00CE63DE">
            <w:pPr>
              <w:rPr>
                <w:rFonts w:ascii="Arial" w:hAnsi="Arial" w:cs="Arial"/>
                <w:sz w:val="2"/>
                <w:szCs w:val="2"/>
              </w:rPr>
            </w:pPr>
            <w:r>
              <w:rPr>
                <w:rFonts w:ascii="Arial" w:hAnsi="Arial" w:cs="Arial"/>
                <w:sz w:val="2"/>
                <w:szCs w:val="2"/>
              </w:rPr>
              <w:t> </w:t>
            </w:r>
          </w:p>
        </w:tc>
      </w:tr>
      <w:tr w:rsidR="00CE63DE" w14:paraId="369DE165" w14:textId="77777777" w:rsidTr="007E7AA9">
        <w:trPr>
          <w:jc w:val="center"/>
        </w:trPr>
        <w:tc>
          <w:tcPr>
            <w:tcW w:w="0" w:type="auto"/>
            <w:tcMar>
              <w:left w:w="0" w:type="dxa"/>
            </w:tcMar>
            <w:hideMark/>
          </w:tcPr>
          <w:p w14:paraId="548C4837"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year</w:t>
            </w:r>
          </w:p>
        </w:tc>
        <w:tc>
          <w:tcPr>
            <w:tcW w:w="0" w:type="auto"/>
            <w:noWrap/>
            <w:tcMar>
              <w:top w:w="0" w:type="dxa"/>
              <w:left w:w="144" w:type="dxa"/>
              <w:bottom w:w="0" w:type="dxa"/>
              <w:right w:w="0" w:type="dxa"/>
            </w:tcMar>
            <w:vAlign w:val="bottom"/>
            <w:hideMark/>
          </w:tcPr>
          <w:p w14:paraId="24BB424B" w14:textId="77777777" w:rsidR="00CE63DE" w:rsidRDefault="00CE63DE">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ab/>
              <w:t>7,432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EEB08B2" w14:textId="77777777" w:rsidR="00CE63DE" w:rsidRDefault="00CE63DE">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7,464</w:t>
            </w:r>
            <w:r>
              <w:rPr>
                <w:rFonts w:ascii="Arial" w:hAnsi="Arial" w:cs="Arial"/>
                <w:sz w:val="20"/>
                <w:szCs w:val="20"/>
              </w:rPr>
              <w:tab/>
            </w:r>
          </w:p>
        </w:tc>
        <w:tc>
          <w:tcPr>
            <w:tcW w:w="0" w:type="auto"/>
            <w:noWrap/>
            <w:tcMar>
              <w:top w:w="0" w:type="dxa"/>
              <w:left w:w="144" w:type="dxa"/>
              <w:bottom w:w="0" w:type="dxa"/>
              <w:right w:w="0" w:type="dxa"/>
            </w:tcMar>
            <w:vAlign w:val="bottom"/>
            <w:hideMark/>
          </w:tcPr>
          <w:p w14:paraId="59B95926" w14:textId="77777777" w:rsidR="00CE63DE" w:rsidRDefault="00CE63DE">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7,519</w:t>
            </w:r>
            <w:r>
              <w:rPr>
                <w:rFonts w:ascii="Arial" w:hAnsi="Arial" w:cs="Arial"/>
                <w:sz w:val="20"/>
                <w:szCs w:val="20"/>
              </w:rPr>
              <w:tab/>
            </w:r>
          </w:p>
        </w:tc>
      </w:tr>
      <w:tr w:rsidR="00CE63DE" w14:paraId="47A2B6D3" w14:textId="77777777" w:rsidTr="007E7AA9">
        <w:trPr>
          <w:jc w:val="center"/>
        </w:trPr>
        <w:tc>
          <w:tcPr>
            <w:tcW w:w="0" w:type="auto"/>
            <w:tcMar>
              <w:left w:w="0" w:type="dxa"/>
            </w:tcMar>
            <w:hideMark/>
          </w:tcPr>
          <w:p w14:paraId="61DCAA51"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Issued</w:t>
            </w:r>
          </w:p>
        </w:tc>
        <w:tc>
          <w:tcPr>
            <w:tcW w:w="0" w:type="auto"/>
            <w:noWrap/>
            <w:tcMar>
              <w:top w:w="0" w:type="dxa"/>
              <w:left w:w="144" w:type="dxa"/>
              <w:bottom w:w="0" w:type="dxa"/>
              <w:right w:w="0" w:type="dxa"/>
            </w:tcMar>
            <w:vAlign w:val="bottom"/>
            <w:hideMark/>
          </w:tcPr>
          <w:p w14:paraId="697EE254" w14:textId="77777777" w:rsidR="00CE63DE" w:rsidRDefault="00CE63DE">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ab/>
              <w:t>34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3BDA8DA" w14:textId="77777777" w:rsidR="00CE63DE" w:rsidRDefault="00CE63DE">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37</w:t>
            </w:r>
            <w:r>
              <w:rPr>
                <w:rFonts w:ascii="Arial" w:hAnsi="Arial" w:cs="Arial"/>
                <w:sz w:val="20"/>
                <w:szCs w:val="20"/>
              </w:rPr>
              <w:tab/>
            </w:r>
          </w:p>
        </w:tc>
        <w:tc>
          <w:tcPr>
            <w:tcW w:w="0" w:type="auto"/>
            <w:noWrap/>
            <w:tcMar>
              <w:top w:w="0" w:type="dxa"/>
              <w:left w:w="144" w:type="dxa"/>
              <w:bottom w:w="0" w:type="dxa"/>
              <w:right w:w="0" w:type="dxa"/>
            </w:tcMar>
            <w:vAlign w:val="bottom"/>
            <w:hideMark/>
          </w:tcPr>
          <w:p w14:paraId="5E038218" w14:textId="77777777" w:rsidR="00CE63DE" w:rsidRDefault="00CE63DE">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40</w:t>
            </w:r>
            <w:r>
              <w:rPr>
                <w:rFonts w:ascii="Arial" w:hAnsi="Arial" w:cs="Arial"/>
                <w:sz w:val="20"/>
                <w:szCs w:val="20"/>
              </w:rPr>
              <w:tab/>
            </w:r>
          </w:p>
        </w:tc>
      </w:tr>
      <w:tr w:rsidR="00CE63DE" w14:paraId="7C9A8792" w14:textId="77777777" w:rsidTr="007E7AA9">
        <w:trPr>
          <w:jc w:val="center"/>
        </w:trPr>
        <w:tc>
          <w:tcPr>
            <w:tcW w:w="0" w:type="auto"/>
            <w:tcMar>
              <w:left w:w="0" w:type="dxa"/>
            </w:tcMar>
            <w:hideMark/>
          </w:tcPr>
          <w:p w14:paraId="484C89E7"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Repurchased</w:t>
            </w:r>
          </w:p>
        </w:tc>
        <w:tc>
          <w:tcPr>
            <w:tcW w:w="0" w:type="auto"/>
            <w:noWrap/>
            <w:tcMar>
              <w:top w:w="0" w:type="dxa"/>
              <w:left w:w="144" w:type="dxa"/>
              <w:bottom w:w="0" w:type="dxa"/>
              <w:right w:w="0" w:type="dxa"/>
            </w:tcMar>
            <w:vAlign w:val="bottom"/>
            <w:hideMark/>
          </w:tcPr>
          <w:p w14:paraId="3B53472C" w14:textId="77777777" w:rsidR="00CE63DE" w:rsidRDefault="00CE63DE">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ab/>
              <w:t>(32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4DE3E2D" w14:textId="77777777" w:rsidR="00CE63DE" w:rsidRDefault="00CE63DE">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(69</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D03F9FF" w14:textId="77777777" w:rsidR="00CE63DE" w:rsidRDefault="00CE63DE">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t>(95</w:t>
            </w:r>
            <w:r>
              <w:rPr>
                <w:rFonts w:ascii="Arial" w:hAnsi="Arial" w:cs="Arial"/>
                <w:sz w:val="20"/>
                <w:szCs w:val="20"/>
              </w:rPr>
              <w:tab/>
              <w:t>)</w:t>
            </w:r>
          </w:p>
        </w:tc>
      </w:tr>
      <w:tr w:rsidR="00CE63DE" w14:paraId="7893BF69" w14:textId="77777777" w:rsidTr="007E7AA9">
        <w:trPr>
          <w:jc w:val="center"/>
        </w:trPr>
        <w:tc>
          <w:tcPr>
            <w:tcW w:w="0" w:type="auto"/>
            <w:gridSpan w:val="2"/>
            <w:tcMar>
              <w:top w:w="0" w:type="dxa"/>
              <w:left w:w="0" w:type="dxa"/>
              <w:bottom w:w="0" w:type="dxa"/>
              <w:right w:w="0" w:type="dxa"/>
            </w:tcMar>
            <w:vAlign w:val="bottom"/>
            <w:hideMark/>
          </w:tcPr>
          <w:p w14:paraId="4F4FE75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76C00C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565AC6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8BF6825" w14:textId="77777777" w:rsidTr="007E7AA9">
        <w:trPr>
          <w:jc w:val="center"/>
        </w:trPr>
        <w:tc>
          <w:tcPr>
            <w:tcW w:w="0" w:type="auto"/>
            <w:tcMar>
              <w:left w:w="0" w:type="dxa"/>
            </w:tcMar>
            <w:hideMark/>
          </w:tcPr>
          <w:p w14:paraId="572310BC"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year</w:t>
            </w:r>
          </w:p>
        </w:tc>
        <w:tc>
          <w:tcPr>
            <w:tcW w:w="0" w:type="auto"/>
            <w:noWrap/>
            <w:tcMar>
              <w:top w:w="0" w:type="dxa"/>
              <w:left w:w="144" w:type="dxa"/>
              <w:bottom w:w="0" w:type="dxa"/>
              <w:right w:w="0" w:type="dxa"/>
            </w:tcMar>
            <w:vAlign w:val="bottom"/>
            <w:hideMark/>
          </w:tcPr>
          <w:p w14:paraId="7745E438" w14:textId="77777777" w:rsidR="00CE63DE" w:rsidRDefault="00CE63DE">
            <w:pPr>
              <w:pStyle w:val="NormalWeb"/>
              <w:tabs>
                <w:tab w:val="right" w:pos="840"/>
                <w:tab w:val="decimal" w:pos="88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7,434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F513613" w14:textId="77777777" w:rsidR="00CE63DE" w:rsidRDefault="00CE63DE">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7,432</w:t>
            </w:r>
            <w:r>
              <w:rPr>
                <w:rFonts w:ascii="Arial" w:hAnsi="Arial" w:cs="Arial"/>
                <w:sz w:val="20"/>
                <w:szCs w:val="20"/>
              </w:rPr>
              <w:tab/>
            </w:r>
          </w:p>
        </w:tc>
        <w:tc>
          <w:tcPr>
            <w:tcW w:w="0" w:type="auto"/>
            <w:noWrap/>
            <w:tcMar>
              <w:top w:w="0" w:type="dxa"/>
              <w:left w:w="144" w:type="dxa"/>
              <w:bottom w:w="0" w:type="dxa"/>
              <w:right w:w="0" w:type="dxa"/>
            </w:tcMar>
            <w:vAlign w:val="bottom"/>
            <w:hideMark/>
          </w:tcPr>
          <w:p w14:paraId="799448F2" w14:textId="77777777" w:rsidR="00CE63DE" w:rsidRDefault="00CE63DE">
            <w:pPr>
              <w:pStyle w:val="NormalWeb"/>
              <w:tabs>
                <w:tab w:val="right" w:pos="800"/>
                <w:tab w:val="decimal" w:pos="84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7,464</w:t>
            </w:r>
            <w:r>
              <w:rPr>
                <w:rFonts w:ascii="Arial" w:hAnsi="Arial" w:cs="Arial"/>
                <w:sz w:val="20"/>
                <w:szCs w:val="20"/>
              </w:rPr>
              <w:tab/>
            </w:r>
          </w:p>
        </w:tc>
      </w:tr>
      <w:tr w:rsidR="00CE63DE" w14:paraId="50FFBD42" w14:textId="77777777" w:rsidTr="007E7AA9">
        <w:trPr>
          <w:jc w:val="center"/>
        </w:trPr>
        <w:tc>
          <w:tcPr>
            <w:tcW w:w="0" w:type="auto"/>
            <w:tcMar>
              <w:top w:w="0" w:type="dxa"/>
              <w:left w:w="0" w:type="dxa"/>
              <w:bottom w:w="0" w:type="dxa"/>
              <w:right w:w="0" w:type="dxa"/>
            </w:tcMar>
            <w:vAlign w:val="bottom"/>
            <w:hideMark/>
          </w:tcPr>
          <w:p w14:paraId="720B3392"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2C669F7"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0DC0160"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32D6EC8"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7E0C60B5" w14:textId="77777777" w:rsidR="00CE63DE" w:rsidRPr="003543BC"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Share Repurchases </w:t>
      </w:r>
    </w:p>
    <w:p w14:paraId="3BE6EC1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and was completed in November 2021. </w:t>
      </w:r>
    </w:p>
    <w:p w14:paraId="24FC6E1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September 14, 2021, our Board of Directors approved a share repurchase program authorizing up to $60.0 billion in share repurchases. This share repurchase program commenced in November 2021, following completion of the program approved on September 18, 2019, has no expiration date, and may be terminated at any time. As of June 30, 2024, $10.3 billion remained of this $60.0 billion share repurchase program. </w:t>
      </w:r>
    </w:p>
    <w:p w14:paraId="031887F5"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We repurchased the following shares of common stock under the share repurchase programs: </w:t>
      </w:r>
    </w:p>
    <w:p w14:paraId="5F24716F"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4316"/>
        <w:gridCol w:w="904"/>
        <w:gridCol w:w="1264"/>
        <w:gridCol w:w="904"/>
        <w:gridCol w:w="1204"/>
        <w:gridCol w:w="904"/>
        <w:gridCol w:w="1304"/>
      </w:tblGrid>
      <w:tr w:rsidR="00CE63DE" w14:paraId="3A2B24DB" w14:textId="77777777">
        <w:trPr>
          <w:tblHeader/>
          <w:jc w:val="center"/>
        </w:trPr>
        <w:tc>
          <w:tcPr>
            <w:tcW w:w="2250" w:type="pct"/>
            <w:vAlign w:val="center"/>
            <w:hideMark/>
          </w:tcPr>
          <w:p w14:paraId="14208858" w14:textId="77777777" w:rsidR="00CE63DE" w:rsidRDefault="00CE63DE"/>
        </w:tc>
        <w:tc>
          <w:tcPr>
            <w:tcW w:w="720" w:type="dxa"/>
            <w:vAlign w:val="center"/>
            <w:hideMark/>
          </w:tcPr>
          <w:p w14:paraId="3F1B5A5B" w14:textId="77777777" w:rsidR="00CE63DE" w:rsidRDefault="00CE63DE">
            <w:pPr>
              <w:rPr>
                <w:sz w:val="20"/>
              </w:rPr>
            </w:pPr>
          </w:p>
        </w:tc>
        <w:tc>
          <w:tcPr>
            <w:tcW w:w="1080" w:type="dxa"/>
            <w:vAlign w:val="center"/>
            <w:hideMark/>
          </w:tcPr>
          <w:p w14:paraId="17662C5A" w14:textId="77777777" w:rsidR="00CE63DE" w:rsidRDefault="00CE63DE">
            <w:pPr>
              <w:rPr>
                <w:sz w:val="20"/>
              </w:rPr>
            </w:pPr>
          </w:p>
        </w:tc>
        <w:tc>
          <w:tcPr>
            <w:tcW w:w="720" w:type="dxa"/>
            <w:vAlign w:val="center"/>
            <w:hideMark/>
          </w:tcPr>
          <w:p w14:paraId="45C043A0" w14:textId="77777777" w:rsidR="00CE63DE" w:rsidRDefault="00CE63DE">
            <w:pPr>
              <w:rPr>
                <w:sz w:val="20"/>
              </w:rPr>
            </w:pPr>
          </w:p>
        </w:tc>
        <w:tc>
          <w:tcPr>
            <w:tcW w:w="1020" w:type="dxa"/>
            <w:vAlign w:val="center"/>
            <w:hideMark/>
          </w:tcPr>
          <w:p w14:paraId="7BEF1D2D" w14:textId="77777777" w:rsidR="00CE63DE" w:rsidRDefault="00CE63DE">
            <w:pPr>
              <w:rPr>
                <w:sz w:val="20"/>
              </w:rPr>
            </w:pPr>
          </w:p>
        </w:tc>
        <w:tc>
          <w:tcPr>
            <w:tcW w:w="720" w:type="dxa"/>
            <w:vAlign w:val="center"/>
            <w:hideMark/>
          </w:tcPr>
          <w:p w14:paraId="1F3F2F33" w14:textId="77777777" w:rsidR="00CE63DE" w:rsidRDefault="00CE63DE">
            <w:pPr>
              <w:rPr>
                <w:sz w:val="20"/>
              </w:rPr>
            </w:pPr>
          </w:p>
        </w:tc>
        <w:tc>
          <w:tcPr>
            <w:tcW w:w="1120" w:type="dxa"/>
            <w:vAlign w:val="center"/>
            <w:hideMark/>
          </w:tcPr>
          <w:p w14:paraId="56028813" w14:textId="77777777" w:rsidR="00CE63DE" w:rsidRDefault="00CE63DE">
            <w:pPr>
              <w:rPr>
                <w:sz w:val="20"/>
              </w:rPr>
            </w:pPr>
          </w:p>
        </w:tc>
      </w:tr>
      <w:tr w:rsidR="00CE63DE" w14:paraId="770B5E62" w14:textId="77777777" w:rsidTr="007E7AA9">
        <w:trPr>
          <w:tblHeader/>
          <w:jc w:val="center"/>
        </w:trPr>
        <w:tc>
          <w:tcPr>
            <w:tcW w:w="2700" w:type="pct"/>
            <w:tcMar>
              <w:left w:w="0" w:type="dxa"/>
            </w:tcMar>
            <w:vAlign w:val="bottom"/>
            <w:hideMark/>
          </w:tcPr>
          <w:p w14:paraId="2431CB3D"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254EA94C" w14:textId="77777777" w:rsidR="00CE63DE" w:rsidRDefault="00CE63DE">
            <w:pPr>
              <w:jc w:val="right"/>
              <w:rPr>
                <w:rFonts w:ascii="Arial" w:hAnsi="Arial" w:cs="Arial"/>
                <w:sz w:val="16"/>
                <w:szCs w:val="16"/>
              </w:rPr>
            </w:pPr>
            <w:r>
              <w:rPr>
                <w:rFonts w:ascii="Arial" w:hAnsi="Arial" w:cs="Arial"/>
                <w:b/>
                <w:bCs/>
                <w:sz w:val="16"/>
                <w:szCs w:val="16"/>
              </w:rPr>
              <w:t>Shares</w:t>
            </w:r>
          </w:p>
        </w:tc>
        <w:tc>
          <w:tcPr>
            <w:tcW w:w="0" w:type="auto"/>
            <w:tcMar>
              <w:top w:w="0" w:type="dxa"/>
              <w:left w:w="144" w:type="dxa"/>
              <w:bottom w:w="0" w:type="dxa"/>
              <w:right w:w="0" w:type="dxa"/>
            </w:tcMar>
            <w:vAlign w:val="bottom"/>
            <w:hideMark/>
          </w:tcPr>
          <w:p w14:paraId="55C17CAF" w14:textId="77777777" w:rsidR="00CE63DE" w:rsidRDefault="00CE63DE">
            <w:pPr>
              <w:jc w:val="right"/>
              <w:rPr>
                <w:rFonts w:ascii="Arial" w:hAnsi="Arial" w:cs="Arial"/>
                <w:sz w:val="16"/>
                <w:szCs w:val="16"/>
              </w:rPr>
            </w:pPr>
            <w:r>
              <w:rPr>
                <w:rFonts w:ascii="Arial" w:hAnsi="Arial" w:cs="Arial"/>
                <w:b/>
                <w:bCs/>
                <w:sz w:val="16"/>
                <w:szCs w:val="16"/>
              </w:rPr>
              <w:t>Amount</w:t>
            </w:r>
          </w:p>
        </w:tc>
        <w:tc>
          <w:tcPr>
            <w:tcW w:w="0" w:type="auto"/>
            <w:tcMar>
              <w:top w:w="0" w:type="dxa"/>
              <w:left w:w="144" w:type="dxa"/>
              <w:bottom w:w="0" w:type="dxa"/>
              <w:right w:w="0" w:type="dxa"/>
            </w:tcMar>
            <w:vAlign w:val="bottom"/>
            <w:hideMark/>
          </w:tcPr>
          <w:p w14:paraId="7AD928A0" w14:textId="77777777" w:rsidR="00CE63DE" w:rsidRDefault="00CE63DE">
            <w:pPr>
              <w:jc w:val="right"/>
              <w:rPr>
                <w:rFonts w:ascii="Arial" w:hAnsi="Arial" w:cs="Arial"/>
                <w:sz w:val="16"/>
                <w:szCs w:val="16"/>
              </w:rPr>
            </w:pPr>
            <w:r>
              <w:rPr>
                <w:rFonts w:ascii="Arial" w:hAnsi="Arial" w:cs="Arial"/>
                <w:b/>
                <w:bCs/>
                <w:sz w:val="16"/>
                <w:szCs w:val="16"/>
              </w:rPr>
              <w:t>Shares</w:t>
            </w:r>
          </w:p>
        </w:tc>
        <w:tc>
          <w:tcPr>
            <w:tcW w:w="0" w:type="auto"/>
            <w:tcMar>
              <w:top w:w="0" w:type="dxa"/>
              <w:left w:w="144" w:type="dxa"/>
              <w:bottom w:w="0" w:type="dxa"/>
              <w:right w:w="0" w:type="dxa"/>
            </w:tcMar>
            <w:vAlign w:val="bottom"/>
            <w:hideMark/>
          </w:tcPr>
          <w:p w14:paraId="77F88745" w14:textId="77777777" w:rsidR="00CE63DE" w:rsidRDefault="00CE63DE">
            <w:pPr>
              <w:jc w:val="right"/>
              <w:rPr>
                <w:rFonts w:ascii="Arial" w:hAnsi="Arial" w:cs="Arial"/>
                <w:sz w:val="16"/>
                <w:szCs w:val="16"/>
              </w:rPr>
            </w:pPr>
            <w:r>
              <w:rPr>
                <w:rFonts w:ascii="Arial" w:hAnsi="Arial" w:cs="Arial"/>
                <w:b/>
                <w:bCs/>
                <w:sz w:val="16"/>
                <w:szCs w:val="16"/>
              </w:rPr>
              <w:t>Amount</w:t>
            </w:r>
          </w:p>
        </w:tc>
        <w:tc>
          <w:tcPr>
            <w:tcW w:w="0" w:type="auto"/>
            <w:tcMar>
              <w:top w:w="0" w:type="dxa"/>
              <w:left w:w="144" w:type="dxa"/>
              <w:bottom w:w="0" w:type="dxa"/>
              <w:right w:w="0" w:type="dxa"/>
            </w:tcMar>
            <w:vAlign w:val="bottom"/>
            <w:hideMark/>
          </w:tcPr>
          <w:p w14:paraId="146A59BB" w14:textId="77777777" w:rsidR="00CE63DE" w:rsidRDefault="00CE63DE">
            <w:pPr>
              <w:jc w:val="right"/>
              <w:rPr>
                <w:rFonts w:ascii="Arial" w:hAnsi="Arial" w:cs="Arial"/>
                <w:sz w:val="16"/>
                <w:szCs w:val="16"/>
              </w:rPr>
            </w:pPr>
            <w:r>
              <w:rPr>
                <w:rFonts w:ascii="Arial" w:hAnsi="Arial" w:cs="Arial"/>
                <w:b/>
                <w:bCs/>
                <w:sz w:val="16"/>
                <w:szCs w:val="16"/>
              </w:rPr>
              <w:t>Shares</w:t>
            </w:r>
          </w:p>
        </w:tc>
        <w:tc>
          <w:tcPr>
            <w:tcW w:w="0" w:type="auto"/>
            <w:tcMar>
              <w:top w:w="0" w:type="dxa"/>
              <w:left w:w="144" w:type="dxa"/>
              <w:bottom w:w="0" w:type="dxa"/>
              <w:right w:w="0" w:type="dxa"/>
            </w:tcMar>
            <w:vAlign w:val="bottom"/>
            <w:hideMark/>
          </w:tcPr>
          <w:p w14:paraId="4F01118E" w14:textId="77777777" w:rsidR="00CE63DE" w:rsidRDefault="00CE63DE">
            <w:pPr>
              <w:jc w:val="right"/>
              <w:rPr>
                <w:rFonts w:ascii="Arial" w:hAnsi="Arial" w:cs="Arial"/>
                <w:sz w:val="16"/>
                <w:szCs w:val="16"/>
              </w:rPr>
            </w:pPr>
            <w:r>
              <w:rPr>
                <w:rFonts w:ascii="Arial" w:hAnsi="Arial" w:cs="Arial"/>
                <w:b/>
                <w:bCs/>
                <w:sz w:val="16"/>
                <w:szCs w:val="16"/>
              </w:rPr>
              <w:t>Amount</w:t>
            </w:r>
          </w:p>
        </w:tc>
      </w:tr>
      <w:tr w:rsidR="00CE63DE" w14:paraId="0B84B43F" w14:textId="77777777" w:rsidTr="007E7AA9">
        <w:trPr>
          <w:jc w:val="center"/>
        </w:trPr>
        <w:tc>
          <w:tcPr>
            <w:tcW w:w="0" w:type="auto"/>
            <w:gridSpan w:val="7"/>
            <w:tcMar>
              <w:top w:w="0" w:type="dxa"/>
              <w:left w:w="0" w:type="dxa"/>
              <w:bottom w:w="0" w:type="dxa"/>
              <w:right w:w="0" w:type="dxa"/>
            </w:tcMar>
            <w:vAlign w:val="bottom"/>
            <w:hideMark/>
          </w:tcPr>
          <w:p w14:paraId="0A30C1BA"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7148CCC3" w14:textId="77777777" w:rsidTr="007E7AA9">
        <w:trPr>
          <w:trHeight w:val="75"/>
          <w:jc w:val="center"/>
        </w:trPr>
        <w:tc>
          <w:tcPr>
            <w:tcW w:w="0" w:type="auto"/>
            <w:tcMar>
              <w:left w:w="0" w:type="dxa"/>
            </w:tcMar>
            <w:vAlign w:val="center"/>
            <w:hideMark/>
          </w:tcPr>
          <w:p w14:paraId="7D0386C9"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0B56CC2D"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1BE39744" w14:textId="77777777" w:rsidR="00CE63DE" w:rsidRDefault="00CE63DE">
            <w:pPr>
              <w:rPr>
                <w:rFonts w:ascii="Arial" w:hAnsi="Arial" w:cs="Arial"/>
                <w:sz w:val="2"/>
                <w:szCs w:val="2"/>
              </w:rPr>
            </w:pPr>
            <w:r>
              <w:rPr>
                <w:rFonts w:ascii="Arial" w:hAnsi="Arial" w:cs="Arial"/>
                <w:sz w:val="2"/>
                <w:szCs w:val="2"/>
              </w:rPr>
              <w:t> </w:t>
            </w:r>
          </w:p>
        </w:tc>
        <w:tc>
          <w:tcPr>
            <w:tcW w:w="0" w:type="auto"/>
            <w:gridSpan w:val="2"/>
            <w:vAlign w:val="center"/>
            <w:hideMark/>
          </w:tcPr>
          <w:p w14:paraId="052ED908" w14:textId="77777777" w:rsidR="00CE63DE" w:rsidRDefault="00CE63DE">
            <w:pPr>
              <w:rPr>
                <w:rFonts w:ascii="Arial" w:hAnsi="Arial" w:cs="Arial"/>
                <w:sz w:val="2"/>
                <w:szCs w:val="2"/>
              </w:rPr>
            </w:pPr>
            <w:r>
              <w:rPr>
                <w:rFonts w:ascii="Arial" w:hAnsi="Arial" w:cs="Arial"/>
                <w:sz w:val="2"/>
                <w:szCs w:val="2"/>
              </w:rPr>
              <w:t> </w:t>
            </w:r>
          </w:p>
        </w:tc>
      </w:tr>
      <w:tr w:rsidR="00CE63DE" w14:paraId="092EA96F" w14:textId="77777777" w:rsidTr="007E7AA9">
        <w:trPr>
          <w:jc w:val="center"/>
        </w:trPr>
        <w:tc>
          <w:tcPr>
            <w:tcW w:w="2700" w:type="pct"/>
            <w:tcMar>
              <w:left w:w="0" w:type="dxa"/>
            </w:tcMar>
            <w:vAlign w:val="bottom"/>
            <w:hideMark/>
          </w:tcPr>
          <w:p w14:paraId="10E4524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gridSpan w:val="2"/>
            <w:tcMar>
              <w:top w:w="0" w:type="dxa"/>
              <w:left w:w="144" w:type="dxa"/>
              <w:bottom w:w="0" w:type="dxa"/>
              <w:right w:w="0" w:type="dxa"/>
            </w:tcMar>
            <w:vAlign w:val="bottom"/>
            <w:hideMark/>
          </w:tcPr>
          <w:p w14:paraId="2234FD9B"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gridSpan w:val="2"/>
            <w:tcMar>
              <w:top w:w="0" w:type="dxa"/>
              <w:left w:w="144" w:type="dxa"/>
              <w:bottom w:w="0" w:type="dxa"/>
              <w:right w:w="0" w:type="dxa"/>
            </w:tcMar>
            <w:vAlign w:val="bottom"/>
            <w:hideMark/>
          </w:tcPr>
          <w:p w14:paraId="65F1E34C"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gridSpan w:val="2"/>
            <w:tcMar>
              <w:top w:w="0" w:type="dxa"/>
              <w:left w:w="144" w:type="dxa"/>
              <w:bottom w:w="0" w:type="dxa"/>
              <w:right w:w="0" w:type="dxa"/>
            </w:tcMar>
            <w:vAlign w:val="bottom"/>
            <w:hideMark/>
          </w:tcPr>
          <w:p w14:paraId="0BA9B919"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048C3E62" w14:textId="77777777" w:rsidTr="007E7AA9">
        <w:trPr>
          <w:trHeight w:val="75"/>
          <w:jc w:val="center"/>
        </w:trPr>
        <w:tc>
          <w:tcPr>
            <w:tcW w:w="0" w:type="auto"/>
            <w:tcMar>
              <w:left w:w="0" w:type="dxa"/>
            </w:tcMar>
            <w:vAlign w:val="center"/>
            <w:hideMark/>
          </w:tcPr>
          <w:p w14:paraId="5E26C76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0BC066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84F0E7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BEAABA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4C8A10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FD7591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380F038" w14:textId="77777777" w:rsidR="00CE63DE" w:rsidRDefault="00CE63DE">
            <w:pPr>
              <w:rPr>
                <w:rFonts w:ascii="Arial" w:hAnsi="Arial" w:cs="Arial"/>
                <w:sz w:val="2"/>
                <w:szCs w:val="2"/>
              </w:rPr>
            </w:pPr>
            <w:r>
              <w:rPr>
                <w:rFonts w:ascii="Arial" w:hAnsi="Arial" w:cs="Arial"/>
                <w:sz w:val="2"/>
                <w:szCs w:val="2"/>
              </w:rPr>
              <w:t> </w:t>
            </w:r>
          </w:p>
        </w:tc>
      </w:tr>
      <w:tr w:rsidR="00CE63DE" w14:paraId="1272552D" w14:textId="77777777" w:rsidTr="007E7AA9">
        <w:trPr>
          <w:jc w:val="center"/>
        </w:trPr>
        <w:tc>
          <w:tcPr>
            <w:tcW w:w="0" w:type="auto"/>
            <w:tcMar>
              <w:left w:w="0" w:type="dxa"/>
            </w:tcMar>
            <w:vAlign w:val="bottom"/>
            <w:hideMark/>
          </w:tcPr>
          <w:p w14:paraId="1341E542"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First Quarter</w:t>
            </w:r>
          </w:p>
        </w:tc>
        <w:tc>
          <w:tcPr>
            <w:tcW w:w="0" w:type="auto"/>
            <w:noWrap/>
            <w:tcMar>
              <w:top w:w="0" w:type="dxa"/>
              <w:left w:w="144" w:type="dxa"/>
              <w:bottom w:w="0" w:type="dxa"/>
              <w:right w:w="0" w:type="dxa"/>
            </w:tcMar>
            <w:vAlign w:val="bottom"/>
            <w:hideMark/>
          </w:tcPr>
          <w:p w14:paraId="6204DC88"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11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F8D3927"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3,560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7D66EA7"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17</w:t>
            </w:r>
            <w:r>
              <w:rPr>
                <w:rFonts w:ascii="Arial" w:hAnsi="Arial" w:cs="Arial"/>
                <w:sz w:val="20"/>
                <w:szCs w:val="20"/>
              </w:rPr>
              <w:tab/>
            </w:r>
          </w:p>
        </w:tc>
        <w:tc>
          <w:tcPr>
            <w:tcW w:w="0" w:type="auto"/>
            <w:noWrap/>
            <w:tcMar>
              <w:top w:w="0" w:type="dxa"/>
              <w:left w:w="144" w:type="dxa"/>
              <w:bottom w:w="0" w:type="dxa"/>
              <w:right w:w="0" w:type="dxa"/>
            </w:tcMar>
            <w:vAlign w:val="bottom"/>
            <w:hideMark/>
          </w:tcPr>
          <w:p w14:paraId="185FBC49"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4,600</w:t>
            </w:r>
            <w:r>
              <w:rPr>
                <w:rFonts w:ascii="Arial" w:hAnsi="Arial" w:cs="Arial"/>
                <w:sz w:val="20"/>
                <w:szCs w:val="20"/>
              </w:rPr>
              <w:tab/>
            </w:r>
          </w:p>
        </w:tc>
        <w:tc>
          <w:tcPr>
            <w:tcW w:w="0" w:type="auto"/>
            <w:noWrap/>
            <w:tcMar>
              <w:top w:w="0" w:type="dxa"/>
              <w:left w:w="144" w:type="dxa"/>
              <w:bottom w:w="0" w:type="dxa"/>
              <w:right w:w="0" w:type="dxa"/>
            </w:tcMar>
            <w:vAlign w:val="bottom"/>
            <w:hideMark/>
          </w:tcPr>
          <w:p w14:paraId="2BC6F82A"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21</w:t>
            </w:r>
            <w:r>
              <w:rPr>
                <w:rFonts w:ascii="Arial" w:hAnsi="Arial" w:cs="Arial"/>
                <w:sz w:val="20"/>
                <w:szCs w:val="20"/>
              </w:rPr>
              <w:tab/>
            </w:r>
          </w:p>
        </w:tc>
        <w:tc>
          <w:tcPr>
            <w:tcW w:w="0" w:type="auto"/>
            <w:noWrap/>
            <w:tcMar>
              <w:top w:w="0" w:type="dxa"/>
              <w:left w:w="144" w:type="dxa"/>
              <w:bottom w:w="0" w:type="dxa"/>
              <w:right w:w="0" w:type="dxa"/>
            </w:tcMar>
            <w:vAlign w:val="bottom"/>
            <w:hideMark/>
          </w:tcPr>
          <w:p w14:paraId="0B2B2D3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6,200</w:t>
            </w:r>
            <w:r>
              <w:rPr>
                <w:rFonts w:ascii="Arial" w:hAnsi="Arial" w:cs="Arial"/>
                <w:sz w:val="20"/>
                <w:szCs w:val="20"/>
              </w:rPr>
              <w:tab/>
            </w:r>
          </w:p>
        </w:tc>
      </w:tr>
      <w:tr w:rsidR="00CE63DE" w14:paraId="204FAD19" w14:textId="77777777" w:rsidTr="007E7AA9">
        <w:trPr>
          <w:jc w:val="center"/>
        </w:trPr>
        <w:tc>
          <w:tcPr>
            <w:tcW w:w="0" w:type="auto"/>
            <w:tcMar>
              <w:left w:w="0" w:type="dxa"/>
            </w:tcMar>
            <w:vAlign w:val="bottom"/>
            <w:hideMark/>
          </w:tcPr>
          <w:p w14:paraId="473A49A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Second Quarter</w:t>
            </w:r>
          </w:p>
        </w:tc>
        <w:tc>
          <w:tcPr>
            <w:tcW w:w="0" w:type="auto"/>
            <w:noWrap/>
            <w:tcMar>
              <w:top w:w="0" w:type="dxa"/>
              <w:left w:w="144" w:type="dxa"/>
              <w:bottom w:w="0" w:type="dxa"/>
              <w:right w:w="0" w:type="dxa"/>
            </w:tcMar>
            <w:vAlign w:val="bottom"/>
            <w:hideMark/>
          </w:tcPr>
          <w:p w14:paraId="22298A1B"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EA3E4E2"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2,800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09078FB"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c>
          <w:tcPr>
            <w:tcW w:w="0" w:type="auto"/>
            <w:noWrap/>
            <w:tcMar>
              <w:top w:w="0" w:type="dxa"/>
              <w:left w:w="144" w:type="dxa"/>
              <w:bottom w:w="0" w:type="dxa"/>
              <w:right w:w="0" w:type="dxa"/>
            </w:tcMar>
            <w:vAlign w:val="bottom"/>
            <w:hideMark/>
          </w:tcPr>
          <w:p w14:paraId="217E2EF2"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4,600</w:t>
            </w:r>
            <w:r>
              <w:rPr>
                <w:rFonts w:ascii="Arial" w:hAnsi="Arial" w:cs="Arial"/>
                <w:sz w:val="20"/>
                <w:szCs w:val="20"/>
              </w:rPr>
              <w:tab/>
            </w:r>
          </w:p>
        </w:tc>
        <w:tc>
          <w:tcPr>
            <w:tcW w:w="0" w:type="auto"/>
            <w:noWrap/>
            <w:tcMar>
              <w:top w:w="0" w:type="dxa"/>
              <w:left w:w="144" w:type="dxa"/>
              <w:bottom w:w="0" w:type="dxa"/>
              <w:right w:w="0" w:type="dxa"/>
            </w:tcMar>
            <w:vAlign w:val="bottom"/>
            <w:hideMark/>
          </w:tcPr>
          <w:p w14:paraId="00DBB3C3"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20</w:t>
            </w:r>
            <w:r>
              <w:rPr>
                <w:rFonts w:ascii="Arial" w:hAnsi="Arial" w:cs="Arial"/>
                <w:sz w:val="20"/>
                <w:szCs w:val="20"/>
              </w:rPr>
              <w:tab/>
            </w:r>
          </w:p>
        </w:tc>
        <w:tc>
          <w:tcPr>
            <w:tcW w:w="0" w:type="auto"/>
            <w:noWrap/>
            <w:tcMar>
              <w:top w:w="0" w:type="dxa"/>
              <w:left w:w="144" w:type="dxa"/>
              <w:bottom w:w="0" w:type="dxa"/>
              <w:right w:w="0" w:type="dxa"/>
            </w:tcMar>
            <w:vAlign w:val="bottom"/>
            <w:hideMark/>
          </w:tcPr>
          <w:p w14:paraId="078BFC03"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6,233</w:t>
            </w:r>
            <w:r>
              <w:rPr>
                <w:rFonts w:ascii="Arial" w:hAnsi="Arial" w:cs="Arial"/>
                <w:sz w:val="20"/>
                <w:szCs w:val="20"/>
              </w:rPr>
              <w:tab/>
            </w:r>
          </w:p>
        </w:tc>
      </w:tr>
      <w:tr w:rsidR="00CE63DE" w14:paraId="2FFFE9F8" w14:textId="77777777" w:rsidTr="007E7AA9">
        <w:trPr>
          <w:jc w:val="center"/>
        </w:trPr>
        <w:tc>
          <w:tcPr>
            <w:tcW w:w="0" w:type="auto"/>
            <w:tcMar>
              <w:left w:w="0" w:type="dxa"/>
            </w:tcMar>
            <w:vAlign w:val="bottom"/>
            <w:hideMark/>
          </w:tcPr>
          <w:p w14:paraId="2BB06B4B"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Third Quarter</w:t>
            </w:r>
          </w:p>
        </w:tc>
        <w:tc>
          <w:tcPr>
            <w:tcW w:w="0" w:type="auto"/>
            <w:noWrap/>
            <w:tcMar>
              <w:top w:w="0" w:type="dxa"/>
              <w:left w:w="144" w:type="dxa"/>
              <w:bottom w:w="0" w:type="dxa"/>
              <w:right w:w="0" w:type="dxa"/>
            </w:tcMar>
            <w:vAlign w:val="bottom"/>
            <w:hideMark/>
          </w:tcPr>
          <w:p w14:paraId="2A10D7DA"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3359FD8"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2,800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B421B44"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18</w:t>
            </w:r>
            <w:r>
              <w:rPr>
                <w:rFonts w:ascii="Arial" w:hAnsi="Arial" w:cs="Arial"/>
                <w:sz w:val="20"/>
                <w:szCs w:val="20"/>
              </w:rPr>
              <w:tab/>
            </w:r>
          </w:p>
        </w:tc>
        <w:tc>
          <w:tcPr>
            <w:tcW w:w="0" w:type="auto"/>
            <w:noWrap/>
            <w:tcMar>
              <w:top w:w="0" w:type="dxa"/>
              <w:left w:w="144" w:type="dxa"/>
              <w:bottom w:w="0" w:type="dxa"/>
              <w:right w:w="0" w:type="dxa"/>
            </w:tcMar>
            <w:vAlign w:val="bottom"/>
            <w:hideMark/>
          </w:tcPr>
          <w:p w14:paraId="521CD02D"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4,600</w:t>
            </w:r>
            <w:r>
              <w:rPr>
                <w:rFonts w:ascii="Arial" w:hAnsi="Arial" w:cs="Arial"/>
                <w:sz w:val="20"/>
                <w:szCs w:val="20"/>
              </w:rPr>
              <w:tab/>
            </w:r>
          </w:p>
        </w:tc>
        <w:tc>
          <w:tcPr>
            <w:tcW w:w="0" w:type="auto"/>
            <w:noWrap/>
            <w:tcMar>
              <w:top w:w="0" w:type="dxa"/>
              <w:left w:w="144" w:type="dxa"/>
              <w:bottom w:w="0" w:type="dxa"/>
              <w:right w:w="0" w:type="dxa"/>
            </w:tcMar>
            <w:vAlign w:val="bottom"/>
            <w:hideMark/>
          </w:tcPr>
          <w:p w14:paraId="366B2B56"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26</w:t>
            </w:r>
            <w:r>
              <w:rPr>
                <w:rFonts w:ascii="Arial" w:hAnsi="Arial" w:cs="Arial"/>
                <w:sz w:val="20"/>
                <w:szCs w:val="20"/>
              </w:rPr>
              <w:tab/>
            </w:r>
          </w:p>
        </w:tc>
        <w:tc>
          <w:tcPr>
            <w:tcW w:w="0" w:type="auto"/>
            <w:noWrap/>
            <w:tcMar>
              <w:top w:w="0" w:type="dxa"/>
              <w:left w:w="144" w:type="dxa"/>
              <w:bottom w:w="0" w:type="dxa"/>
              <w:right w:w="0" w:type="dxa"/>
            </w:tcMar>
            <w:vAlign w:val="bottom"/>
            <w:hideMark/>
          </w:tcPr>
          <w:p w14:paraId="486A45AD"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7,800</w:t>
            </w:r>
            <w:r>
              <w:rPr>
                <w:rFonts w:ascii="Arial" w:hAnsi="Arial" w:cs="Arial"/>
                <w:sz w:val="20"/>
                <w:szCs w:val="20"/>
              </w:rPr>
              <w:tab/>
            </w:r>
          </w:p>
        </w:tc>
      </w:tr>
      <w:tr w:rsidR="00CE63DE" w14:paraId="00ABD0A8" w14:textId="77777777" w:rsidTr="007E7AA9">
        <w:trPr>
          <w:jc w:val="center"/>
        </w:trPr>
        <w:tc>
          <w:tcPr>
            <w:tcW w:w="0" w:type="auto"/>
            <w:tcMar>
              <w:left w:w="0" w:type="dxa"/>
            </w:tcMar>
            <w:vAlign w:val="bottom"/>
            <w:hideMark/>
          </w:tcPr>
          <w:p w14:paraId="07BFAD0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Fourth Quarter</w:t>
            </w:r>
          </w:p>
        </w:tc>
        <w:tc>
          <w:tcPr>
            <w:tcW w:w="0" w:type="auto"/>
            <w:noWrap/>
            <w:tcMar>
              <w:top w:w="0" w:type="dxa"/>
              <w:left w:w="144" w:type="dxa"/>
              <w:bottom w:w="0" w:type="dxa"/>
              <w:right w:w="0" w:type="dxa"/>
            </w:tcMar>
            <w:vAlign w:val="bottom"/>
            <w:hideMark/>
          </w:tcPr>
          <w:p w14:paraId="5F5EC362"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t>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17A6383"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2,800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F487B6B"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14</w:t>
            </w:r>
            <w:r>
              <w:rPr>
                <w:rFonts w:ascii="Arial" w:hAnsi="Arial" w:cs="Arial"/>
                <w:sz w:val="20"/>
                <w:szCs w:val="20"/>
              </w:rPr>
              <w:tab/>
            </w:r>
          </w:p>
        </w:tc>
        <w:tc>
          <w:tcPr>
            <w:tcW w:w="0" w:type="auto"/>
            <w:noWrap/>
            <w:tcMar>
              <w:top w:w="0" w:type="dxa"/>
              <w:left w:w="144" w:type="dxa"/>
              <w:bottom w:w="0" w:type="dxa"/>
              <w:right w:w="0" w:type="dxa"/>
            </w:tcMar>
            <w:vAlign w:val="bottom"/>
            <w:hideMark/>
          </w:tcPr>
          <w:p w14:paraId="7AB3A81C"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4,600</w:t>
            </w:r>
            <w:r>
              <w:rPr>
                <w:rFonts w:ascii="Arial" w:hAnsi="Arial" w:cs="Arial"/>
                <w:sz w:val="20"/>
                <w:szCs w:val="20"/>
              </w:rPr>
              <w:tab/>
            </w:r>
          </w:p>
        </w:tc>
        <w:tc>
          <w:tcPr>
            <w:tcW w:w="0" w:type="auto"/>
            <w:noWrap/>
            <w:tcMar>
              <w:top w:w="0" w:type="dxa"/>
              <w:left w:w="144" w:type="dxa"/>
              <w:bottom w:w="0" w:type="dxa"/>
              <w:right w:w="0" w:type="dxa"/>
            </w:tcMar>
            <w:vAlign w:val="bottom"/>
            <w:hideMark/>
          </w:tcPr>
          <w:p w14:paraId="59453E1F"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t>28</w:t>
            </w:r>
            <w:r>
              <w:rPr>
                <w:rFonts w:ascii="Arial" w:hAnsi="Arial" w:cs="Arial"/>
                <w:sz w:val="20"/>
                <w:szCs w:val="20"/>
              </w:rPr>
              <w:tab/>
            </w:r>
          </w:p>
        </w:tc>
        <w:tc>
          <w:tcPr>
            <w:tcW w:w="0" w:type="auto"/>
            <w:noWrap/>
            <w:tcMar>
              <w:top w:w="0" w:type="dxa"/>
              <w:left w:w="144" w:type="dxa"/>
              <w:bottom w:w="0" w:type="dxa"/>
              <w:right w:w="0" w:type="dxa"/>
            </w:tcMar>
            <w:vAlign w:val="bottom"/>
            <w:hideMark/>
          </w:tcPr>
          <w:p w14:paraId="506D0028"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7,800</w:t>
            </w:r>
            <w:r>
              <w:rPr>
                <w:rFonts w:ascii="Arial" w:hAnsi="Arial" w:cs="Arial"/>
                <w:sz w:val="20"/>
                <w:szCs w:val="20"/>
              </w:rPr>
              <w:tab/>
            </w:r>
          </w:p>
        </w:tc>
      </w:tr>
      <w:tr w:rsidR="00CE63DE" w14:paraId="19206294" w14:textId="77777777" w:rsidTr="007E7AA9">
        <w:trPr>
          <w:jc w:val="center"/>
        </w:trPr>
        <w:tc>
          <w:tcPr>
            <w:tcW w:w="0" w:type="auto"/>
            <w:gridSpan w:val="2"/>
            <w:tcMar>
              <w:top w:w="0" w:type="dxa"/>
              <w:left w:w="0" w:type="dxa"/>
              <w:bottom w:w="0" w:type="dxa"/>
              <w:right w:w="0" w:type="dxa"/>
            </w:tcMar>
            <w:vAlign w:val="bottom"/>
            <w:hideMark/>
          </w:tcPr>
          <w:p w14:paraId="5A70738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70BF7B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12B740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B0F527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5DB66D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D05F8A2"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8A5E692" w14:textId="77777777" w:rsidTr="007E7AA9">
        <w:trPr>
          <w:jc w:val="center"/>
        </w:trPr>
        <w:tc>
          <w:tcPr>
            <w:tcW w:w="0" w:type="auto"/>
            <w:tcMar>
              <w:left w:w="0" w:type="dxa"/>
            </w:tcMar>
            <w:hideMark/>
          </w:tcPr>
          <w:p w14:paraId="0A7287D5"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66D1B577"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32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62B9430"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11,960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0E0B5E1"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69</w:t>
            </w:r>
            <w:r>
              <w:rPr>
                <w:rFonts w:ascii="Arial" w:hAnsi="Arial" w:cs="Arial"/>
                <w:sz w:val="20"/>
                <w:szCs w:val="20"/>
              </w:rPr>
              <w:tab/>
            </w:r>
          </w:p>
        </w:tc>
        <w:tc>
          <w:tcPr>
            <w:tcW w:w="0" w:type="auto"/>
            <w:noWrap/>
            <w:tcMar>
              <w:top w:w="0" w:type="dxa"/>
              <w:left w:w="144" w:type="dxa"/>
              <w:bottom w:w="0" w:type="dxa"/>
              <w:right w:w="0" w:type="dxa"/>
            </w:tcMar>
            <w:vAlign w:val="bottom"/>
            <w:hideMark/>
          </w:tcPr>
          <w:p w14:paraId="67AE344E"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18,400</w:t>
            </w:r>
            <w:r>
              <w:rPr>
                <w:rFonts w:ascii="Arial" w:hAnsi="Arial" w:cs="Arial"/>
                <w:sz w:val="20"/>
                <w:szCs w:val="20"/>
              </w:rPr>
              <w:tab/>
            </w:r>
          </w:p>
        </w:tc>
        <w:tc>
          <w:tcPr>
            <w:tcW w:w="0" w:type="auto"/>
            <w:noWrap/>
            <w:tcMar>
              <w:top w:w="0" w:type="dxa"/>
              <w:left w:w="144" w:type="dxa"/>
              <w:bottom w:w="0" w:type="dxa"/>
              <w:right w:w="0" w:type="dxa"/>
            </w:tcMar>
            <w:vAlign w:val="bottom"/>
            <w:hideMark/>
          </w:tcPr>
          <w:p w14:paraId="21197DB0" w14:textId="77777777" w:rsidR="00CE63DE" w:rsidRDefault="00CE63DE">
            <w:pPr>
              <w:pStyle w:val="NormalWeb"/>
              <w:tabs>
                <w:tab w:val="right" w:pos="720"/>
                <w:tab w:val="decimal" w:pos="760"/>
              </w:tabs>
              <w:spacing w:before="0" w:beforeAutospacing="0" w:after="2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95</w:t>
            </w:r>
            <w:r>
              <w:rPr>
                <w:rFonts w:ascii="Arial" w:hAnsi="Arial" w:cs="Arial"/>
                <w:sz w:val="20"/>
                <w:szCs w:val="20"/>
              </w:rPr>
              <w:tab/>
            </w:r>
          </w:p>
        </w:tc>
        <w:tc>
          <w:tcPr>
            <w:tcW w:w="0" w:type="auto"/>
            <w:noWrap/>
            <w:tcMar>
              <w:top w:w="0" w:type="dxa"/>
              <w:left w:w="144" w:type="dxa"/>
              <w:bottom w:w="0" w:type="dxa"/>
              <w:right w:w="0" w:type="dxa"/>
            </w:tcMar>
            <w:vAlign w:val="bottom"/>
            <w:hideMark/>
          </w:tcPr>
          <w:p w14:paraId="69F78B3F"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28,033</w:t>
            </w:r>
            <w:r>
              <w:rPr>
                <w:rFonts w:ascii="Arial" w:hAnsi="Arial" w:cs="Arial"/>
                <w:sz w:val="20"/>
                <w:szCs w:val="20"/>
              </w:rPr>
              <w:tab/>
            </w:r>
          </w:p>
        </w:tc>
      </w:tr>
      <w:tr w:rsidR="00CE63DE" w14:paraId="6CAFB060" w14:textId="77777777" w:rsidTr="007E7AA9">
        <w:trPr>
          <w:jc w:val="center"/>
        </w:trPr>
        <w:tc>
          <w:tcPr>
            <w:tcW w:w="0" w:type="auto"/>
            <w:tcMar>
              <w:top w:w="0" w:type="dxa"/>
              <w:left w:w="0" w:type="dxa"/>
              <w:bottom w:w="0" w:type="dxa"/>
              <w:right w:w="0" w:type="dxa"/>
            </w:tcMar>
            <w:vAlign w:val="bottom"/>
            <w:hideMark/>
          </w:tcPr>
          <w:p w14:paraId="6F8B6473"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19981D1"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9161A74"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0017A5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3BFC0F6"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E5A7748"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F9EDDC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2B0E47D7"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All repurchases were made using cash resources. Shares repurchased during the first quarter of fiscal year 2022 were under the share repurchase program approved on September 18, 2019. Shares repurchased during the second quarter of fiscal year 2022 were under the share repurchase programs approved on September 18, 2019 and September 14, 2021. All other shares repurchased were under the share repurchase program approved on September 14, 2021. The above table excludes shares repurchased to settle employee tax withholding related to the vesting of stock awards of $5.3 billion, $3.8 billion, and $4.7 billion for fiscal years 2024, 2023, and 2022, respectively. </w:t>
      </w:r>
    </w:p>
    <w:p w14:paraId="5DE6CB69" w14:textId="77777777" w:rsidR="00CE63DE" w:rsidRDefault="00CE63DE" w:rsidP="003543BC">
      <w:pPr>
        <w:pStyle w:val="NormalWeb"/>
        <w:spacing w:before="270" w:beforeAutospacing="0" w:after="0" w:afterAutospacing="0"/>
        <w:jc w:val="both"/>
        <w:rPr>
          <w:sz w:val="2"/>
          <w:szCs w:val="2"/>
        </w:rPr>
      </w:pPr>
      <w:r>
        <w:rPr>
          <w:sz w:val="2"/>
          <w:szCs w:val="2"/>
        </w:rPr>
        <w:t> </w:t>
      </w:r>
    </w:p>
    <w:p w14:paraId="7A165FD8" w14:textId="77777777" w:rsidR="00CE63DE" w:rsidRDefault="00CE63DE" w:rsidP="007E7AA9">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Dividends </w:t>
      </w:r>
    </w:p>
    <w:p w14:paraId="4767E677"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Board of Directors declared the following dividends: </w:t>
      </w:r>
    </w:p>
    <w:p w14:paraId="78014CF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3116"/>
        <w:gridCol w:w="2598"/>
        <w:gridCol w:w="2598"/>
        <w:gridCol w:w="1064"/>
        <w:gridCol w:w="1424"/>
      </w:tblGrid>
      <w:tr w:rsidR="00CE63DE" w14:paraId="7F7D1BC5" w14:textId="77777777" w:rsidTr="007E7AA9">
        <w:trPr>
          <w:cantSplit/>
          <w:tblHeader/>
          <w:jc w:val="center"/>
        </w:trPr>
        <w:tc>
          <w:tcPr>
            <w:tcW w:w="1443" w:type="pct"/>
            <w:vAlign w:val="bottom"/>
            <w:hideMark/>
          </w:tcPr>
          <w:p w14:paraId="38AA7778"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Declaration Date</w:t>
            </w:r>
          </w:p>
        </w:tc>
        <w:tc>
          <w:tcPr>
            <w:tcW w:w="1203" w:type="pct"/>
            <w:tcMar>
              <w:top w:w="0" w:type="dxa"/>
              <w:left w:w="144" w:type="dxa"/>
              <w:bottom w:w="0" w:type="dxa"/>
              <w:right w:w="0" w:type="dxa"/>
            </w:tcMar>
            <w:vAlign w:val="bottom"/>
            <w:hideMark/>
          </w:tcPr>
          <w:p w14:paraId="7EB60A23" w14:textId="77777777" w:rsidR="00CE63DE" w:rsidRDefault="00CE63DE" w:rsidP="007E7AA9">
            <w:pPr>
              <w:rPr>
                <w:rFonts w:ascii="Arial" w:hAnsi="Arial" w:cs="Arial"/>
                <w:sz w:val="16"/>
                <w:szCs w:val="16"/>
              </w:rPr>
            </w:pPr>
            <w:r>
              <w:rPr>
                <w:rFonts w:ascii="Arial" w:hAnsi="Arial" w:cs="Arial"/>
                <w:b/>
                <w:bCs/>
                <w:sz w:val="16"/>
                <w:szCs w:val="16"/>
              </w:rPr>
              <w:t>Record Date</w:t>
            </w:r>
          </w:p>
        </w:tc>
        <w:tc>
          <w:tcPr>
            <w:tcW w:w="1203" w:type="pct"/>
            <w:tcMar>
              <w:top w:w="0" w:type="dxa"/>
              <w:left w:w="144" w:type="dxa"/>
              <w:bottom w:w="0" w:type="dxa"/>
              <w:right w:w="0" w:type="dxa"/>
            </w:tcMar>
            <w:vAlign w:val="bottom"/>
            <w:hideMark/>
          </w:tcPr>
          <w:p w14:paraId="28AFCEDC" w14:textId="77777777" w:rsidR="00CE63DE" w:rsidRDefault="00CE63DE" w:rsidP="007E7AA9">
            <w:pPr>
              <w:rPr>
                <w:rFonts w:ascii="Arial" w:hAnsi="Arial" w:cs="Arial"/>
                <w:sz w:val="16"/>
                <w:szCs w:val="16"/>
              </w:rPr>
            </w:pPr>
            <w:r>
              <w:rPr>
                <w:rFonts w:ascii="Arial" w:hAnsi="Arial" w:cs="Arial"/>
                <w:b/>
                <w:bCs/>
                <w:sz w:val="16"/>
                <w:szCs w:val="16"/>
              </w:rPr>
              <w:t>Payment Date</w:t>
            </w:r>
          </w:p>
        </w:tc>
        <w:tc>
          <w:tcPr>
            <w:tcW w:w="0" w:type="auto"/>
            <w:tcMar>
              <w:top w:w="0" w:type="dxa"/>
              <w:left w:w="144" w:type="dxa"/>
              <w:bottom w:w="0" w:type="dxa"/>
              <w:right w:w="0" w:type="dxa"/>
            </w:tcMar>
            <w:vAlign w:val="bottom"/>
            <w:hideMark/>
          </w:tcPr>
          <w:p w14:paraId="7B9FA85B" w14:textId="77777777" w:rsidR="00CE63DE" w:rsidRPr="003543BC" w:rsidRDefault="00CE63DE" w:rsidP="007E7AA9">
            <w:pPr>
              <w:pStyle w:val="NormalWeb"/>
              <w:spacing w:before="0" w:beforeAutospacing="0" w:after="0" w:afterAutospacing="0"/>
              <w:jc w:val="right"/>
              <w:rPr>
                <w:rFonts w:ascii="Arial" w:hAnsi="Arial" w:cs="Arial"/>
                <w:sz w:val="16"/>
                <w:szCs w:val="16"/>
              </w:rPr>
            </w:pPr>
            <w:r>
              <w:rPr>
                <w:rFonts w:ascii="Arial" w:hAnsi="Arial" w:cs="Arial"/>
                <w:b/>
                <w:bCs/>
                <w:sz w:val="16"/>
                <w:szCs w:val="16"/>
              </w:rPr>
              <w:t>Dividend</w:t>
            </w:r>
          </w:p>
          <w:p w14:paraId="370AB47A" w14:textId="77777777" w:rsidR="00CE63DE" w:rsidRDefault="00CE63DE" w:rsidP="007E7AA9">
            <w:pPr>
              <w:pStyle w:val="NormalWeb"/>
              <w:spacing w:before="0" w:beforeAutospacing="0" w:after="0" w:afterAutospacing="0"/>
              <w:jc w:val="right"/>
              <w:rPr>
                <w:rFonts w:ascii="Arial" w:hAnsi="Arial" w:cs="Arial"/>
                <w:sz w:val="16"/>
                <w:szCs w:val="16"/>
              </w:rPr>
            </w:pPr>
            <w:r>
              <w:rPr>
                <w:rFonts w:ascii="Arial" w:hAnsi="Arial" w:cs="Arial"/>
                <w:b/>
                <w:bCs/>
                <w:sz w:val="16"/>
                <w:szCs w:val="16"/>
              </w:rPr>
              <w:t>Per Share</w:t>
            </w:r>
          </w:p>
        </w:tc>
        <w:tc>
          <w:tcPr>
            <w:tcW w:w="0" w:type="auto"/>
            <w:tcMar>
              <w:top w:w="0" w:type="dxa"/>
              <w:left w:w="144" w:type="dxa"/>
              <w:bottom w:w="0" w:type="dxa"/>
              <w:right w:w="0" w:type="dxa"/>
            </w:tcMar>
            <w:vAlign w:val="bottom"/>
            <w:hideMark/>
          </w:tcPr>
          <w:p w14:paraId="30BA8B41" w14:textId="77777777" w:rsidR="00CE63DE" w:rsidRDefault="00CE63DE" w:rsidP="007E7AA9">
            <w:pPr>
              <w:jc w:val="right"/>
              <w:rPr>
                <w:rFonts w:ascii="Arial" w:hAnsi="Arial" w:cs="Arial"/>
                <w:sz w:val="16"/>
                <w:szCs w:val="16"/>
              </w:rPr>
            </w:pPr>
            <w:r>
              <w:rPr>
                <w:rFonts w:ascii="Arial" w:hAnsi="Arial" w:cs="Arial"/>
                <w:b/>
                <w:bCs/>
                <w:sz w:val="16"/>
                <w:szCs w:val="16"/>
              </w:rPr>
              <w:t>Amount</w:t>
            </w:r>
          </w:p>
        </w:tc>
      </w:tr>
      <w:tr w:rsidR="00CE63DE" w14:paraId="62B23043" w14:textId="77777777">
        <w:trPr>
          <w:cantSplit/>
          <w:jc w:val="center"/>
        </w:trPr>
        <w:tc>
          <w:tcPr>
            <w:tcW w:w="0" w:type="auto"/>
            <w:gridSpan w:val="5"/>
            <w:tcMar>
              <w:top w:w="0" w:type="dxa"/>
              <w:left w:w="144" w:type="dxa"/>
              <w:bottom w:w="0" w:type="dxa"/>
              <w:right w:w="0" w:type="dxa"/>
            </w:tcMar>
            <w:vAlign w:val="bottom"/>
            <w:hideMark/>
          </w:tcPr>
          <w:p w14:paraId="7D9F48A0" w14:textId="77777777" w:rsidR="00CE63DE" w:rsidRPr="003543BC" w:rsidRDefault="00CE63DE" w:rsidP="007E7AA9">
            <w:pPr>
              <w:pStyle w:val="rrdsinglerule"/>
              <w:spacing w:before="0"/>
              <w:ind w:left="-720"/>
              <w:rPr>
                <w:rFonts w:ascii="Arial" w:hAnsi="Arial" w:cs="Arial"/>
                <w:sz w:val="20"/>
                <w:szCs w:val="20"/>
              </w:rPr>
            </w:pPr>
            <w:r>
              <w:rPr>
                <w:rFonts w:ascii="Arial" w:hAnsi="Arial" w:cs="Arial"/>
                <w:sz w:val="20"/>
                <w:szCs w:val="20"/>
              </w:rPr>
              <w:t> </w:t>
            </w:r>
          </w:p>
        </w:tc>
      </w:tr>
      <w:tr w:rsidR="00CE63DE" w14:paraId="064041D4" w14:textId="77777777">
        <w:trPr>
          <w:trHeight w:val="75"/>
          <w:jc w:val="center"/>
        </w:trPr>
        <w:tc>
          <w:tcPr>
            <w:tcW w:w="0" w:type="auto"/>
            <w:vAlign w:val="center"/>
            <w:hideMark/>
          </w:tcPr>
          <w:p w14:paraId="68F26A35"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36E1545D"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7D6E36D8"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083AEC1E"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5780E0E3" w14:textId="77777777" w:rsidR="00CE63DE" w:rsidRDefault="00CE63DE" w:rsidP="007E7AA9">
            <w:pPr>
              <w:rPr>
                <w:rFonts w:ascii="Arial" w:hAnsi="Arial" w:cs="Arial"/>
                <w:sz w:val="2"/>
                <w:szCs w:val="2"/>
              </w:rPr>
            </w:pPr>
            <w:r>
              <w:rPr>
                <w:rFonts w:ascii="Arial" w:hAnsi="Arial" w:cs="Arial"/>
                <w:sz w:val="2"/>
                <w:szCs w:val="2"/>
              </w:rPr>
              <w:t> </w:t>
            </w:r>
          </w:p>
        </w:tc>
      </w:tr>
      <w:tr w:rsidR="00CE63DE" w14:paraId="08542F04" w14:textId="77777777" w:rsidTr="007E7AA9">
        <w:trPr>
          <w:cantSplit/>
          <w:jc w:val="center"/>
        </w:trPr>
        <w:tc>
          <w:tcPr>
            <w:tcW w:w="1443" w:type="pct"/>
            <w:vAlign w:val="bottom"/>
            <w:hideMark/>
          </w:tcPr>
          <w:p w14:paraId="6A2A21ED"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Fiscal Year 2024</w:t>
            </w:r>
          </w:p>
        </w:tc>
        <w:tc>
          <w:tcPr>
            <w:tcW w:w="0" w:type="auto"/>
            <w:tcMar>
              <w:top w:w="0" w:type="dxa"/>
              <w:left w:w="144" w:type="dxa"/>
              <w:bottom w:w="0" w:type="dxa"/>
              <w:right w:w="0" w:type="dxa"/>
            </w:tcMar>
            <w:vAlign w:val="bottom"/>
            <w:hideMark/>
          </w:tcPr>
          <w:p w14:paraId="6D647EFA"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3681CA7"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C2018CC"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66413B0" w14:textId="77777777" w:rsidR="00CE63DE" w:rsidRDefault="00CE63DE" w:rsidP="007E7AA9">
            <w:pPr>
              <w:jc w:val="right"/>
              <w:rPr>
                <w:rFonts w:ascii="Arial" w:hAnsi="Arial" w:cs="Arial"/>
                <w:sz w:val="16"/>
                <w:szCs w:val="16"/>
              </w:rPr>
            </w:pPr>
            <w:r>
              <w:rPr>
                <w:rFonts w:ascii="Arial" w:hAnsi="Arial" w:cs="Arial"/>
                <w:b/>
                <w:bCs/>
                <w:sz w:val="16"/>
                <w:szCs w:val="16"/>
              </w:rPr>
              <w:t>(In millions)</w:t>
            </w:r>
          </w:p>
        </w:tc>
      </w:tr>
      <w:tr w:rsidR="00CE63DE" w14:paraId="4B758907" w14:textId="77777777">
        <w:trPr>
          <w:trHeight w:val="75"/>
          <w:jc w:val="center"/>
        </w:trPr>
        <w:tc>
          <w:tcPr>
            <w:tcW w:w="0" w:type="auto"/>
            <w:vAlign w:val="center"/>
            <w:hideMark/>
          </w:tcPr>
          <w:p w14:paraId="209C6B65"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2BD0CB59"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0415DE04"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55F2FA45"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65781975" w14:textId="77777777" w:rsidR="00CE63DE" w:rsidRDefault="00CE63DE" w:rsidP="007E7AA9">
            <w:pPr>
              <w:rPr>
                <w:rFonts w:ascii="Arial" w:hAnsi="Arial" w:cs="Arial"/>
                <w:sz w:val="2"/>
                <w:szCs w:val="2"/>
              </w:rPr>
            </w:pPr>
            <w:r>
              <w:rPr>
                <w:rFonts w:ascii="Arial" w:hAnsi="Arial" w:cs="Arial"/>
                <w:sz w:val="2"/>
                <w:szCs w:val="2"/>
              </w:rPr>
              <w:t> </w:t>
            </w:r>
          </w:p>
        </w:tc>
      </w:tr>
      <w:tr w:rsidR="00CE63DE" w14:paraId="1668A492" w14:textId="77777777">
        <w:trPr>
          <w:cantSplit/>
          <w:jc w:val="center"/>
        </w:trPr>
        <w:tc>
          <w:tcPr>
            <w:tcW w:w="0" w:type="auto"/>
            <w:hideMark/>
          </w:tcPr>
          <w:p w14:paraId="77169E1E" w14:textId="77777777" w:rsidR="00CE63DE" w:rsidRPr="003543BC"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September 19, 2023</w:t>
            </w:r>
          </w:p>
        </w:tc>
        <w:tc>
          <w:tcPr>
            <w:tcW w:w="0" w:type="auto"/>
            <w:vAlign w:val="bottom"/>
            <w:hideMark/>
          </w:tcPr>
          <w:p w14:paraId="39BCD72A" w14:textId="77777777" w:rsidR="00CE63DE" w:rsidRDefault="00CE63DE" w:rsidP="007E7AA9">
            <w:pPr>
              <w:rPr>
                <w:rFonts w:ascii="Arial" w:hAnsi="Arial" w:cs="Arial"/>
                <w:sz w:val="20"/>
              </w:rPr>
            </w:pPr>
            <w:r>
              <w:rPr>
                <w:rFonts w:ascii="Arial" w:hAnsi="Arial" w:cs="Arial"/>
                <w:b/>
                <w:bCs/>
                <w:sz w:val="20"/>
              </w:rPr>
              <w:t>November 16, 2023</w:t>
            </w:r>
          </w:p>
        </w:tc>
        <w:tc>
          <w:tcPr>
            <w:tcW w:w="0" w:type="auto"/>
            <w:vAlign w:val="bottom"/>
            <w:hideMark/>
          </w:tcPr>
          <w:p w14:paraId="1C974040" w14:textId="77777777" w:rsidR="00CE63DE" w:rsidRDefault="00CE63DE" w:rsidP="007E7AA9">
            <w:pPr>
              <w:rPr>
                <w:rFonts w:ascii="Arial" w:hAnsi="Arial" w:cs="Arial"/>
                <w:sz w:val="20"/>
              </w:rPr>
            </w:pPr>
            <w:r>
              <w:rPr>
                <w:rFonts w:ascii="Arial" w:hAnsi="Arial" w:cs="Arial"/>
                <w:b/>
                <w:bCs/>
                <w:sz w:val="20"/>
              </w:rPr>
              <w:t>December 14, 2023</w:t>
            </w:r>
          </w:p>
        </w:tc>
        <w:tc>
          <w:tcPr>
            <w:tcW w:w="0" w:type="auto"/>
            <w:noWrap/>
            <w:tcMar>
              <w:top w:w="0" w:type="dxa"/>
              <w:left w:w="144" w:type="dxa"/>
              <w:bottom w:w="0" w:type="dxa"/>
              <w:right w:w="0" w:type="dxa"/>
            </w:tcMar>
            <w:vAlign w:val="bottom"/>
            <w:hideMark/>
          </w:tcPr>
          <w:p w14:paraId="7188907E" w14:textId="77777777" w:rsidR="00CE63DE" w:rsidRPr="003543BC"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F1C2949"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5,574</w:t>
            </w:r>
            <w:r>
              <w:rPr>
                <w:rFonts w:ascii="Arial" w:hAnsi="Arial" w:cs="Arial"/>
                <w:b/>
                <w:bCs/>
                <w:sz w:val="20"/>
                <w:szCs w:val="20"/>
              </w:rPr>
              <w:tab/>
            </w:r>
          </w:p>
        </w:tc>
      </w:tr>
      <w:tr w:rsidR="00CE63DE" w14:paraId="19A6D1FE" w14:textId="77777777">
        <w:trPr>
          <w:cantSplit/>
          <w:jc w:val="center"/>
        </w:trPr>
        <w:tc>
          <w:tcPr>
            <w:tcW w:w="0" w:type="auto"/>
            <w:hideMark/>
          </w:tcPr>
          <w:p w14:paraId="477E40B7"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November 28, 2023</w:t>
            </w:r>
          </w:p>
        </w:tc>
        <w:tc>
          <w:tcPr>
            <w:tcW w:w="0" w:type="auto"/>
            <w:vAlign w:val="bottom"/>
            <w:hideMark/>
          </w:tcPr>
          <w:p w14:paraId="518597DA" w14:textId="77777777" w:rsidR="00CE63DE" w:rsidRDefault="00CE63DE" w:rsidP="007E7AA9">
            <w:pPr>
              <w:rPr>
                <w:rFonts w:ascii="Arial" w:hAnsi="Arial" w:cs="Arial"/>
                <w:sz w:val="20"/>
              </w:rPr>
            </w:pPr>
            <w:r>
              <w:rPr>
                <w:rFonts w:ascii="Arial" w:hAnsi="Arial" w:cs="Arial"/>
                <w:b/>
                <w:bCs/>
                <w:sz w:val="20"/>
              </w:rPr>
              <w:t>February 15, 2024</w:t>
            </w:r>
          </w:p>
        </w:tc>
        <w:tc>
          <w:tcPr>
            <w:tcW w:w="0" w:type="auto"/>
            <w:vAlign w:val="bottom"/>
            <w:hideMark/>
          </w:tcPr>
          <w:p w14:paraId="0D1F6B34" w14:textId="77777777" w:rsidR="00CE63DE" w:rsidRDefault="00CE63DE" w:rsidP="007E7AA9">
            <w:pPr>
              <w:rPr>
                <w:rFonts w:ascii="Arial" w:hAnsi="Arial" w:cs="Arial"/>
                <w:sz w:val="20"/>
              </w:rPr>
            </w:pPr>
            <w:r>
              <w:rPr>
                <w:rFonts w:ascii="Arial" w:hAnsi="Arial" w:cs="Arial"/>
                <w:b/>
                <w:bCs/>
                <w:sz w:val="20"/>
              </w:rPr>
              <w:t>March 14, 2024</w:t>
            </w:r>
          </w:p>
        </w:tc>
        <w:tc>
          <w:tcPr>
            <w:tcW w:w="0" w:type="auto"/>
            <w:noWrap/>
            <w:tcMar>
              <w:top w:w="0" w:type="dxa"/>
              <w:left w:w="144" w:type="dxa"/>
              <w:bottom w:w="0" w:type="dxa"/>
              <w:right w:w="0" w:type="dxa"/>
            </w:tcMar>
            <w:vAlign w:val="bottom"/>
            <w:hideMark/>
          </w:tcPr>
          <w:p w14:paraId="096057AD" w14:textId="77777777" w:rsidR="00CE63DE" w:rsidRPr="003543BC"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b/>
                <w:bCs/>
                <w:sz w:val="20"/>
                <w:szCs w:val="20"/>
              </w:rPr>
              <w:tab/>
              <w:t>0.75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0103AA6"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b/>
                <w:bCs/>
                <w:sz w:val="20"/>
                <w:szCs w:val="20"/>
              </w:rPr>
              <w:tab/>
              <w:t>5,573</w:t>
            </w:r>
            <w:r>
              <w:rPr>
                <w:rFonts w:ascii="Arial" w:hAnsi="Arial" w:cs="Arial"/>
                <w:b/>
                <w:bCs/>
                <w:sz w:val="20"/>
                <w:szCs w:val="20"/>
              </w:rPr>
              <w:tab/>
            </w:r>
          </w:p>
        </w:tc>
      </w:tr>
      <w:tr w:rsidR="00CE63DE" w14:paraId="3E8693E8" w14:textId="77777777">
        <w:trPr>
          <w:cantSplit/>
          <w:jc w:val="center"/>
        </w:trPr>
        <w:tc>
          <w:tcPr>
            <w:tcW w:w="0" w:type="auto"/>
            <w:hideMark/>
          </w:tcPr>
          <w:p w14:paraId="2FD2AF07"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March 12, 2024</w:t>
            </w:r>
          </w:p>
        </w:tc>
        <w:tc>
          <w:tcPr>
            <w:tcW w:w="0" w:type="auto"/>
            <w:vAlign w:val="bottom"/>
            <w:hideMark/>
          </w:tcPr>
          <w:p w14:paraId="40916A66" w14:textId="77777777" w:rsidR="00CE63DE" w:rsidRDefault="00CE63DE" w:rsidP="007E7AA9">
            <w:pPr>
              <w:rPr>
                <w:rFonts w:ascii="Arial" w:hAnsi="Arial" w:cs="Arial"/>
                <w:sz w:val="20"/>
              </w:rPr>
            </w:pPr>
            <w:r>
              <w:rPr>
                <w:rFonts w:ascii="Arial" w:hAnsi="Arial" w:cs="Arial"/>
                <w:b/>
                <w:bCs/>
                <w:sz w:val="20"/>
              </w:rPr>
              <w:t>May 16, 2024</w:t>
            </w:r>
          </w:p>
        </w:tc>
        <w:tc>
          <w:tcPr>
            <w:tcW w:w="0" w:type="auto"/>
            <w:vAlign w:val="bottom"/>
            <w:hideMark/>
          </w:tcPr>
          <w:p w14:paraId="25AB9024" w14:textId="77777777" w:rsidR="00CE63DE" w:rsidRDefault="00CE63DE" w:rsidP="007E7AA9">
            <w:pPr>
              <w:rPr>
                <w:rFonts w:ascii="Arial" w:hAnsi="Arial" w:cs="Arial"/>
                <w:sz w:val="20"/>
              </w:rPr>
            </w:pPr>
            <w:r>
              <w:rPr>
                <w:rFonts w:ascii="Arial" w:hAnsi="Arial" w:cs="Arial"/>
                <w:b/>
                <w:bCs/>
                <w:sz w:val="20"/>
              </w:rPr>
              <w:t>June 13, 2024</w:t>
            </w:r>
          </w:p>
        </w:tc>
        <w:tc>
          <w:tcPr>
            <w:tcW w:w="0" w:type="auto"/>
            <w:noWrap/>
            <w:tcMar>
              <w:top w:w="0" w:type="dxa"/>
              <w:left w:w="144" w:type="dxa"/>
              <w:bottom w:w="0" w:type="dxa"/>
              <w:right w:w="0" w:type="dxa"/>
            </w:tcMar>
            <w:vAlign w:val="bottom"/>
            <w:hideMark/>
          </w:tcPr>
          <w:p w14:paraId="41C57AB0" w14:textId="77777777" w:rsidR="00CE63DE" w:rsidRPr="003543BC"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b/>
                <w:bCs/>
                <w:sz w:val="20"/>
                <w:szCs w:val="20"/>
              </w:rPr>
              <w:tab/>
              <w:t>0.75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00081F6"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b/>
                <w:bCs/>
                <w:sz w:val="20"/>
                <w:szCs w:val="20"/>
              </w:rPr>
              <w:tab/>
              <w:t>5,574</w:t>
            </w:r>
            <w:r>
              <w:rPr>
                <w:rFonts w:ascii="Arial" w:hAnsi="Arial" w:cs="Arial"/>
                <w:b/>
                <w:bCs/>
                <w:sz w:val="20"/>
                <w:szCs w:val="20"/>
              </w:rPr>
              <w:tab/>
            </w:r>
          </w:p>
        </w:tc>
      </w:tr>
      <w:tr w:rsidR="00CE63DE" w14:paraId="6E9890CD" w14:textId="77777777">
        <w:trPr>
          <w:cantSplit/>
          <w:jc w:val="center"/>
        </w:trPr>
        <w:tc>
          <w:tcPr>
            <w:tcW w:w="0" w:type="auto"/>
            <w:hideMark/>
          </w:tcPr>
          <w:p w14:paraId="4BE50771"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b/>
                <w:bCs/>
                <w:sz w:val="20"/>
                <w:szCs w:val="20"/>
              </w:rPr>
              <w:t>June 12, 2024</w:t>
            </w:r>
          </w:p>
        </w:tc>
        <w:tc>
          <w:tcPr>
            <w:tcW w:w="0" w:type="auto"/>
            <w:vAlign w:val="bottom"/>
            <w:hideMark/>
          </w:tcPr>
          <w:p w14:paraId="2C5B63ED" w14:textId="77777777" w:rsidR="00CE63DE" w:rsidRDefault="00CE63DE" w:rsidP="007E7AA9">
            <w:pPr>
              <w:rPr>
                <w:rFonts w:ascii="Arial" w:hAnsi="Arial" w:cs="Arial"/>
                <w:sz w:val="20"/>
              </w:rPr>
            </w:pPr>
            <w:r>
              <w:rPr>
                <w:rFonts w:ascii="Arial" w:hAnsi="Arial" w:cs="Arial"/>
                <w:b/>
                <w:bCs/>
                <w:sz w:val="20"/>
              </w:rPr>
              <w:t>August 15, 2024</w:t>
            </w:r>
          </w:p>
        </w:tc>
        <w:tc>
          <w:tcPr>
            <w:tcW w:w="0" w:type="auto"/>
            <w:vAlign w:val="bottom"/>
            <w:hideMark/>
          </w:tcPr>
          <w:p w14:paraId="491547D3" w14:textId="77777777" w:rsidR="00CE63DE" w:rsidRDefault="00CE63DE" w:rsidP="007E7AA9">
            <w:pPr>
              <w:rPr>
                <w:rFonts w:ascii="Arial" w:hAnsi="Arial" w:cs="Arial"/>
                <w:sz w:val="20"/>
              </w:rPr>
            </w:pPr>
            <w:r>
              <w:rPr>
                <w:rFonts w:ascii="Arial" w:hAnsi="Arial" w:cs="Arial"/>
                <w:b/>
                <w:bCs/>
                <w:sz w:val="20"/>
              </w:rPr>
              <w:t>September 12, 2024</w:t>
            </w:r>
          </w:p>
        </w:tc>
        <w:tc>
          <w:tcPr>
            <w:tcW w:w="0" w:type="auto"/>
            <w:noWrap/>
            <w:tcMar>
              <w:top w:w="0" w:type="dxa"/>
              <w:left w:w="144" w:type="dxa"/>
              <w:bottom w:w="0" w:type="dxa"/>
              <w:right w:w="0" w:type="dxa"/>
            </w:tcMar>
            <w:vAlign w:val="bottom"/>
            <w:hideMark/>
          </w:tcPr>
          <w:p w14:paraId="5071437E" w14:textId="77777777" w:rsidR="00CE63DE" w:rsidRPr="003543BC"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b/>
                <w:bCs/>
                <w:sz w:val="20"/>
                <w:szCs w:val="20"/>
              </w:rPr>
              <w:tab/>
              <w:t>0.75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4370A73"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b/>
                <w:bCs/>
                <w:sz w:val="20"/>
                <w:szCs w:val="20"/>
              </w:rPr>
              <w:tab/>
              <w:t>5,575</w:t>
            </w:r>
            <w:r>
              <w:rPr>
                <w:rFonts w:ascii="Arial" w:hAnsi="Arial" w:cs="Arial"/>
                <w:b/>
                <w:bCs/>
                <w:sz w:val="20"/>
                <w:szCs w:val="20"/>
              </w:rPr>
              <w:tab/>
            </w:r>
          </w:p>
        </w:tc>
      </w:tr>
      <w:tr w:rsidR="00CE63DE" w14:paraId="616BF8BA" w14:textId="77777777">
        <w:trPr>
          <w:cantSplit/>
          <w:jc w:val="center"/>
        </w:trPr>
        <w:tc>
          <w:tcPr>
            <w:tcW w:w="0" w:type="auto"/>
            <w:gridSpan w:val="4"/>
            <w:tcMar>
              <w:top w:w="0" w:type="dxa"/>
              <w:left w:w="144" w:type="dxa"/>
              <w:bottom w:w="0" w:type="dxa"/>
              <w:right w:w="0" w:type="dxa"/>
            </w:tcMar>
            <w:vAlign w:val="bottom"/>
            <w:hideMark/>
          </w:tcPr>
          <w:p w14:paraId="6DF7FD0F"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DB41A90"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1054CEB8" w14:textId="77777777">
        <w:trPr>
          <w:cantSplit/>
          <w:jc w:val="center"/>
        </w:trPr>
        <w:tc>
          <w:tcPr>
            <w:tcW w:w="0" w:type="auto"/>
            <w:vAlign w:val="bottom"/>
            <w:hideMark/>
          </w:tcPr>
          <w:p w14:paraId="0631DF6D"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b/>
                <w:bCs/>
                <w:sz w:val="20"/>
                <w:szCs w:val="20"/>
              </w:rPr>
              <w:t>Total</w:t>
            </w:r>
          </w:p>
        </w:tc>
        <w:tc>
          <w:tcPr>
            <w:tcW w:w="0" w:type="auto"/>
            <w:tcMar>
              <w:top w:w="0" w:type="dxa"/>
              <w:left w:w="144" w:type="dxa"/>
              <w:bottom w:w="0" w:type="dxa"/>
              <w:right w:w="0" w:type="dxa"/>
            </w:tcMar>
            <w:vAlign w:val="bottom"/>
            <w:hideMark/>
          </w:tcPr>
          <w:p w14:paraId="425502A2"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252D6DE"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4F09F091" w14:textId="77777777" w:rsidR="00CE63DE"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3.00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B5ED66C"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22,296</w:t>
            </w:r>
            <w:r>
              <w:rPr>
                <w:rFonts w:ascii="Arial" w:hAnsi="Arial" w:cs="Arial"/>
                <w:b/>
                <w:bCs/>
                <w:sz w:val="20"/>
                <w:szCs w:val="20"/>
              </w:rPr>
              <w:tab/>
            </w:r>
          </w:p>
        </w:tc>
      </w:tr>
      <w:tr w:rsidR="00CE63DE" w14:paraId="40FD78DB" w14:textId="77777777">
        <w:trPr>
          <w:cantSplit/>
          <w:jc w:val="center"/>
        </w:trPr>
        <w:tc>
          <w:tcPr>
            <w:tcW w:w="0" w:type="auto"/>
            <w:tcMar>
              <w:top w:w="0" w:type="dxa"/>
              <w:left w:w="144" w:type="dxa"/>
              <w:bottom w:w="0" w:type="dxa"/>
              <w:right w:w="0" w:type="dxa"/>
            </w:tcMar>
            <w:vAlign w:val="bottom"/>
            <w:hideMark/>
          </w:tcPr>
          <w:p w14:paraId="208B2863"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59912A4"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C6CEBA8"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99949D8"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8B2DE0D"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r>
      <w:tr w:rsidR="00CE63DE" w14:paraId="1947456F" w14:textId="77777777">
        <w:trPr>
          <w:trHeight w:val="75"/>
          <w:jc w:val="center"/>
        </w:trPr>
        <w:tc>
          <w:tcPr>
            <w:tcW w:w="0" w:type="auto"/>
            <w:vAlign w:val="center"/>
            <w:hideMark/>
          </w:tcPr>
          <w:p w14:paraId="5712451F"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72F28EC0"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5E5B4972"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6F1D7141"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578EB875" w14:textId="77777777" w:rsidR="00CE63DE" w:rsidRDefault="00CE63DE" w:rsidP="007E7AA9">
            <w:pPr>
              <w:rPr>
                <w:rFonts w:ascii="Arial" w:hAnsi="Arial" w:cs="Arial"/>
                <w:sz w:val="2"/>
                <w:szCs w:val="2"/>
              </w:rPr>
            </w:pPr>
            <w:r>
              <w:rPr>
                <w:rFonts w:ascii="Arial" w:hAnsi="Arial" w:cs="Arial"/>
                <w:sz w:val="2"/>
                <w:szCs w:val="2"/>
              </w:rPr>
              <w:t> </w:t>
            </w:r>
          </w:p>
        </w:tc>
      </w:tr>
      <w:tr w:rsidR="00CE63DE" w14:paraId="1AE651DA" w14:textId="77777777">
        <w:trPr>
          <w:cantSplit/>
          <w:jc w:val="center"/>
        </w:trPr>
        <w:tc>
          <w:tcPr>
            <w:tcW w:w="0" w:type="auto"/>
            <w:hideMark/>
          </w:tcPr>
          <w:p w14:paraId="5E3F8080" w14:textId="77777777" w:rsidR="00CE63DE" w:rsidRPr="003543BC" w:rsidRDefault="00CE63DE" w:rsidP="007E7AA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Fiscal Year 2023</w:t>
            </w:r>
          </w:p>
        </w:tc>
        <w:tc>
          <w:tcPr>
            <w:tcW w:w="0" w:type="auto"/>
            <w:tcMar>
              <w:top w:w="0" w:type="dxa"/>
              <w:left w:w="144" w:type="dxa"/>
              <w:bottom w:w="0" w:type="dxa"/>
              <w:right w:w="0" w:type="dxa"/>
            </w:tcMar>
            <w:vAlign w:val="bottom"/>
            <w:hideMark/>
          </w:tcPr>
          <w:p w14:paraId="45318BC9"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8CC7D55"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7F0DB26"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E1446A0" w14:textId="77777777" w:rsidR="00CE63DE" w:rsidRDefault="00CE63DE" w:rsidP="007E7AA9">
            <w:pPr>
              <w:pStyle w:val="la2"/>
              <w:rPr>
                <w:rFonts w:ascii="Arial" w:hAnsi="Arial" w:cs="Arial"/>
                <w:sz w:val="16"/>
                <w:szCs w:val="16"/>
              </w:rPr>
            </w:pPr>
            <w:r>
              <w:rPr>
                <w:rFonts w:ascii="Arial" w:hAnsi="Arial" w:cs="Arial"/>
                <w:sz w:val="16"/>
                <w:szCs w:val="16"/>
              </w:rPr>
              <w:t> </w:t>
            </w:r>
          </w:p>
        </w:tc>
      </w:tr>
      <w:tr w:rsidR="00CE63DE" w14:paraId="30D08D05" w14:textId="77777777">
        <w:trPr>
          <w:trHeight w:val="75"/>
          <w:jc w:val="center"/>
        </w:trPr>
        <w:tc>
          <w:tcPr>
            <w:tcW w:w="0" w:type="auto"/>
            <w:vAlign w:val="center"/>
            <w:hideMark/>
          </w:tcPr>
          <w:p w14:paraId="10DED710"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4FED437F"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5C43524D"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DB934C8"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652AAA35" w14:textId="77777777" w:rsidR="00CE63DE" w:rsidRDefault="00CE63DE" w:rsidP="007E7AA9">
            <w:pPr>
              <w:rPr>
                <w:rFonts w:ascii="Arial" w:hAnsi="Arial" w:cs="Arial"/>
                <w:sz w:val="2"/>
                <w:szCs w:val="2"/>
              </w:rPr>
            </w:pPr>
            <w:r>
              <w:rPr>
                <w:rFonts w:ascii="Arial" w:hAnsi="Arial" w:cs="Arial"/>
                <w:sz w:val="2"/>
                <w:szCs w:val="2"/>
              </w:rPr>
              <w:t> </w:t>
            </w:r>
          </w:p>
        </w:tc>
      </w:tr>
      <w:tr w:rsidR="00CE63DE" w14:paraId="437DF953" w14:textId="77777777">
        <w:trPr>
          <w:cantSplit/>
          <w:jc w:val="center"/>
        </w:trPr>
        <w:tc>
          <w:tcPr>
            <w:tcW w:w="0" w:type="auto"/>
            <w:hideMark/>
          </w:tcPr>
          <w:p w14:paraId="4BBEC385" w14:textId="77777777" w:rsidR="00CE63DE" w:rsidRPr="003543BC"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September 20, 2022</w:t>
            </w:r>
          </w:p>
        </w:tc>
        <w:tc>
          <w:tcPr>
            <w:tcW w:w="0" w:type="auto"/>
            <w:vAlign w:val="bottom"/>
            <w:hideMark/>
          </w:tcPr>
          <w:p w14:paraId="705FA2D3" w14:textId="77777777" w:rsidR="00CE63DE" w:rsidRDefault="00CE63DE" w:rsidP="007E7AA9">
            <w:pPr>
              <w:rPr>
                <w:rFonts w:ascii="Arial" w:hAnsi="Arial" w:cs="Arial"/>
                <w:sz w:val="20"/>
              </w:rPr>
            </w:pPr>
            <w:r>
              <w:rPr>
                <w:rFonts w:ascii="Arial" w:hAnsi="Arial" w:cs="Arial"/>
                <w:sz w:val="20"/>
              </w:rPr>
              <w:t>November 17, 2022</w:t>
            </w:r>
          </w:p>
        </w:tc>
        <w:tc>
          <w:tcPr>
            <w:tcW w:w="0" w:type="auto"/>
            <w:vAlign w:val="bottom"/>
            <w:hideMark/>
          </w:tcPr>
          <w:p w14:paraId="1FF66CDE" w14:textId="77777777" w:rsidR="00CE63DE" w:rsidRDefault="00CE63DE" w:rsidP="007E7AA9">
            <w:pPr>
              <w:rPr>
                <w:rFonts w:ascii="Arial" w:hAnsi="Arial" w:cs="Arial"/>
                <w:sz w:val="20"/>
              </w:rPr>
            </w:pPr>
            <w:r>
              <w:rPr>
                <w:rFonts w:ascii="Arial" w:hAnsi="Arial" w:cs="Arial"/>
                <w:sz w:val="20"/>
              </w:rPr>
              <w:t>December 8, 2022</w:t>
            </w:r>
          </w:p>
        </w:tc>
        <w:tc>
          <w:tcPr>
            <w:tcW w:w="0" w:type="auto"/>
            <w:noWrap/>
            <w:tcMar>
              <w:top w:w="0" w:type="dxa"/>
              <w:left w:w="144" w:type="dxa"/>
              <w:bottom w:w="0" w:type="dxa"/>
              <w:right w:w="0" w:type="dxa"/>
            </w:tcMar>
            <w:vAlign w:val="bottom"/>
            <w:hideMark/>
          </w:tcPr>
          <w:p w14:paraId="4BBB4FFF" w14:textId="77777777" w:rsidR="00CE63DE" w:rsidRPr="003543BC"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0.68</w:t>
            </w:r>
            <w:r>
              <w:rPr>
                <w:rFonts w:ascii="Arial" w:hAnsi="Arial" w:cs="Arial"/>
                <w:sz w:val="20"/>
                <w:szCs w:val="20"/>
              </w:rPr>
              <w:tab/>
            </w:r>
          </w:p>
        </w:tc>
        <w:tc>
          <w:tcPr>
            <w:tcW w:w="0" w:type="auto"/>
            <w:noWrap/>
            <w:tcMar>
              <w:top w:w="0" w:type="dxa"/>
              <w:left w:w="144" w:type="dxa"/>
              <w:bottom w:w="0" w:type="dxa"/>
              <w:right w:w="0" w:type="dxa"/>
            </w:tcMar>
            <w:vAlign w:val="bottom"/>
            <w:hideMark/>
          </w:tcPr>
          <w:p w14:paraId="6BF8D12F"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5,066</w:t>
            </w:r>
            <w:r>
              <w:rPr>
                <w:rFonts w:ascii="Arial" w:hAnsi="Arial" w:cs="Arial"/>
                <w:sz w:val="20"/>
                <w:szCs w:val="20"/>
              </w:rPr>
              <w:tab/>
            </w:r>
          </w:p>
        </w:tc>
      </w:tr>
      <w:tr w:rsidR="00CE63DE" w14:paraId="1F8C2624" w14:textId="77777777">
        <w:trPr>
          <w:cantSplit/>
          <w:jc w:val="center"/>
        </w:trPr>
        <w:tc>
          <w:tcPr>
            <w:tcW w:w="0" w:type="auto"/>
            <w:hideMark/>
          </w:tcPr>
          <w:p w14:paraId="52D2CBBA"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November 29, 2022</w:t>
            </w:r>
          </w:p>
        </w:tc>
        <w:tc>
          <w:tcPr>
            <w:tcW w:w="0" w:type="auto"/>
            <w:vAlign w:val="bottom"/>
            <w:hideMark/>
          </w:tcPr>
          <w:p w14:paraId="7BDE91F5" w14:textId="77777777" w:rsidR="00CE63DE" w:rsidRDefault="00CE63DE" w:rsidP="007E7AA9">
            <w:pPr>
              <w:rPr>
                <w:rFonts w:ascii="Arial" w:hAnsi="Arial" w:cs="Arial"/>
                <w:sz w:val="20"/>
              </w:rPr>
            </w:pPr>
            <w:r>
              <w:rPr>
                <w:rFonts w:ascii="Arial" w:hAnsi="Arial" w:cs="Arial"/>
                <w:sz w:val="20"/>
              </w:rPr>
              <w:t>February 16, 2023</w:t>
            </w:r>
          </w:p>
        </w:tc>
        <w:tc>
          <w:tcPr>
            <w:tcW w:w="0" w:type="auto"/>
            <w:vAlign w:val="bottom"/>
            <w:hideMark/>
          </w:tcPr>
          <w:p w14:paraId="249259B8" w14:textId="77777777" w:rsidR="00CE63DE" w:rsidRDefault="00CE63DE" w:rsidP="007E7AA9">
            <w:pPr>
              <w:rPr>
                <w:rFonts w:ascii="Arial" w:hAnsi="Arial" w:cs="Arial"/>
                <w:sz w:val="20"/>
              </w:rPr>
            </w:pPr>
            <w:r>
              <w:rPr>
                <w:rFonts w:ascii="Arial" w:hAnsi="Arial" w:cs="Arial"/>
                <w:sz w:val="20"/>
              </w:rPr>
              <w:t>March 9, 2023</w:t>
            </w:r>
          </w:p>
        </w:tc>
        <w:tc>
          <w:tcPr>
            <w:tcW w:w="0" w:type="auto"/>
            <w:noWrap/>
            <w:tcMar>
              <w:top w:w="0" w:type="dxa"/>
              <w:left w:w="144" w:type="dxa"/>
              <w:bottom w:w="0" w:type="dxa"/>
              <w:right w:w="0" w:type="dxa"/>
            </w:tcMar>
            <w:vAlign w:val="bottom"/>
            <w:hideMark/>
          </w:tcPr>
          <w:p w14:paraId="1D88A91C" w14:textId="77777777" w:rsidR="00CE63DE" w:rsidRPr="003543BC"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sz w:val="20"/>
                <w:szCs w:val="20"/>
              </w:rPr>
              <w:tab/>
              <w:t>0.68</w:t>
            </w:r>
            <w:r>
              <w:rPr>
                <w:rFonts w:ascii="Arial" w:hAnsi="Arial" w:cs="Arial"/>
                <w:sz w:val="20"/>
                <w:szCs w:val="20"/>
              </w:rPr>
              <w:tab/>
            </w:r>
          </w:p>
        </w:tc>
        <w:tc>
          <w:tcPr>
            <w:tcW w:w="0" w:type="auto"/>
            <w:noWrap/>
            <w:tcMar>
              <w:top w:w="0" w:type="dxa"/>
              <w:left w:w="144" w:type="dxa"/>
              <w:bottom w:w="0" w:type="dxa"/>
              <w:right w:w="0" w:type="dxa"/>
            </w:tcMar>
            <w:vAlign w:val="bottom"/>
            <w:hideMark/>
          </w:tcPr>
          <w:p w14:paraId="1ECC52AB"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sz w:val="20"/>
                <w:szCs w:val="20"/>
              </w:rPr>
              <w:tab/>
              <w:t>5,059</w:t>
            </w:r>
            <w:r>
              <w:rPr>
                <w:rFonts w:ascii="Arial" w:hAnsi="Arial" w:cs="Arial"/>
                <w:sz w:val="20"/>
                <w:szCs w:val="20"/>
              </w:rPr>
              <w:tab/>
            </w:r>
          </w:p>
        </w:tc>
      </w:tr>
      <w:tr w:rsidR="00CE63DE" w14:paraId="344BADAB" w14:textId="77777777">
        <w:trPr>
          <w:cantSplit/>
          <w:jc w:val="center"/>
        </w:trPr>
        <w:tc>
          <w:tcPr>
            <w:tcW w:w="0" w:type="auto"/>
            <w:hideMark/>
          </w:tcPr>
          <w:p w14:paraId="5E9FF982"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March 14, 2023</w:t>
            </w:r>
          </w:p>
        </w:tc>
        <w:tc>
          <w:tcPr>
            <w:tcW w:w="0" w:type="auto"/>
            <w:vAlign w:val="bottom"/>
            <w:hideMark/>
          </w:tcPr>
          <w:p w14:paraId="3A33E68A" w14:textId="77777777" w:rsidR="00CE63DE" w:rsidRDefault="00CE63DE" w:rsidP="007E7AA9">
            <w:pPr>
              <w:rPr>
                <w:rFonts w:ascii="Arial" w:hAnsi="Arial" w:cs="Arial"/>
                <w:sz w:val="20"/>
              </w:rPr>
            </w:pPr>
            <w:r>
              <w:rPr>
                <w:rFonts w:ascii="Arial" w:hAnsi="Arial" w:cs="Arial"/>
                <w:sz w:val="20"/>
              </w:rPr>
              <w:t>May 18, 2023</w:t>
            </w:r>
          </w:p>
        </w:tc>
        <w:tc>
          <w:tcPr>
            <w:tcW w:w="0" w:type="auto"/>
            <w:vAlign w:val="bottom"/>
            <w:hideMark/>
          </w:tcPr>
          <w:p w14:paraId="74200EB3" w14:textId="77777777" w:rsidR="00CE63DE" w:rsidRDefault="00CE63DE" w:rsidP="007E7AA9">
            <w:pPr>
              <w:rPr>
                <w:rFonts w:ascii="Arial" w:hAnsi="Arial" w:cs="Arial"/>
                <w:sz w:val="20"/>
              </w:rPr>
            </w:pPr>
            <w:r>
              <w:rPr>
                <w:rFonts w:ascii="Arial" w:hAnsi="Arial" w:cs="Arial"/>
                <w:sz w:val="20"/>
              </w:rPr>
              <w:t>June 8, 2023</w:t>
            </w:r>
          </w:p>
        </w:tc>
        <w:tc>
          <w:tcPr>
            <w:tcW w:w="0" w:type="auto"/>
            <w:noWrap/>
            <w:tcMar>
              <w:top w:w="0" w:type="dxa"/>
              <w:left w:w="144" w:type="dxa"/>
              <w:bottom w:w="0" w:type="dxa"/>
              <w:right w:w="0" w:type="dxa"/>
            </w:tcMar>
            <w:vAlign w:val="bottom"/>
            <w:hideMark/>
          </w:tcPr>
          <w:p w14:paraId="0CE0EFAD" w14:textId="77777777" w:rsidR="00CE63DE" w:rsidRPr="003543BC"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sz w:val="20"/>
                <w:szCs w:val="20"/>
              </w:rPr>
              <w:tab/>
              <w:t>0.68</w:t>
            </w:r>
            <w:r>
              <w:rPr>
                <w:rFonts w:ascii="Arial" w:hAnsi="Arial" w:cs="Arial"/>
                <w:sz w:val="20"/>
                <w:szCs w:val="20"/>
              </w:rPr>
              <w:tab/>
            </w:r>
          </w:p>
        </w:tc>
        <w:tc>
          <w:tcPr>
            <w:tcW w:w="0" w:type="auto"/>
            <w:noWrap/>
            <w:tcMar>
              <w:top w:w="0" w:type="dxa"/>
              <w:left w:w="144" w:type="dxa"/>
              <w:bottom w:w="0" w:type="dxa"/>
              <w:right w:w="0" w:type="dxa"/>
            </w:tcMar>
            <w:vAlign w:val="bottom"/>
            <w:hideMark/>
          </w:tcPr>
          <w:p w14:paraId="2C57830F"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sz w:val="20"/>
                <w:szCs w:val="20"/>
              </w:rPr>
              <w:tab/>
              <w:t>5,054</w:t>
            </w:r>
            <w:r>
              <w:rPr>
                <w:rFonts w:ascii="Arial" w:hAnsi="Arial" w:cs="Arial"/>
                <w:sz w:val="20"/>
                <w:szCs w:val="20"/>
              </w:rPr>
              <w:tab/>
            </w:r>
          </w:p>
        </w:tc>
      </w:tr>
      <w:tr w:rsidR="00CE63DE" w14:paraId="010F1A25" w14:textId="77777777">
        <w:trPr>
          <w:cantSplit/>
          <w:jc w:val="center"/>
        </w:trPr>
        <w:tc>
          <w:tcPr>
            <w:tcW w:w="0" w:type="auto"/>
            <w:hideMark/>
          </w:tcPr>
          <w:p w14:paraId="56523D14"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June 13, 2023</w:t>
            </w:r>
          </w:p>
        </w:tc>
        <w:tc>
          <w:tcPr>
            <w:tcW w:w="0" w:type="auto"/>
            <w:vAlign w:val="bottom"/>
            <w:hideMark/>
          </w:tcPr>
          <w:p w14:paraId="2BFE1ECE" w14:textId="77777777" w:rsidR="00CE63DE" w:rsidRDefault="00CE63DE" w:rsidP="007E7AA9">
            <w:pPr>
              <w:rPr>
                <w:rFonts w:ascii="Arial" w:hAnsi="Arial" w:cs="Arial"/>
                <w:sz w:val="20"/>
              </w:rPr>
            </w:pPr>
            <w:r>
              <w:rPr>
                <w:rFonts w:ascii="Arial" w:hAnsi="Arial" w:cs="Arial"/>
                <w:sz w:val="20"/>
              </w:rPr>
              <w:t>August 17, 2023</w:t>
            </w:r>
          </w:p>
        </w:tc>
        <w:tc>
          <w:tcPr>
            <w:tcW w:w="0" w:type="auto"/>
            <w:vAlign w:val="bottom"/>
            <w:hideMark/>
          </w:tcPr>
          <w:p w14:paraId="4EF085F3" w14:textId="77777777" w:rsidR="00CE63DE" w:rsidRDefault="00CE63DE" w:rsidP="007E7AA9">
            <w:pPr>
              <w:rPr>
                <w:rFonts w:ascii="Arial" w:hAnsi="Arial" w:cs="Arial"/>
                <w:sz w:val="20"/>
              </w:rPr>
            </w:pPr>
            <w:r>
              <w:rPr>
                <w:rFonts w:ascii="Arial" w:hAnsi="Arial" w:cs="Arial"/>
                <w:sz w:val="20"/>
              </w:rPr>
              <w:t>September 14, 2023</w:t>
            </w:r>
          </w:p>
        </w:tc>
        <w:tc>
          <w:tcPr>
            <w:tcW w:w="0" w:type="auto"/>
            <w:noWrap/>
            <w:tcMar>
              <w:top w:w="0" w:type="dxa"/>
              <w:left w:w="144" w:type="dxa"/>
              <w:bottom w:w="0" w:type="dxa"/>
              <w:right w:w="0" w:type="dxa"/>
            </w:tcMar>
            <w:vAlign w:val="bottom"/>
            <w:hideMark/>
          </w:tcPr>
          <w:p w14:paraId="7C4F8F32" w14:textId="77777777" w:rsidR="00CE63DE" w:rsidRPr="003543BC"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sz w:val="20"/>
                <w:szCs w:val="20"/>
              </w:rPr>
              <w:tab/>
              <w:t>0.68</w:t>
            </w:r>
            <w:r>
              <w:rPr>
                <w:rFonts w:ascii="Arial" w:hAnsi="Arial" w:cs="Arial"/>
                <w:sz w:val="20"/>
                <w:szCs w:val="20"/>
              </w:rPr>
              <w:tab/>
            </w:r>
          </w:p>
        </w:tc>
        <w:tc>
          <w:tcPr>
            <w:tcW w:w="0" w:type="auto"/>
            <w:noWrap/>
            <w:tcMar>
              <w:top w:w="0" w:type="dxa"/>
              <w:left w:w="144" w:type="dxa"/>
              <w:bottom w:w="0" w:type="dxa"/>
              <w:right w:w="0" w:type="dxa"/>
            </w:tcMar>
            <w:vAlign w:val="bottom"/>
            <w:hideMark/>
          </w:tcPr>
          <w:p w14:paraId="13355BCA"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sz w:val="20"/>
                <w:szCs w:val="20"/>
              </w:rPr>
              <w:tab/>
              <w:t>5,051</w:t>
            </w:r>
            <w:r>
              <w:rPr>
                <w:rFonts w:ascii="Arial" w:hAnsi="Arial" w:cs="Arial"/>
                <w:sz w:val="20"/>
                <w:szCs w:val="20"/>
              </w:rPr>
              <w:tab/>
            </w:r>
          </w:p>
        </w:tc>
      </w:tr>
      <w:tr w:rsidR="00CE63DE" w14:paraId="08ACBFD7" w14:textId="77777777">
        <w:trPr>
          <w:cantSplit/>
          <w:jc w:val="center"/>
        </w:trPr>
        <w:tc>
          <w:tcPr>
            <w:tcW w:w="0" w:type="auto"/>
            <w:gridSpan w:val="4"/>
            <w:tcMar>
              <w:top w:w="0" w:type="dxa"/>
              <w:left w:w="144" w:type="dxa"/>
              <w:bottom w:w="0" w:type="dxa"/>
              <w:right w:w="0" w:type="dxa"/>
            </w:tcMar>
            <w:vAlign w:val="bottom"/>
            <w:hideMark/>
          </w:tcPr>
          <w:p w14:paraId="3B6AB50A"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7B011EF"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70065A82" w14:textId="77777777">
        <w:trPr>
          <w:trHeight w:val="75"/>
          <w:jc w:val="center"/>
        </w:trPr>
        <w:tc>
          <w:tcPr>
            <w:tcW w:w="0" w:type="auto"/>
            <w:vAlign w:val="center"/>
            <w:hideMark/>
          </w:tcPr>
          <w:p w14:paraId="66484F8E"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7F20DA1E"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2A5CA171"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3EAA3F4C"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244B18E2" w14:textId="77777777" w:rsidR="00CE63DE" w:rsidRDefault="00CE63DE" w:rsidP="007E7AA9">
            <w:pPr>
              <w:rPr>
                <w:rFonts w:ascii="Arial" w:hAnsi="Arial" w:cs="Arial"/>
                <w:sz w:val="2"/>
                <w:szCs w:val="2"/>
              </w:rPr>
            </w:pPr>
            <w:r>
              <w:rPr>
                <w:rFonts w:ascii="Arial" w:hAnsi="Arial" w:cs="Arial"/>
                <w:sz w:val="2"/>
                <w:szCs w:val="2"/>
              </w:rPr>
              <w:t> </w:t>
            </w:r>
          </w:p>
        </w:tc>
      </w:tr>
      <w:tr w:rsidR="00CE63DE" w14:paraId="0A70FA7B" w14:textId="77777777">
        <w:trPr>
          <w:cantSplit/>
          <w:jc w:val="center"/>
        </w:trPr>
        <w:tc>
          <w:tcPr>
            <w:tcW w:w="0" w:type="auto"/>
            <w:hideMark/>
          </w:tcPr>
          <w:p w14:paraId="3ECB2736" w14:textId="77777777" w:rsidR="00CE63DE" w:rsidRPr="003543BC"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tcMar>
              <w:top w:w="0" w:type="dxa"/>
              <w:left w:w="144" w:type="dxa"/>
              <w:bottom w:w="0" w:type="dxa"/>
              <w:right w:w="0" w:type="dxa"/>
            </w:tcMar>
            <w:vAlign w:val="bottom"/>
            <w:hideMark/>
          </w:tcPr>
          <w:p w14:paraId="12AC115F"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E231950"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noWrap/>
            <w:tcMar>
              <w:top w:w="0" w:type="dxa"/>
              <w:left w:w="144" w:type="dxa"/>
              <w:bottom w:w="0" w:type="dxa"/>
              <w:right w:w="0" w:type="dxa"/>
            </w:tcMar>
            <w:vAlign w:val="bottom"/>
            <w:hideMark/>
          </w:tcPr>
          <w:p w14:paraId="538F0DEB" w14:textId="77777777" w:rsidR="00CE63DE" w:rsidRDefault="00CE63DE" w:rsidP="007E7AA9">
            <w:pPr>
              <w:pStyle w:val="NormalWeb"/>
              <w:tabs>
                <w:tab w:val="right" w:pos="880"/>
                <w:tab w:val="decimal" w:pos="92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2.72</w:t>
            </w:r>
            <w:r>
              <w:rPr>
                <w:rFonts w:ascii="Arial" w:hAnsi="Arial" w:cs="Arial"/>
                <w:sz w:val="20"/>
                <w:szCs w:val="20"/>
              </w:rPr>
              <w:tab/>
            </w:r>
          </w:p>
        </w:tc>
        <w:tc>
          <w:tcPr>
            <w:tcW w:w="0" w:type="auto"/>
            <w:noWrap/>
            <w:tcMar>
              <w:top w:w="0" w:type="dxa"/>
              <w:left w:w="144" w:type="dxa"/>
              <w:bottom w:w="0" w:type="dxa"/>
              <w:right w:w="0" w:type="dxa"/>
            </w:tcMar>
            <w:vAlign w:val="bottom"/>
            <w:hideMark/>
          </w:tcPr>
          <w:p w14:paraId="3215D3F4" w14:textId="77777777" w:rsidR="00CE63DE" w:rsidRDefault="00CE63DE" w:rsidP="007E7AA9">
            <w:pPr>
              <w:pStyle w:val="NormalWeb"/>
              <w:tabs>
                <w:tab w:val="right" w:pos="1240"/>
                <w:tab w:val="decimal" w:pos="128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20,230</w:t>
            </w:r>
            <w:r>
              <w:rPr>
                <w:rFonts w:ascii="Arial" w:hAnsi="Arial" w:cs="Arial"/>
                <w:sz w:val="20"/>
                <w:szCs w:val="20"/>
              </w:rPr>
              <w:tab/>
            </w:r>
          </w:p>
        </w:tc>
      </w:tr>
      <w:tr w:rsidR="00CE63DE" w14:paraId="0E163DD8" w14:textId="77777777">
        <w:trPr>
          <w:cantSplit/>
          <w:jc w:val="center"/>
        </w:trPr>
        <w:tc>
          <w:tcPr>
            <w:tcW w:w="0" w:type="auto"/>
            <w:tcMar>
              <w:top w:w="0" w:type="dxa"/>
              <w:left w:w="144" w:type="dxa"/>
              <w:bottom w:w="0" w:type="dxa"/>
              <w:right w:w="0" w:type="dxa"/>
            </w:tcMar>
            <w:vAlign w:val="bottom"/>
            <w:hideMark/>
          </w:tcPr>
          <w:p w14:paraId="2B45F50F"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5D71904"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7E77CC2"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6A9CAD6"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AD73B99"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r>
    </w:tbl>
    <w:p w14:paraId="064F321B"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dividend declared on June 12, 2024 was included in other current liabilities as of June 30, 2024. </w:t>
      </w:r>
    </w:p>
    <w:p w14:paraId="2741F6D9" w14:textId="77777777" w:rsidR="00CE63DE" w:rsidRDefault="00CE63DE" w:rsidP="003543BC">
      <w:pPr>
        <w:pStyle w:val="NormalWeb"/>
        <w:spacing w:before="180" w:beforeAutospacing="0" w:after="0" w:afterAutospacing="0"/>
        <w:jc w:val="both"/>
        <w:rPr>
          <w:sz w:val="2"/>
          <w:szCs w:val="2"/>
        </w:rPr>
      </w:pPr>
      <w:r>
        <w:rPr>
          <w:sz w:val="2"/>
          <w:szCs w:val="2"/>
        </w:rPr>
        <w:t> </w:t>
      </w:r>
    </w:p>
    <w:p w14:paraId="28A7AFC9" w14:textId="77777777" w:rsidR="00CE63DE" w:rsidRDefault="00CE63D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NOTE 17 — ACCUMULATED OTHER COMPREHENSIVE INCOME (LOSS) </w:t>
      </w:r>
    </w:p>
    <w:p w14:paraId="440F7A66"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following table summarizes the changes in accumulated other comprehensive income (loss) by component: </w:t>
      </w:r>
    </w:p>
    <w:p w14:paraId="20D786BB"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265"/>
        <w:gridCol w:w="1191"/>
        <w:gridCol w:w="1171"/>
        <w:gridCol w:w="1173"/>
      </w:tblGrid>
      <w:tr w:rsidR="00CE63DE" w14:paraId="68737487" w14:textId="77777777" w:rsidTr="007E7AA9">
        <w:trPr>
          <w:cantSplit/>
          <w:tblHeader/>
          <w:jc w:val="center"/>
        </w:trPr>
        <w:tc>
          <w:tcPr>
            <w:tcW w:w="4458" w:type="pct"/>
            <w:gridSpan w:val="3"/>
            <w:vAlign w:val="bottom"/>
            <w:hideMark/>
          </w:tcPr>
          <w:p w14:paraId="141E073E"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5F089CC7" w14:textId="77777777" w:rsidR="00CE63DE" w:rsidRDefault="00CE63DE" w:rsidP="007E7AA9">
            <w:pPr>
              <w:pStyle w:val="la2"/>
              <w:rPr>
                <w:rFonts w:ascii="Arial" w:hAnsi="Arial" w:cs="Arial"/>
                <w:sz w:val="16"/>
                <w:szCs w:val="16"/>
              </w:rPr>
            </w:pPr>
            <w:r>
              <w:rPr>
                <w:rFonts w:ascii="Arial" w:hAnsi="Arial" w:cs="Arial"/>
                <w:sz w:val="16"/>
                <w:szCs w:val="16"/>
              </w:rPr>
              <w:t> </w:t>
            </w:r>
          </w:p>
        </w:tc>
      </w:tr>
      <w:tr w:rsidR="00CE63DE" w14:paraId="2E129E22" w14:textId="77777777">
        <w:trPr>
          <w:cantSplit/>
          <w:jc w:val="center"/>
        </w:trPr>
        <w:tc>
          <w:tcPr>
            <w:tcW w:w="0" w:type="auto"/>
            <w:gridSpan w:val="4"/>
            <w:tcMar>
              <w:top w:w="0" w:type="dxa"/>
              <w:left w:w="144" w:type="dxa"/>
              <w:bottom w:w="0" w:type="dxa"/>
              <w:right w:w="0" w:type="dxa"/>
            </w:tcMar>
            <w:vAlign w:val="bottom"/>
            <w:hideMark/>
          </w:tcPr>
          <w:p w14:paraId="304A5103"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r>
      <w:tr w:rsidR="00CE63DE" w14:paraId="26CDE80E" w14:textId="77777777">
        <w:trPr>
          <w:trHeight w:val="75"/>
          <w:jc w:val="center"/>
        </w:trPr>
        <w:tc>
          <w:tcPr>
            <w:tcW w:w="0" w:type="auto"/>
            <w:vAlign w:val="center"/>
            <w:hideMark/>
          </w:tcPr>
          <w:p w14:paraId="1B49411E"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6453C94E"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7D5E9205"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3014BE1B" w14:textId="77777777" w:rsidR="00CE63DE" w:rsidRDefault="00CE63DE" w:rsidP="007E7AA9">
            <w:pPr>
              <w:rPr>
                <w:rFonts w:ascii="Arial" w:hAnsi="Arial" w:cs="Arial"/>
                <w:sz w:val="2"/>
                <w:szCs w:val="2"/>
              </w:rPr>
            </w:pPr>
            <w:r>
              <w:rPr>
                <w:rFonts w:ascii="Arial" w:hAnsi="Arial" w:cs="Arial"/>
                <w:sz w:val="2"/>
                <w:szCs w:val="2"/>
              </w:rPr>
              <w:t> </w:t>
            </w:r>
          </w:p>
        </w:tc>
      </w:tr>
      <w:tr w:rsidR="00CE63DE" w14:paraId="40B47A2D" w14:textId="77777777" w:rsidTr="007E7AA9">
        <w:trPr>
          <w:cantSplit/>
          <w:jc w:val="center"/>
        </w:trPr>
        <w:tc>
          <w:tcPr>
            <w:tcW w:w="3364" w:type="pct"/>
            <w:vAlign w:val="bottom"/>
            <w:hideMark/>
          </w:tcPr>
          <w:p w14:paraId="444C172F" w14:textId="77777777" w:rsidR="00CE63DE" w:rsidRPr="003543BC" w:rsidRDefault="00CE63DE" w:rsidP="007E7AA9">
            <w:pPr>
              <w:pStyle w:val="NormalWeb"/>
              <w:keepNext/>
              <w:spacing w:before="0" w:beforeAutospacing="0" w:after="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36224575" w14:textId="77777777" w:rsidR="00CE63DE" w:rsidRDefault="00CE63DE" w:rsidP="007E7AA9">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5BCF7C1C" w14:textId="77777777" w:rsidR="00CE63DE" w:rsidRDefault="00CE63DE" w:rsidP="007E7AA9">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41D91982" w14:textId="77777777" w:rsidR="00CE63DE" w:rsidRDefault="00CE63DE" w:rsidP="007E7AA9">
            <w:pPr>
              <w:jc w:val="right"/>
              <w:rPr>
                <w:rFonts w:ascii="Arial" w:hAnsi="Arial" w:cs="Arial"/>
                <w:sz w:val="16"/>
                <w:szCs w:val="16"/>
              </w:rPr>
            </w:pPr>
            <w:r>
              <w:rPr>
                <w:rFonts w:ascii="Arial" w:hAnsi="Arial" w:cs="Arial"/>
                <w:b/>
                <w:bCs/>
                <w:sz w:val="16"/>
                <w:szCs w:val="16"/>
              </w:rPr>
              <w:t>2022</w:t>
            </w:r>
          </w:p>
        </w:tc>
      </w:tr>
      <w:tr w:rsidR="00CE63DE" w14:paraId="78B6D3A0" w14:textId="77777777">
        <w:trPr>
          <w:trHeight w:val="75"/>
          <w:jc w:val="center"/>
        </w:trPr>
        <w:tc>
          <w:tcPr>
            <w:tcW w:w="0" w:type="auto"/>
            <w:vAlign w:val="center"/>
            <w:hideMark/>
          </w:tcPr>
          <w:p w14:paraId="66BFE40A"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6A9C4FB6"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09AAF188"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7E009DE8" w14:textId="77777777" w:rsidR="00CE63DE" w:rsidRDefault="00CE63DE" w:rsidP="007E7AA9">
            <w:pPr>
              <w:rPr>
                <w:rFonts w:ascii="Arial" w:hAnsi="Arial" w:cs="Arial"/>
                <w:sz w:val="2"/>
                <w:szCs w:val="2"/>
              </w:rPr>
            </w:pPr>
            <w:r>
              <w:rPr>
                <w:rFonts w:ascii="Arial" w:hAnsi="Arial" w:cs="Arial"/>
                <w:sz w:val="2"/>
                <w:szCs w:val="2"/>
              </w:rPr>
              <w:t> </w:t>
            </w:r>
          </w:p>
        </w:tc>
      </w:tr>
      <w:tr w:rsidR="00CE63DE" w14:paraId="3E75D6B4" w14:textId="77777777">
        <w:trPr>
          <w:cantSplit/>
          <w:jc w:val="center"/>
        </w:trPr>
        <w:tc>
          <w:tcPr>
            <w:tcW w:w="0" w:type="auto"/>
            <w:hideMark/>
          </w:tcPr>
          <w:p w14:paraId="18E19531" w14:textId="77777777" w:rsidR="00CE63DE" w:rsidRPr="003543BC" w:rsidRDefault="00CE63DE" w:rsidP="007E7AA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Derivatives</w:t>
            </w:r>
          </w:p>
        </w:tc>
        <w:tc>
          <w:tcPr>
            <w:tcW w:w="0" w:type="auto"/>
            <w:tcMar>
              <w:top w:w="0" w:type="dxa"/>
              <w:left w:w="144" w:type="dxa"/>
              <w:bottom w:w="0" w:type="dxa"/>
              <w:right w:w="0" w:type="dxa"/>
            </w:tcMar>
            <w:vAlign w:val="bottom"/>
            <w:hideMark/>
          </w:tcPr>
          <w:p w14:paraId="21253A37"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C371969"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8D6AB48" w14:textId="77777777" w:rsidR="00CE63DE" w:rsidRDefault="00CE63DE" w:rsidP="007E7AA9">
            <w:pPr>
              <w:pStyle w:val="la2"/>
              <w:rPr>
                <w:rFonts w:ascii="Arial" w:hAnsi="Arial" w:cs="Arial"/>
                <w:sz w:val="16"/>
                <w:szCs w:val="16"/>
              </w:rPr>
            </w:pPr>
            <w:r>
              <w:rPr>
                <w:rFonts w:ascii="Arial" w:hAnsi="Arial" w:cs="Arial"/>
                <w:sz w:val="16"/>
                <w:szCs w:val="16"/>
              </w:rPr>
              <w:t> </w:t>
            </w:r>
          </w:p>
        </w:tc>
      </w:tr>
      <w:tr w:rsidR="00CE63DE" w14:paraId="54F57B79" w14:textId="77777777">
        <w:trPr>
          <w:trHeight w:val="75"/>
          <w:jc w:val="center"/>
        </w:trPr>
        <w:tc>
          <w:tcPr>
            <w:tcW w:w="0" w:type="auto"/>
            <w:vAlign w:val="center"/>
            <w:hideMark/>
          </w:tcPr>
          <w:p w14:paraId="49BA804C"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2D8B356"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E64A7E9"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68A5BEE" w14:textId="77777777" w:rsidR="00CE63DE" w:rsidRDefault="00CE63DE" w:rsidP="007E7AA9">
            <w:pPr>
              <w:rPr>
                <w:rFonts w:ascii="Arial" w:hAnsi="Arial" w:cs="Arial"/>
                <w:sz w:val="2"/>
                <w:szCs w:val="2"/>
              </w:rPr>
            </w:pPr>
            <w:r>
              <w:rPr>
                <w:rFonts w:ascii="Arial" w:hAnsi="Arial" w:cs="Arial"/>
                <w:sz w:val="2"/>
                <w:szCs w:val="2"/>
              </w:rPr>
              <w:t> </w:t>
            </w:r>
          </w:p>
        </w:tc>
      </w:tr>
      <w:tr w:rsidR="00CE63DE" w14:paraId="1930C30B" w14:textId="77777777">
        <w:trPr>
          <w:cantSplit/>
          <w:jc w:val="center"/>
        </w:trPr>
        <w:tc>
          <w:tcPr>
            <w:tcW w:w="0" w:type="auto"/>
            <w:hideMark/>
          </w:tcPr>
          <w:p w14:paraId="688EABC5" w14:textId="77777777" w:rsidR="00CE63DE" w:rsidRPr="003543BC"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0" w:type="auto"/>
            <w:noWrap/>
            <w:tcMar>
              <w:top w:w="0" w:type="dxa"/>
              <w:left w:w="144" w:type="dxa"/>
              <w:bottom w:w="0" w:type="dxa"/>
              <w:right w:w="0" w:type="dxa"/>
            </w:tcMar>
            <w:vAlign w:val="bottom"/>
            <w:hideMark/>
          </w:tcPr>
          <w:p w14:paraId="4460841A"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5B8A3A0"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(13</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76A0438"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(19</w:t>
            </w:r>
            <w:r>
              <w:rPr>
                <w:rFonts w:ascii="Arial" w:hAnsi="Arial" w:cs="Arial"/>
                <w:sz w:val="20"/>
                <w:szCs w:val="20"/>
              </w:rPr>
              <w:tab/>
              <w:t>)</w:t>
            </w:r>
          </w:p>
        </w:tc>
      </w:tr>
      <w:tr w:rsidR="00CE63DE" w14:paraId="7BAB103E" w14:textId="77777777">
        <w:trPr>
          <w:cantSplit/>
          <w:jc w:val="center"/>
        </w:trPr>
        <w:tc>
          <w:tcPr>
            <w:tcW w:w="0" w:type="auto"/>
            <w:hideMark/>
          </w:tcPr>
          <w:p w14:paraId="7EB749A5"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Unrealized gains (losses), net of tax of </w:t>
            </w:r>
            <w:r>
              <w:rPr>
                <w:rFonts w:ascii="Arial" w:hAnsi="Arial" w:cs="Arial"/>
                <w:b/>
                <w:bCs/>
                <w:sz w:val="20"/>
                <w:szCs w:val="20"/>
              </w:rPr>
              <w:t>$(4)</w:t>
            </w:r>
            <w:r>
              <w:rPr>
                <w:rFonts w:ascii="Arial" w:hAnsi="Arial" w:cs="Arial"/>
                <w:sz w:val="20"/>
                <w:szCs w:val="20"/>
              </w:rPr>
              <w:t>, $9, and $(15)</w:t>
            </w:r>
          </w:p>
        </w:tc>
        <w:tc>
          <w:tcPr>
            <w:tcW w:w="0" w:type="auto"/>
            <w:noWrap/>
            <w:tcMar>
              <w:top w:w="0" w:type="dxa"/>
              <w:left w:w="144" w:type="dxa"/>
              <w:bottom w:w="0" w:type="dxa"/>
              <w:right w:w="0" w:type="dxa"/>
            </w:tcMar>
            <w:vAlign w:val="bottom"/>
            <w:hideMark/>
          </w:tcPr>
          <w:p w14:paraId="5891382D"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(14</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5624EC4A"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34</w:t>
            </w:r>
            <w:r>
              <w:rPr>
                <w:rFonts w:ascii="Arial" w:hAnsi="Arial" w:cs="Arial"/>
                <w:sz w:val="20"/>
                <w:szCs w:val="20"/>
              </w:rPr>
              <w:tab/>
            </w:r>
          </w:p>
        </w:tc>
        <w:tc>
          <w:tcPr>
            <w:tcW w:w="0" w:type="auto"/>
            <w:noWrap/>
            <w:tcMar>
              <w:top w:w="0" w:type="dxa"/>
              <w:left w:w="144" w:type="dxa"/>
              <w:bottom w:w="0" w:type="dxa"/>
              <w:right w:w="0" w:type="dxa"/>
            </w:tcMar>
            <w:vAlign w:val="bottom"/>
            <w:hideMark/>
          </w:tcPr>
          <w:p w14:paraId="6189B9D5"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(57</w:t>
            </w:r>
            <w:r>
              <w:rPr>
                <w:rFonts w:ascii="Arial" w:hAnsi="Arial" w:cs="Arial"/>
                <w:sz w:val="20"/>
                <w:szCs w:val="20"/>
              </w:rPr>
              <w:tab/>
              <w:t>)</w:t>
            </w:r>
          </w:p>
        </w:tc>
      </w:tr>
      <w:tr w:rsidR="00CE63DE" w14:paraId="482DFB62" w14:textId="77777777">
        <w:trPr>
          <w:cantSplit/>
          <w:jc w:val="center"/>
        </w:trPr>
        <w:tc>
          <w:tcPr>
            <w:tcW w:w="0" w:type="auto"/>
            <w:hideMark/>
          </w:tcPr>
          <w:p w14:paraId="6C9B21FE"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Reclassification adjustments for (gains) losses included in other income</w:t>
            </w:r>
            <w:r>
              <w:rPr>
                <w:rFonts w:ascii="Arial" w:hAnsi="Arial" w:cs="Arial"/>
                <w:sz w:val="20"/>
                <w:szCs w:val="20"/>
              </w:rPr>
              <w:br/>
              <w:t>(expense), net</w:t>
            </w:r>
          </w:p>
        </w:tc>
        <w:tc>
          <w:tcPr>
            <w:tcW w:w="0" w:type="auto"/>
            <w:noWrap/>
            <w:tcMar>
              <w:top w:w="0" w:type="dxa"/>
              <w:left w:w="144" w:type="dxa"/>
              <w:bottom w:w="0" w:type="dxa"/>
              <w:right w:w="0" w:type="dxa"/>
            </w:tcMar>
            <w:vAlign w:val="bottom"/>
            <w:hideMark/>
          </w:tcPr>
          <w:p w14:paraId="1673F6B3"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48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9CBFA61"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(61</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215154C6"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79</w:t>
            </w:r>
            <w:r>
              <w:rPr>
                <w:rFonts w:ascii="Arial" w:hAnsi="Arial" w:cs="Arial"/>
                <w:sz w:val="20"/>
                <w:szCs w:val="20"/>
              </w:rPr>
              <w:tab/>
            </w:r>
          </w:p>
        </w:tc>
      </w:tr>
      <w:tr w:rsidR="00CE63DE" w14:paraId="5B5B7E58" w14:textId="77777777">
        <w:trPr>
          <w:cantSplit/>
          <w:jc w:val="center"/>
        </w:trPr>
        <w:tc>
          <w:tcPr>
            <w:tcW w:w="0" w:type="auto"/>
            <w:hideMark/>
          </w:tcPr>
          <w:p w14:paraId="2711B512"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Tax expense (benefit) included in provision for income taxes</w:t>
            </w:r>
          </w:p>
        </w:tc>
        <w:tc>
          <w:tcPr>
            <w:tcW w:w="0" w:type="auto"/>
            <w:noWrap/>
            <w:tcMar>
              <w:top w:w="0" w:type="dxa"/>
              <w:left w:w="144" w:type="dxa"/>
              <w:bottom w:w="0" w:type="dxa"/>
              <w:right w:w="0" w:type="dxa"/>
            </w:tcMar>
            <w:vAlign w:val="bottom"/>
            <w:hideMark/>
          </w:tcPr>
          <w:p w14:paraId="6D5C3E8A"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(10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6D82D85"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13</w:t>
            </w:r>
            <w:r>
              <w:rPr>
                <w:rFonts w:ascii="Arial" w:hAnsi="Arial" w:cs="Arial"/>
                <w:sz w:val="20"/>
                <w:szCs w:val="20"/>
              </w:rPr>
              <w:tab/>
            </w:r>
          </w:p>
        </w:tc>
        <w:tc>
          <w:tcPr>
            <w:tcW w:w="0" w:type="auto"/>
            <w:noWrap/>
            <w:tcMar>
              <w:top w:w="0" w:type="dxa"/>
              <w:left w:w="144" w:type="dxa"/>
              <w:bottom w:w="0" w:type="dxa"/>
              <w:right w:w="0" w:type="dxa"/>
            </w:tcMar>
            <w:vAlign w:val="bottom"/>
            <w:hideMark/>
          </w:tcPr>
          <w:p w14:paraId="2E5704AF"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(16</w:t>
            </w:r>
            <w:r>
              <w:rPr>
                <w:rFonts w:ascii="Arial" w:hAnsi="Arial" w:cs="Arial"/>
                <w:sz w:val="20"/>
                <w:szCs w:val="20"/>
              </w:rPr>
              <w:tab/>
              <w:t>)</w:t>
            </w:r>
          </w:p>
        </w:tc>
      </w:tr>
      <w:tr w:rsidR="00CE63DE" w14:paraId="79C3B696" w14:textId="77777777">
        <w:trPr>
          <w:cantSplit/>
          <w:jc w:val="center"/>
        </w:trPr>
        <w:tc>
          <w:tcPr>
            <w:tcW w:w="0" w:type="auto"/>
            <w:gridSpan w:val="2"/>
            <w:tcMar>
              <w:top w:w="0" w:type="dxa"/>
              <w:left w:w="144" w:type="dxa"/>
              <w:bottom w:w="0" w:type="dxa"/>
              <w:right w:w="0" w:type="dxa"/>
            </w:tcMar>
            <w:vAlign w:val="bottom"/>
            <w:hideMark/>
          </w:tcPr>
          <w:p w14:paraId="600AEED4"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E791455"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60DC823"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2DAD0E1D" w14:textId="77777777">
        <w:trPr>
          <w:cantSplit/>
          <w:jc w:val="center"/>
        </w:trPr>
        <w:tc>
          <w:tcPr>
            <w:tcW w:w="0" w:type="auto"/>
            <w:hideMark/>
          </w:tcPr>
          <w:p w14:paraId="64408A75"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Amounts reclassified from accumulated other comprehensive loss</w:t>
            </w:r>
          </w:p>
        </w:tc>
        <w:tc>
          <w:tcPr>
            <w:tcW w:w="0" w:type="auto"/>
            <w:noWrap/>
            <w:tcMar>
              <w:top w:w="0" w:type="dxa"/>
              <w:left w:w="144" w:type="dxa"/>
              <w:bottom w:w="0" w:type="dxa"/>
              <w:right w:w="0" w:type="dxa"/>
            </w:tcMar>
            <w:vAlign w:val="bottom"/>
            <w:hideMark/>
          </w:tcPr>
          <w:p w14:paraId="1B0C8EFC"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38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BD62347"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(48</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71142A70"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63</w:t>
            </w:r>
            <w:r>
              <w:rPr>
                <w:rFonts w:ascii="Arial" w:hAnsi="Arial" w:cs="Arial"/>
                <w:sz w:val="20"/>
                <w:szCs w:val="20"/>
              </w:rPr>
              <w:tab/>
            </w:r>
          </w:p>
        </w:tc>
      </w:tr>
      <w:tr w:rsidR="00CE63DE" w14:paraId="5C18BC1C" w14:textId="77777777">
        <w:trPr>
          <w:cantSplit/>
          <w:jc w:val="center"/>
        </w:trPr>
        <w:tc>
          <w:tcPr>
            <w:tcW w:w="0" w:type="auto"/>
            <w:gridSpan w:val="2"/>
            <w:tcMar>
              <w:top w:w="0" w:type="dxa"/>
              <w:left w:w="144" w:type="dxa"/>
              <w:bottom w:w="0" w:type="dxa"/>
              <w:right w:w="0" w:type="dxa"/>
            </w:tcMar>
            <w:vAlign w:val="bottom"/>
            <w:hideMark/>
          </w:tcPr>
          <w:p w14:paraId="63033916"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DB1F6EF"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F5ADE8D"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57852A0B" w14:textId="77777777">
        <w:trPr>
          <w:cantSplit/>
          <w:jc w:val="center"/>
        </w:trPr>
        <w:tc>
          <w:tcPr>
            <w:tcW w:w="0" w:type="auto"/>
            <w:hideMark/>
          </w:tcPr>
          <w:p w14:paraId="3BF565CC"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Net change related to derivatives, net of tax of </w:t>
            </w:r>
            <w:r>
              <w:rPr>
                <w:rFonts w:ascii="Arial" w:hAnsi="Arial" w:cs="Arial"/>
                <w:b/>
                <w:bCs/>
                <w:sz w:val="20"/>
                <w:szCs w:val="20"/>
              </w:rPr>
              <w:t>$6</w:t>
            </w:r>
            <w:r>
              <w:rPr>
                <w:rFonts w:ascii="Arial" w:hAnsi="Arial" w:cs="Arial"/>
                <w:sz w:val="20"/>
                <w:szCs w:val="20"/>
              </w:rPr>
              <w:t>, $(4), and $1</w:t>
            </w:r>
          </w:p>
        </w:tc>
        <w:tc>
          <w:tcPr>
            <w:tcW w:w="0" w:type="auto"/>
            <w:noWrap/>
            <w:tcMar>
              <w:top w:w="0" w:type="dxa"/>
              <w:left w:w="144" w:type="dxa"/>
              <w:bottom w:w="0" w:type="dxa"/>
              <w:right w:w="0" w:type="dxa"/>
            </w:tcMar>
            <w:vAlign w:val="bottom"/>
            <w:hideMark/>
          </w:tcPr>
          <w:p w14:paraId="504F24F7"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24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749FA1D"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(14</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3C0CF0F8"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6</w:t>
            </w:r>
            <w:r>
              <w:rPr>
                <w:rFonts w:ascii="Arial" w:hAnsi="Arial" w:cs="Arial"/>
                <w:sz w:val="20"/>
                <w:szCs w:val="20"/>
              </w:rPr>
              <w:tab/>
            </w:r>
          </w:p>
        </w:tc>
      </w:tr>
      <w:tr w:rsidR="00CE63DE" w14:paraId="1E69D11D" w14:textId="77777777">
        <w:trPr>
          <w:cantSplit/>
          <w:jc w:val="center"/>
        </w:trPr>
        <w:tc>
          <w:tcPr>
            <w:tcW w:w="0" w:type="auto"/>
            <w:gridSpan w:val="2"/>
            <w:tcMar>
              <w:top w:w="0" w:type="dxa"/>
              <w:left w:w="144" w:type="dxa"/>
              <w:bottom w:w="0" w:type="dxa"/>
              <w:right w:w="0" w:type="dxa"/>
            </w:tcMar>
            <w:vAlign w:val="bottom"/>
            <w:hideMark/>
          </w:tcPr>
          <w:p w14:paraId="2AAABA92"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2C42CF5"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AFD9C80"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6FCF00FD" w14:textId="77777777">
        <w:trPr>
          <w:cantSplit/>
          <w:jc w:val="center"/>
        </w:trPr>
        <w:tc>
          <w:tcPr>
            <w:tcW w:w="0" w:type="auto"/>
            <w:hideMark/>
          </w:tcPr>
          <w:p w14:paraId="5C880DB1"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0" w:type="auto"/>
            <w:noWrap/>
            <w:tcMar>
              <w:top w:w="0" w:type="dxa"/>
              <w:left w:w="144" w:type="dxa"/>
              <w:bottom w:w="0" w:type="dxa"/>
              <w:right w:w="0" w:type="dxa"/>
            </w:tcMar>
            <w:vAlign w:val="bottom"/>
            <w:hideMark/>
          </w:tcPr>
          <w:p w14:paraId="6A821611"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B95710E"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(27</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4F1EE89F"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(13</w:t>
            </w:r>
            <w:r>
              <w:rPr>
                <w:rFonts w:ascii="Arial" w:hAnsi="Arial" w:cs="Arial"/>
                <w:sz w:val="20"/>
                <w:szCs w:val="20"/>
              </w:rPr>
              <w:tab/>
              <w:t>)</w:t>
            </w:r>
          </w:p>
        </w:tc>
      </w:tr>
      <w:tr w:rsidR="00CE63DE" w14:paraId="696B5B29" w14:textId="77777777">
        <w:trPr>
          <w:cantSplit/>
          <w:jc w:val="center"/>
        </w:trPr>
        <w:tc>
          <w:tcPr>
            <w:tcW w:w="0" w:type="auto"/>
            <w:gridSpan w:val="2"/>
            <w:tcMar>
              <w:top w:w="0" w:type="dxa"/>
              <w:left w:w="144" w:type="dxa"/>
              <w:bottom w:w="0" w:type="dxa"/>
              <w:right w:w="0" w:type="dxa"/>
            </w:tcMar>
            <w:vAlign w:val="bottom"/>
            <w:hideMark/>
          </w:tcPr>
          <w:p w14:paraId="7365D2F5"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45AF452"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05BB63E"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0ED33323" w14:textId="77777777">
        <w:trPr>
          <w:trHeight w:val="75"/>
          <w:jc w:val="center"/>
        </w:trPr>
        <w:tc>
          <w:tcPr>
            <w:tcW w:w="0" w:type="auto"/>
            <w:vAlign w:val="center"/>
            <w:hideMark/>
          </w:tcPr>
          <w:p w14:paraId="569530A6"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34783AB4"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0370E289"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CAF5EC3" w14:textId="77777777" w:rsidR="00CE63DE" w:rsidRDefault="00CE63DE" w:rsidP="007E7AA9">
            <w:pPr>
              <w:rPr>
                <w:rFonts w:ascii="Arial" w:hAnsi="Arial" w:cs="Arial"/>
                <w:sz w:val="2"/>
                <w:szCs w:val="2"/>
              </w:rPr>
            </w:pPr>
            <w:r>
              <w:rPr>
                <w:rFonts w:ascii="Arial" w:hAnsi="Arial" w:cs="Arial"/>
                <w:sz w:val="2"/>
                <w:szCs w:val="2"/>
              </w:rPr>
              <w:t> </w:t>
            </w:r>
          </w:p>
        </w:tc>
      </w:tr>
      <w:tr w:rsidR="00CE63DE" w14:paraId="7B3BDF03" w14:textId="77777777">
        <w:trPr>
          <w:cantSplit/>
          <w:jc w:val="center"/>
        </w:trPr>
        <w:tc>
          <w:tcPr>
            <w:tcW w:w="0" w:type="auto"/>
            <w:hideMark/>
          </w:tcPr>
          <w:p w14:paraId="575D8674" w14:textId="77777777" w:rsidR="00CE63DE" w:rsidRPr="003543BC" w:rsidRDefault="00CE63DE" w:rsidP="007E7AA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Investments</w:t>
            </w:r>
          </w:p>
        </w:tc>
        <w:tc>
          <w:tcPr>
            <w:tcW w:w="0" w:type="auto"/>
            <w:tcMar>
              <w:top w:w="0" w:type="dxa"/>
              <w:left w:w="144" w:type="dxa"/>
              <w:bottom w:w="0" w:type="dxa"/>
              <w:right w:w="0" w:type="dxa"/>
            </w:tcMar>
            <w:vAlign w:val="bottom"/>
            <w:hideMark/>
          </w:tcPr>
          <w:p w14:paraId="39FBE795"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FF017FF"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8D55573" w14:textId="77777777" w:rsidR="00CE63DE" w:rsidRDefault="00CE63DE" w:rsidP="007E7AA9">
            <w:pPr>
              <w:pStyle w:val="la2"/>
              <w:rPr>
                <w:rFonts w:ascii="Arial" w:hAnsi="Arial" w:cs="Arial"/>
                <w:sz w:val="16"/>
                <w:szCs w:val="16"/>
              </w:rPr>
            </w:pPr>
            <w:r>
              <w:rPr>
                <w:rFonts w:ascii="Arial" w:hAnsi="Arial" w:cs="Arial"/>
                <w:sz w:val="16"/>
                <w:szCs w:val="16"/>
              </w:rPr>
              <w:t> </w:t>
            </w:r>
          </w:p>
        </w:tc>
      </w:tr>
      <w:tr w:rsidR="00CE63DE" w14:paraId="27D749F4" w14:textId="77777777">
        <w:trPr>
          <w:trHeight w:val="75"/>
          <w:jc w:val="center"/>
        </w:trPr>
        <w:tc>
          <w:tcPr>
            <w:tcW w:w="0" w:type="auto"/>
            <w:vAlign w:val="center"/>
            <w:hideMark/>
          </w:tcPr>
          <w:p w14:paraId="42E765CF"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42398972"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345AACB0"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59FA05A" w14:textId="77777777" w:rsidR="00CE63DE" w:rsidRDefault="00CE63DE" w:rsidP="007E7AA9">
            <w:pPr>
              <w:rPr>
                <w:rFonts w:ascii="Arial" w:hAnsi="Arial" w:cs="Arial"/>
                <w:sz w:val="2"/>
                <w:szCs w:val="2"/>
              </w:rPr>
            </w:pPr>
            <w:r>
              <w:rPr>
                <w:rFonts w:ascii="Arial" w:hAnsi="Arial" w:cs="Arial"/>
                <w:sz w:val="2"/>
                <w:szCs w:val="2"/>
              </w:rPr>
              <w:t> </w:t>
            </w:r>
          </w:p>
        </w:tc>
      </w:tr>
      <w:tr w:rsidR="00CE63DE" w14:paraId="0F51DA25" w14:textId="77777777">
        <w:trPr>
          <w:cantSplit/>
          <w:jc w:val="center"/>
        </w:trPr>
        <w:tc>
          <w:tcPr>
            <w:tcW w:w="0" w:type="auto"/>
            <w:hideMark/>
          </w:tcPr>
          <w:p w14:paraId="093CE465" w14:textId="77777777" w:rsidR="00CE63DE" w:rsidRPr="003543BC"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0" w:type="auto"/>
            <w:noWrap/>
            <w:tcMar>
              <w:top w:w="0" w:type="dxa"/>
              <w:left w:w="144" w:type="dxa"/>
              <w:bottom w:w="0" w:type="dxa"/>
              <w:right w:w="0" w:type="dxa"/>
            </w:tcMar>
            <w:vAlign w:val="bottom"/>
            <w:hideMark/>
          </w:tcPr>
          <w:p w14:paraId="0012A680"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(3,582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668A2BA1"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(2,138</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DB8A2FE"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3,222</w:t>
            </w:r>
            <w:r>
              <w:rPr>
                <w:rFonts w:ascii="Arial" w:hAnsi="Arial" w:cs="Arial"/>
                <w:sz w:val="20"/>
                <w:szCs w:val="20"/>
              </w:rPr>
              <w:tab/>
            </w:r>
          </w:p>
        </w:tc>
      </w:tr>
      <w:tr w:rsidR="00CE63DE" w14:paraId="663AA658" w14:textId="77777777">
        <w:trPr>
          <w:cantSplit/>
          <w:jc w:val="center"/>
        </w:trPr>
        <w:tc>
          <w:tcPr>
            <w:tcW w:w="0" w:type="auto"/>
            <w:hideMark/>
          </w:tcPr>
          <w:p w14:paraId="522A782F"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Unrealized gains (losses), net of tax of </w:t>
            </w:r>
            <w:r>
              <w:rPr>
                <w:rFonts w:ascii="Arial" w:hAnsi="Arial" w:cs="Arial"/>
                <w:b/>
                <w:bCs/>
                <w:sz w:val="20"/>
                <w:szCs w:val="20"/>
              </w:rPr>
              <w:t>$247</w:t>
            </w:r>
            <w:r>
              <w:rPr>
                <w:rFonts w:ascii="Arial" w:hAnsi="Arial" w:cs="Arial"/>
                <w:sz w:val="20"/>
                <w:szCs w:val="20"/>
              </w:rPr>
              <w:t>, $(393), and $(1,440)</w:t>
            </w:r>
          </w:p>
        </w:tc>
        <w:tc>
          <w:tcPr>
            <w:tcW w:w="0" w:type="auto"/>
            <w:noWrap/>
            <w:tcMar>
              <w:top w:w="0" w:type="dxa"/>
              <w:left w:w="144" w:type="dxa"/>
              <w:bottom w:w="0" w:type="dxa"/>
              <w:right w:w="0" w:type="dxa"/>
            </w:tcMar>
            <w:vAlign w:val="bottom"/>
            <w:hideMark/>
          </w:tcPr>
          <w:p w14:paraId="42518C80"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915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D87D3C8"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(1,523</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6ED46BDB"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(5,405</w:t>
            </w:r>
            <w:r>
              <w:rPr>
                <w:rFonts w:ascii="Arial" w:hAnsi="Arial" w:cs="Arial"/>
                <w:sz w:val="20"/>
                <w:szCs w:val="20"/>
              </w:rPr>
              <w:tab/>
              <w:t>)</w:t>
            </w:r>
          </w:p>
        </w:tc>
      </w:tr>
      <w:tr w:rsidR="00CE63DE" w14:paraId="50114D51" w14:textId="77777777">
        <w:trPr>
          <w:cantSplit/>
          <w:jc w:val="center"/>
        </w:trPr>
        <w:tc>
          <w:tcPr>
            <w:tcW w:w="0" w:type="auto"/>
            <w:hideMark/>
          </w:tcPr>
          <w:p w14:paraId="730C6C7C"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Reclassification adjustments for losses included in other income</w:t>
            </w:r>
            <w:r>
              <w:rPr>
                <w:rFonts w:ascii="Arial" w:hAnsi="Arial" w:cs="Arial"/>
                <w:sz w:val="20"/>
                <w:szCs w:val="20"/>
              </w:rPr>
              <w:br/>
              <w:t>(expense), net</w:t>
            </w:r>
          </w:p>
        </w:tc>
        <w:tc>
          <w:tcPr>
            <w:tcW w:w="0" w:type="auto"/>
            <w:noWrap/>
            <w:tcMar>
              <w:top w:w="0" w:type="dxa"/>
              <w:left w:w="144" w:type="dxa"/>
              <w:bottom w:w="0" w:type="dxa"/>
              <w:right w:w="0" w:type="dxa"/>
            </w:tcMar>
            <w:vAlign w:val="bottom"/>
            <w:hideMark/>
          </w:tcPr>
          <w:p w14:paraId="3EAACE2D"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53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9B47B60"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99</w:t>
            </w:r>
            <w:r>
              <w:rPr>
                <w:rFonts w:ascii="Arial" w:hAnsi="Arial" w:cs="Arial"/>
                <w:sz w:val="20"/>
                <w:szCs w:val="20"/>
              </w:rPr>
              <w:tab/>
            </w:r>
          </w:p>
        </w:tc>
        <w:tc>
          <w:tcPr>
            <w:tcW w:w="0" w:type="auto"/>
            <w:noWrap/>
            <w:tcMar>
              <w:top w:w="0" w:type="dxa"/>
              <w:left w:w="144" w:type="dxa"/>
              <w:bottom w:w="0" w:type="dxa"/>
              <w:right w:w="0" w:type="dxa"/>
            </w:tcMar>
            <w:vAlign w:val="bottom"/>
            <w:hideMark/>
          </w:tcPr>
          <w:p w14:paraId="5BEDE259"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57</w:t>
            </w:r>
            <w:r>
              <w:rPr>
                <w:rFonts w:ascii="Arial" w:hAnsi="Arial" w:cs="Arial"/>
                <w:sz w:val="20"/>
                <w:szCs w:val="20"/>
              </w:rPr>
              <w:tab/>
            </w:r>
          </w:p>
        </w:tc>
      </w:tr>
      <w:tr w:rsidR="00CE63DE" w14:paraId="2684E9D0" w14:textId="77777777">
        <w:trPr>
          <w:cantSplit/>
          <w:jc w:val="center"/>
        </w:trPr>
        <w:tc>
          <w:tcPr>
            <w:tcW w:w="0" w:type="auto"/>
            <w:vAlign w:val="bottom"/>
            <w:hideMark/>
          </w:tcPr>
          <w:p w14:paraId="42D0063A"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Tax benefit included in provision for income taxes</w:t>
            </w:r>
          </w:p>
        </w:tc>
        <w:tc>
          <w:tcPr>
            <w:tcW w:w="0" w:type="auto"/>
            <w:noWrap/>
            <w:tcMar>
              <w:top w:w="0" w:type="dxa"/>
              <w:left w:w="144" w:type="dxa"/>
              <w:bottom w:w="0" w:type="dxa"/>
              <w:right w:w="0" w:type="dxa"/>
            </w:tcMar>
            <w:vAlign w:val="bottom"/>
            <w:hideMark/>
          </w:tcPr>
          <w:p w14:paraId="418BA4D4"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(11</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253F36FA"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(20</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052CE61F"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(12</w:t>
            </w:r>
            <w:r>
              <w:rPr>
                <w:rFonts w:ascii="Arial" w:hAnsi="Arial" w:cs="Arial"/>
                <w:sz w:val="20"/>
                <w:szCs w:val="20"/>
              </w:rPr>
              <w:tab/>
              <w:t>)</w:t>
            </w:r>
          </w:p>
        </w:tc>
      </w:tr>
      <w:tr w:rsidR="00CE63DE" w14:paraId="098D3822" w14:textId="77777777">
        <w:trPr>
          <w:cantSplit/>
          <w:jc w:val="center"/>
        </w:trPr>
        <w:tc>
          <w:tcPr>
            <w:tcW w:w="0" w:type="auto"/>
            <w:gridSpan w:val="2"/>
            <w:tcMar>
              <w:top w:w="0" w:type="dxa"/>
              <w:left w:w="144" w:type="dxa"/>
              <w:bottom w:w="0" w:type="dxa"/>
              <w:right w:w="0" w:type="dxa"/>
            </w:tcMar>
            <w:vAlign w:val="bottom"/>
            <w:hideMark/>
          </w:tcPr>
          <w:p w14:paraId="540A8D07"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3D135C9"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C093D9A"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3115F674" w14:textId="77777777">
        <w:trPr>
          <w:cantSplit/>
          <w:jc w:val="center"/>
        </w:trPr>
        <w:tc>
          <w:tcPr>
            <w:tcW w:w="0" w:type="auto"/>
            <w:vAlign w:val="bottom"/>
            <w:hideMark/>
          </w:tcPr>
          <w:p w14:paraId="09AF1525" w14:textId="77777777" w:rsidR="00CE63DE" w:rsidRDefault="00CE63DE" w:rsidP="007E7AA9">
            <w:pPr>
              <w:pStyle w:val="NormalWeb"/>
              <w:spacing w:before="0" w:beforeAutospacing="0" w:after="0" w:afterAutospacing="0"/>
              <w:ind w:left="480" w:hanging="240"/>
              <w:rPr>
                <w:rFonts w:ascii="Arial" w:hAnsi="Arial" w:cs="Arial"/>
                <w:sz w:val="20"/>
                <w:szCs w:val="20"/>
              </w:rPr>
            </w:pPr>
            <w:r>
              <w:rPr>
                <w:rFonts w:ascii="Arial" w:hAnsi="Arial" w:cs="Arial"/>
                <w:sz w:val="20"/>
                <w:szCs w:val="20"/>
              </w:rPr>
              <w:t>Amounts reclassified from accumulated other comprehensive loss</w:t>
            </w:r>
          </w:p>
        </w:tc>
        <w:tc>
          <w:tcPr>
            <w:tcW w:w="0" w:type="auto"/>
            <w:noWrap/>
            <w:tcMar>
              <w:top w:w="0" w:type="dxa"/>
              <w:left w:w="144" w:type="dxa"/>
              <w:bottom w:w="0" w:type="dxa"/>
              <w:right w:w="0" w:type="dxa"/>
            </w:tcMar>
            <w:vAlign w:val="bottom"/>
            <w:hideMark/>
          </w:tcPr>
          <w:p w14:paraId="1CCAE70A"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42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F0E1FC2"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79</w:t>
            </w:r>
            <w:r>
              <w:rPr>
                <w:rFonts w:ascii="Arial" w:hAnsi="Arial" w:cs="Arial"/>
                <w:sz w:val="20"/>
                <w:szCs w:val="20"/>
              </w:rPr>
              <w:tab/>
            </w:r>
          </w:p>
        </w:tc>
        <w:tc>
          <w:tcPr>
            <w:tcW w:w="0" w:type="auto"/>
            <w:noWrap/>
            <w:tcMar>
              <w:top w:w="0" w:type="dxa"/>
              <w:left w:w="144" w:type="dxa"/>
              <w:bottom w:w="0" w:type="dxa"/>
              <w:right w:w="0" w:type="dxa"/>
            </w:tcMar>
            <w:vAlign w:val="bottom"/>
            <w:hideMark/>
          </w:tcPr>
          <w:p w14:paraId="4BE52700"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45</w:t>
            </w:r>
            <w:r>
              <w:rPr>
                <w:rFonts w:ascii="Arial" w:hAnsi="Arial" w:cs="Arial"/>
                <w:sz w:val="20"/>
                <w:szCs w:val="20"/>
              </w:rPr>
              <w:tab/>
            </w:r>
          </w:p>
        </w:tc>
      </w:tr>
      <w:tr w:rsidR="00CE63DE" w14:paraId="44FF3C61" w14:textId="77777777">
        <w:trPr>
          <w:cantSplit/>
          <w:jc w:val="center"/>
        </w:trPr>
        <w:tc>
          <w:tcPr>
            <w:tcW w:w="0" w:type="auto"/>
            <w:gridSpan w:val="2"/>
            <w:tcMar>
              <w:top w:w="0" w:type="dxa"/>
              <w:left w:w="144" w:type="dxa"/>
              <w:bottom w:w="0" w:type="dxa"/>
              <w:right w:w="0" w:type="dxa"/>
            </w:tcMar>
            <w:vAlign w:val="bottom"/>
            <w:hideMark/>
          </w:tcPr>
          <w:p w14:paraId="329C969C"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C4AA9AD"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75C24DF"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0961FE62" w14:textId="77777777">
        <w:trPr>
          <w:cantSplit/>
          <w:jc w:val="center"/>
        </w:trPr>
        <w:tc>
          <w:tcPr>
            <w:tcW w:w="0" w:type="auto"/>
            <w:vAlign w:val="bottom"/>
            <w:hideMark/>
          </w:tcPr>
          <w:p w14:paraId="0EBC2604"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Net change related to investments, net of tax of </w:t>
            </w:r>
            <w:r>
              <w:rPr>
                <w:rFonts w:ascii="Arial" w:hAnsi="Arial" w:cs="Arial"/>
                <w:b/>
                <w:bCs/>
                <w:sz w:val="20"/>
                <w:szCs w:val="20"/>
              </w:rPr>
              <w:t>$258</w:t>
            </w:r>
            <w:r>
              <w:rPr>
                <w:rFonts w:ascii="Arial" w:hAnsi="Arial" w:cs="Arial"/>
                <w:sz w:val="20"/>
                <w:szCs w:val="20"/>
              </w:rPr>
              <w:t>, $(373), and $(1,428)</w:t>
            </w:r>
          </w:p>
        </w:tc>
        <w:tc>
          <w:tcPr>
            <w:tcW w:w="0" w:type="auto"/>
            <w:noWrap/>
            <w:tcMar>
              <w:top w:w="0" w:type="dxa"/>
              <w:left w:w="144" w:type="dxa"/>
              <w:bottom w:w="0" w:type="dxa"/>
              <w:right w:w="0" w:type="dxa"/>
            </w:tcMar>
            <w:vAlign w:val="bottom"/>
            <w:hideMark/>
          </w:tcPr>
          <w:p w14:paraId="630B1396"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957</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3AFB3ACF"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(1,444</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30BDE75"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(5,360</w:t>
            </w:r>
            <w:r>
              <w:rPr>
                <w:rFonts w:ascii="Arial" w:hAnsi="Arial" w:cs="Arial"/>
                <w:sz w:val="20"/>
                <w:szCs w:val="20"/>
              </w:rPr>
              <w:tab/>
              <w:t>)</w:t>
            </w:r>
          </w:p>
        </w:tc>
      </w:tr>
      <w:tr w:rsidR="00CE63DE" w14:paraId="4028A277" w14:textId="77777777">
        <w:trPr>
          <w:cantSplit/>
          <w:jc w:val="center"/>
        </w:trPr>
        <w:tc>
          <w:tcPr>
            <w:tcW w:w="0" w:type="auto"/>
            <w:gridSpan w:val="2"/>
            <w:tcMar>
              <w:top w:w="0" w:type="dxa"/>
              <w:left w:w="144" w:type="dxa"/>
              <w:bottom w:w="0" w:type="dxa"/>
              <w:right w:w="0" w:type="dxa"/>
            </w:tcMar>
            <w:vAlign w:val="bottom"/>
            <w:hideMark/>
          </w:tcPr>
          <w:p w14:paraId="0F689AD8"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B090E83"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57E7A59"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0C876C6B" w14:textId="77777777">
        <w:trPr>
          <w:cantSplit/>
          <w:jc w:val="center"/>
        </w:trPr>
        <w:tc>
          <w:tcPr>
            <w:tcW w:w="0" w:type="auto"/>
            <w:vAlign w:val="bottom"/>
            <w:hideMark/>
          </w:tcPr>
          <w:p w14:paraId="71ED8BEA"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0" w:type="auto"/>
            <w:noWrap/>
            <w:tcMar>
              <w:top w:w="0" w:type="dxa"/>
              <w:left w:w="144" w:type="dxa"/>
              <w:bottom w:w="0" w:type="dxa"/>
              <w:right w:w="0" w:type="dxa"/>
            </w:tcMar>
            <w:vAlign w:val="bottom"/>
            <w:hideMark/>
          </w:tcPr>
          <w:p w14:paraId="411D844C"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(2,625</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24692DDB"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(3,582</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7210E0A7"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(2,138</w:t>
            </w:r>
            <w:r>
              <w:rPr>
                <w:rFonts w:ascii="Arial" w:hAnsi="Arial" w:cs="Arial"/>
                <w:sz w:val="20"/>
                <w:szCs w:val="20"/>
              </w:rPr>
              <w:tab/>
              <w:t>)</w:t>
            </w:r>
          </w:p>
        </w:tc>
      </w:tr>
      <w:tr w:rsidR="00CE63DE" w14:paraId="766D9543" w14:textId="77777777">
        <w:trPr>
          <w:cantSplit/>
          <w:jc w:val="center"/>
        </w:trPr>
        <w:tc>
          <w:tcPr>
            <w:tcW w:w="0" w:type="auto"/>
            <w:gridSpan w:val="2"/>
            <w:tcMar>
              <w:top w:w="0" w:type="dxa"/>
              <w:left w:w="144" w:type="dxa"/>
              <w:bottom w:w="0" w:type="dxa"/>
              <w:right w:w="0" w:type="dxa"/>
            </w:tcMar>
            <w:vAlign w:val="bottom"/>
            <w:hideMark/>
          </w:tcPr>
          <w:p w14:paraId="42570130"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ED570BF"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D530ED9"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719EB738" w14:textId="77777777">
        <w:trPr>
          <w:trHeight w:val="75"/>
          <w:jc w:val="center"/>
        </w:trPr>
        <w:tc>
          <w:tcPr>
            <w:tcW w:w="0" w:type="auto"/>
            <w:vAlign w:val="center"/>
            <w:hideMark/>
          </w:tcPr>
          <w:p w14:paraId="6504240C"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6AE7D22C"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5A76DED0"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D4EC315" w14:textId="77777777" w:rsidR="00CE63DE" w:rsidRDefault="00CE63DE" w:rsidP="007E7AA9">
            <w:pPr>
              <w:rPr>
                <w:rFonts w:ascii="Arial" w:hAnsi="Arial" w:cs="Arial"/>
                <w:sz w:val="2"/>
                <w:szCs w:val="2"/>
              </w:rPr>
            </w:pPr>
            <w:r>
              <w:rPr>
                <w:rFonts w:ascii="Arial" w:hAnsi="Arial" w:cs="Arial"/>
                <w:sz w:val="2"/>
                <w:szCs w:val="2"/>
              </w:rPr>
              <w:t> </w:t>
            </w:r>
          </w:p>
        </w:tc>
      </w:tr>
      <w:tr w:rsidR="00CE63DE" w14:paraId="73786034" w14:textId="77777777">
        <w:trPr>
          <w:cantSplit/>
          <w:jc w:val="center"/>
        </w:trPr>
        <w:tc>
          <w:tcPr>
            <w:tcW w:w="0" w:type="auto"/>
            <w:hideMark/>
          </w:tcPr>
          <w:p w14:paraId="70E7E131" w14:textId="77777777" w:rsidR="00CE63DE" w:rsidRPr="003543BC" w:rsidRDefault="00CE63DE" w:rsidP="007E7AA9">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Translation Adjustments and Other</w:t>
            </w:r>
          </w:p>
        </w:tc>
        <w:tc>
          <w:tcPr>
            <w:tcW w:w="0" w:type="auto"/>
            <w:tcMar>
              <w:top w:w="0" w:type="dxa"/>
              <w:left w:w="144" w:type="dxa"/>
              <w:bottom w:w="0" w:type="dxa"/>
              <w:right w:w="0" w:type="dxa"/>
            </w:tcMar>
            <w:vAlign w:val="bottom"/>
            <w:hideMark/>
          </w:tcPr>
          <w:p w14:paraId="0AB70CC4"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B716756" w14:textId="77777777" w:rsidR="00CE63DE" w:rsidRDefault="00CE63DE" w:rsidP="007E7AA9">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896278F" w14:textId="77777777" w:rsidR="00CE63DE" w:rsidRDefault="00CE63DE" w:rsidP="007E7AA9">
            <w:pPr>
              <w:pStyle w:val="la2"/>
              <w:rPr>
                <w:rFonts w:ascii="Arial" w:hAnsi="Arial" w:cs="Arial"/>
                <w:sz w:val="16"/>
                <w:szCs w:val="16"/>
              </w:rPr>
            </w:pPr>
            <w:r>
              <w:rPr>
                <w:rFonts w:ascii="Arial" w:hAnsi="Arial" w:cs="Arial"/>
                <w:sz w:val="16"/>
                <w:szCs w:val="16"/>
              </w:rPr>
              <w:t> </w:t>
            </w:r>
          </w:p>
        </w:tc>
      </w:tr>
      <w:tr w:rsidR="00CE63DE" w14:paraId="5944CB83" w14:textId="77777777">
        <w:trPr>
          <w:trHeight w:val="75"/>
          <w:jc w:val="center"/>
        </w:trPr>
        <w:tc>
          <w:tcPr>
            <w:tcW w:w="0" w:type="auto"/>
            <w:vAlign w:val="center"/>
            <w:hideMark/>
          </w:tcPr>
          <w:p w14:paraId="6C0FA120"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2EA53ABE"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13CB5714" w14:textId="77777777" w:rsidR="00CE63DE" w:rsidRDefault="00CE63DE" w:rsidP="007E7AA9">
            <w:pPr>
              <w:rPr>
                <w:rFonts w:ascii="Arial" w:hAnsi="Arial" w:cs="Arial"/>
                <w:sz w:val="2"/>
                <w:szCs w:val="2"/>
              </w:rPr>
            </w:pPr>
            <w:r>
              <w:rPr>
                <w:rFonts w:ascii="Arial" w:hAnsi="Arial" w:cs="Arial"/>
                <w:sz w:val="2"/>
                <w:szCs w:val="2"/>
              </w:rPr>
              <w:t> </w:t>
            </w:r>
          </w:p>
        </w:tc>
        <w:tc>
          <w:tcPr>
            <w:tcW w:w="0" w:type="auto"/>
            <w:vAlign w:val="center"/>
            <w:hideMark/>
          </w:tcPr>
          <w:p w14:paraId="7AD85BC0" w14:textId="77777777" w:rsidR="00CE63DE" w:rsidRDefault="00CE63DE" w:rsidP="007E7AA9">
            <w:pPr>
              <w:rPr>
                <w:rFonts w:ascii="Arial" w:hAnsi="Arial" w:cs="Arial"/>
                <w:sz w:val="2"/>
                <w:szCs w:val="2"/>
              </w:rPr>
            </w:pPr>
            <w:r>
              <w:rPr>
                <w:rFonts w:ascii="Arial" w:hAnsi="Arial" w:cs="Arial"/>
                <w:sz w:val="2"/>
                <w:szCs w:val="2"/>
              </w:rPr>
              <w:t> </w:t>
            </w:r>
          </w:p>
        </w:tc>
      </w:tr>
      <w:tr w:rsidR="00CE63DE" w14:paraId="249C340E" w14:textId="77777777">
        <w:trPr>
          <w:cantSplit/>
          <w:jc w:val="center"/>
        </w:trPr>
        <w:tc>
          <w:tcPr>
            <w:tcW w:w="0" w:type="auto"/>
            <w:hideMark/>
          </w:tcPr>
          <w:p w14:paraId="3F4036AF" w14:textId="77777777" w:rsidR="00CE63DE" w:rsidRPr="003543BC"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beginning of period</w:t>
            </w:r>
          </w:p>
        </w:tc>
        <w:tc>
          <w:tcPr>
            <w:tcW w:w="0" w:type="auto"/>
            <w:noWrap/>
            <w:tcMar>
              <w:top w:w="0" w:type="dxa"/>
              <w:left w:w="144" w:type="dxa"/>
              <w:bottom w:w="0" w:type="dxa"/>
              <w:right w:w="0" w:type="dxa"/>
            </w:tcMar>
            <w:vAlign w:val="bottom"/>
            <w:hideMark/>
          </w:tcPr>
          <w:p w14:paraId="1D7EA61A"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(2,734</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1EB6F4B6"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(2,527</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6BD6A59C"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(1,381</w:t>
            </w:r>
            <w:r>
              <w:rPr>
                <w:rFonts w:ascii="Arial" w:hAnsi="Arial" w:cs="Arial"/>
                <w:sz w:val="20"/>
                <w:szCs w:val="20"/>
              </w:rPr>
              <w:tab/>
              <w:t>)</w:t>
            </w:r>
          </w:p>
        </w:tc>
      </w:tr>
      <w:tr w:rsidR="00CE63DE" w14:paraId="0C192B11" w14:textId="77777777">
        <w:trPr>
          <w:cantSplit/>
          <w:jc w:val="center"/>
        </w:trPr>
        <w:tc>
          <w:tcPr>
            <w:tcW w:w="0" w:type="auto"/>
            <w:hideMark/>
          </w:tcPr>
          <w:p w14:paraId="1785C399"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 xml:space="preserve">Translation adjustments and other, net of tax of </w:t>
            </w:r>
            <w:r>
              <w:rPr>
                <w:rFonts w:ascii="Arial" w:hAnsi="Arial" w:cs="Arial"/>
                <w:b/>
                <w:bCs/>
                <w:sz w:val="20"/>
                <w:szCs w:val="20"/>
              </w:rPr>
              <w:t>$0</w:t>
            </w:r>
            <w:r>
              <w:rPr>
                <w:rFonts w:ascii="Arial" w:hAnsi="Arial" w:cs="Arial"/>
                <w:sz w:val="20"/>
                <w:szCs w:val="20"/>
              </w:rPr>
              <w:t>, $0, and $0</w:t>
            </w:r>
          </w:p>
        </w:tc>
        <w:tc>
          <w:tcPr>
            <w:tcW w:w="0" w:type="auto"/>
            <w:noWrap/>
            <w:tcMar>
              <w:top w:w="0" w:type="dxa"/>
              <w:left w:w="144" w:type="dxa"/>
              <w:bottom w:w="0" w:type="dxa"/>
              <w:right w:w="0" w:type="dxa"/>
            </w:tcMar>
            <w:vAlign w:val="bottom"/>
            <w:hideMark/>
          </w:tcPr>
          <w:p w14:paraId="01AD7524"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ab/>
              <w:t>(228</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76738E29"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(207</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4A21C1EB"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ab/>
              <w:t>(1,146</w:t>
            </w:r>
            <w:r>
              <w:rPr>
                <w:rFonts w:ascii="Arial" w:hAnsi="Arial" w:cs="Arial"/>
                <w:sz w:val="20"/>
                <w:szCs w:val="20"/>
              </w:rPr>
              <w:tab/>
              <w:t>)</w:t>
            </w:r>
          </w:p>
        </w:tc>
      </w:tr>
      <w:tr w:rsidR="00CE63DE" w14:paraId="7DD76D48" w14:textId="77777777">
        <w:trPr>
          <w:cantSplit/>
          <w:jc w:val="center"/>
        </w:trPr>
        <w:tc>
          <w:tcPr>
            <w:tcW w:w="0" w:type="auto"/>
            <w:gridSpan w:val="2"/>
            <w:tcMar>
              <w:top w:w="0" w:type="dxa"/>
              <w:left w:w="144" w:type="dxa"/>
              <w:bottom w:w="0" w:type="dxa"/>
              <w:right w:w="0" w:type="dxa"/>
            </w:tcMar>
            <w:vAlign w:val="bottom"/>
            <w:hideMark/>
          </w:tcPr>
          <w:p w14:paraId="3C95E4B9"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D7453DD"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2C22A23"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529C6913" w14:textId="77777777">
        <w:trPr>
          <w:cantSplit/>
          <w:jc w:val="center"/>
        </w:trPr>
        <w:tc>
          <w:tcPr>
            <w:tcW w:w="0" w:type="auto"/>
            <w:hideMark/>
          </w:tcPr>
          <w:p w14:paraId="4C886AED"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Balance, end of period</w:t>
            </w:r>
          </w:p>
        </w:tc>
        <w:tc>
          <w:tcPr>
            <w:tcW w:w="0" w:type="auto"/>
            <w:noWrap/>
            <w:tcMar>
              <w:top w:w="0" w:type="dxa"/>
              <w:left w:w="144" w:type="dxa"/>
              <w:bottom w:w="0" w:type="dxa"/>
              <w:right w:w="0" w:type="dxa"/>
            </w:tcMar>
            <w:vAlign w:val="bottom"/>
            <w:hideMark/>
          </w:tcPr>
          <w:p w14:paraId="287AE509"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(2,962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DB14312"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(2,734</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6466B0E0"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(2,527</w:t>
            </w:r>
            <w:r>
              <w:rPr>
                <w:rFonts w:ascii="Arial" w:hAnsi="Arial" w:cs="Arial"/>
                <w:sz w:val="20"/>
                <w:szCs w:val="20"/>
              </w:rPr>
              <w:tab/>
              <w:t>)</w:t>
            </w:r>
          </w:p>
        </w:tc>
      </w:tr>
      <w:tr w:rsidR="00CE63DE" w14:paraId="6F498AF0" w14:textId="77777777">
        <w:trPr>
          <w:cantSplit/>
          <w:jc w:val="center"/>
        </w:trPr>
        <w:tc>
          <w:tcPr>
            <w:tcW w:w="0" w:type="auto"/>
            <w:gridSpan w:val="2"/>
            <w:tcMar>
              <w:top w:w="0" w:type="dxa"/>
              <w:left w:w="144" w:type="dxa"/>
              <w:bottom w:w="0" w:type="dxa"/>
              <w:right w:w="0" w:type="dxa"/>
            </w:tcMar>
            <w:vAlign w:val="bottom"/>
            <w:hideMark/>
          </w:tcPr>
          <w:p w14:paraId="5577E6BA" w14:textId="77777777" w:rsidR="00CE63DE" w:rsidRDefault="00CE63DE" w:rsidP="007E7AA9">
            <w:pPr>
              <w:pStyle w:val="rrdsinglerule"/>
              <w:spacing w:before="0"/>
              <w:ind w:left="-72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3DB4BD4"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EF8F130" w14:textId="77777777" w:rsidR="00CE63DE" w:rsidRDefault="00CE63DE" w:rsidP="007E7AA9">
            <w:pPr>
              <w:pStyle w:val="rrdsinglerule"/>
              <w:spacing w:before="0"/>
              <w:rPr>
                <w:rFonts w:ascii="Arial" w:hAnsi="Arial" w:cs="Arial"/>
                <w:sz w:val="20"/>
                <w:szCs w:val="20"/>
              </w:rPr>
            </w:pPr>
            <w:r>
              <w:rPr>
                <w:rFonts w:ascii="Arial" w:hAnsi="Arial" w:cs="Arial"/>
                <w:sz w:val="20"/>
                <w:szCs w:val="20"/>
              </w:rPr>
              <w:t> </w:t>
            </w:r>
          </w:p>
        </w:tc>
      </w:tr>
      <w:tr w:rsidR="00CE63DE" w14:paraId="0EBFF748" w14:textId="77777777">
        <w:trPr>
          <w:cantSplit/>
          <w:jc w:val="center"/>
        </w:trPr>
        <w:tc>
          <w:tcPr>
            <w:tcW w:w="0" w:type="auto"/>
            <w:hideMark/>
          </w:tcPr>
          <w:p w14:paraId="7364047B" w14:textId="77777777" w:rsidR="00CE63DE" w:rsidRDefault="00CE63DE" w:rsidP="007E7AA9">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Accumulated other comprehensive loss, end of period</w:t>
            </w:r>
          </w:p>
        </w:tc>
        <w:tc>
          <w:tcPr>
            <w:tcW w:w="0" w:type="auto"/>
            <w:noWrap/>
            <w:tcMar>
              <w:top w:w="0" w:type="dxa"/>
              <w:left w:w="144" w:type="dxa"/>
              <w:bottom w:w="0" w:type="dxa"/>
              <w:right w:w="0" w:type="dxa"/>
            </w:tcMar>
            <w:vAlign w:val="bottom"/>
            <w:hideMark/>
          </w:tcPr>
          <w:p w14:paraId="5F0CE715" w14:textId="77777777" w:rsidR="00CE63DE" w:rsidRDefault="00CE63DE" w:rsidP="007E7AA9">
            <w:pPr>
              <w:pStyle w:val="NormalWeb"/>
              <w:tabs>
                <w:tab w:val="right" w:pos="980"/>
                <w:tab w:val="decimal" w:pos="1020"/>
              </w:tabs>
              <w:spacing w:before="0" w:beforeAutospacing="0" w:after="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(5,590</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0D09E8F9"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(6,343</w:t>
            </w:r>
            <w:r>
              <w:rPr>
                <w:rFonts w:ascii="Arial" w:hAnsi="Arial" w:cs="Arial"/>
                <w:sz w:val="20"/>
                <w:szCs w:val="20"/>
              </w:rPr>
              <w:tab/>
              <w:t>)</w:t>
            </w:r>
          </w:p>
        </w:tc>
        <w:tc>
          <w:tcPr>
            <w:tcW w:w="0" w:type="auto"/>
            <w:noWrap/>
            <w:tcMar>
              <w:top w:w="0" w:type="dxa"/>
              <w:left w:w="144" w:type="dxa"/>
              <w:bottom w:w="0" w:type="dxa"/>
              <w:right w:w="0" w:type="dxa"/>
            </w:tcMar>
            <w:vAlign w:val="bottom"/>
            <w:hideMark/>
          </w:tcPr>
          <w:p w14:paraId="503B51DA" w14:textId="77777777" w:rsidR="00CE63DE" w:rsidRDefault="00CE63DE" w:rsidP="007E7AA9">
            <w:pPr>
              <w:pStyle w:val="NormalWeb"/>
              <w:tabs>
                <w:tab w:val="right" w:pos="960"/>
                <w:tab w:val="decimal" w:pos="1000"/>
              </w:tabs>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20"/>
                <w:szCs w:val="20"/>
              </w:rPr>
              <w:tab/>
              <w:t>(4,678</w:t>
            </w:r>
            <w:r>
              <w:rPr>
                <w:rFonts w:ascii="Arial" w:hAnsi="Arial" w:cs="Arial"/>
                <w:sz w:val="20"/>
                <w:szCs w:val="20"/>
              </w:rPr>
              <w:tab/>
              <w:t>)</w:t>
            </w:r>
          </w:p>
        </w:tc>
      </w:tr>
      <w:tr w:rsidR="00CE63DE" w14:paraId="002858AF" w14:textId="77777777">
        <w:trPr>
          <w:cantSplit/>
          <w:jc w:val="center"/>
        </w:trPr>
        <w:tc>
          <w:tcPr>
            <w:tcW w:w="0" w:type="auto"/>
            <w:tcMar>
              <w:top w:w="0" w:type="dxa"/>
              <w:left w:w="144" w:type="dxa"/>
              <w:bottom w:w="0" w:type="dxa"/>
              <w:right w:w="0" w:type="dxa"/>
            </w:tcMar>
            <w:vAlign w:val="bottom"/>
            <w:hideMark/>
          </w:tcPr>
          <w:p w14:paraId="757E4BE3" w14:textId="77777777" w:rsidR="00CE63DE" w:rsidRDefault="00CE63DE" w:rsidP="007E7AA9">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9322F4A"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54CEC0B"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3084ABF" w14:textId="77777777" w:rsidR="00CE63DE" w:rsidRDefault="00CE63DE" w:rsidP="007E7AA9">
            <w:pPr>
              <w:pStyle w:val="rrddoublerule"/>
              <w:spacing w:before="0"/>
              <w:rPr>
                <w:rFonts w:ascii="Arial" w:hAnsi="Arial" w:cs="Arial"/>
                <w:sz w:val="20"/>
                <w:szCs w:val="20"/>
              </w:rPr>
            </w:pPr>
            <w:r>
              <w:rPr>
                <w:rFonts w:ascii="Arial" w:hAnsi="Arial" w:cs="Arial"/>
                <w:sz w:val="20"/>
                <w:szCs w:val="20"/>
              </w:rPr>
              <w:t> </w:t>
            </w:r>
          </w:p>
        </w:tc>
      </w:tr>
    </w:tbl>
    <w:p w14:paraId="26DED624" w14:textId="77777777" w:rsidR="00CE63DE" w:rsidRPr="003543BC"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lastRenderedPageBreak/>
        <w:t xml:space="preserve">NOTE 18 — EMPLOYEE STOCK AND SAVINGS PLANS </w:t>
      </w:r>
    </w:p>
    <w:p w14:paraId="4DC9EF2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grant stock-based compensation to employees and directors. Awards that expire or are canceled without delivery of shares generally become available for issuance under the plans. We issue new shares of Microsoft common stock to satisfy vesting of awards granted under our stock plans. We also have an ESPP for all eligible employees. </w:t>
      </w:r>
    </w:p>
    <w:p w14:paraId="56E7BB39"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Stock-based compensation expense and related income tax benefits were as follows: </w:t>
      </w:r>
    </w:p>
    <w:p w14:paraId="13066BAD"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028"/>
        <w:gridCol w:w="1364"/>
        <w:gridCol w:w="1204"/>
        <w:gridCol w:w="1204"/>
      </w:tblGrid>
      <w:tr w:rsidR="00CE63DE" w14:paraId="73A0AF60" w14:textId="77777777">
        <w:trPr>
          <w:tblHeader/>
          <w:jc w:val="center"/>
        </w:trPr>
        <w:tc>
          <w:tcPr>
            <w:tcW w:w="3350" w:type="pct"/>
            <w:vAlign w:val="center"/>
            <w:hideMark/>
          </w:tcPr>
          <w:p w14:paraId="785D89E3" w14:textId="77777777" w:rsidR="00CE63DE" w:rsidRDefault="00CE63DE"/>
        </w:tc>
        <w:tc>
          <w:tcPr>
            <w:tcW w:w="1180" w:type="dxa"/>
            <w:vAlign w:val="center"/>
            <w:hideMark/>
          </w:tcPr>
          <w:p w14:paraId="377FB297" w14:textId="77777777" w:rsidR="00CE63DE" w:rsidRDefault="00CE63DE">
            <w:pPr>
              <w:rPr>
                <w:sz w:val="20"/>
              </w:rPr>
            </w:pPr>
          </w:p>
        </w:tc>
        <w:tc>
          <w:tcPr>
            <w:tcW w:w="1020" w:type="dxa"/>
            <w:vAlign w:val="center"/>
            <w:hideMark/>
          </w:tcPr>
          <w:p w14:paraId="38F31EB3" w14:textId="77777777" w:rsidR="00CE63DE" w:rsidRDefault="00CE63DE">
            <w:pPr>
              <w:rPr>
                <w:sz w:val="20"/>
              </w:rPr>
            </w:pPr>
          </w:p>
        </w:tc>
        <w:tc>
          <w:tcPr>
            <w:tcW w:w="1020" w:type="dxa"/>
            <w:vAlign w:val="center"/>
            <w:hideMark/>
          </w:tcPr>
          <w:p w14:paraId="61ED9CAE" w14:textId="77777777" w:rsidR="00CE63DE" w:rsidRDefault="00CE63DE">
            <w:pPr>
              <w:rPr>
                <w:sz w:val="20"/>
              </w:rPr>
            </w:pPr>
          </w:p>
        </w:tc>
      </w:tr>
      <w:tr w:rsidR="00CE63DE" w14:paraId="62985DEB" w14:textId="77777777" w:rsidTr="007E7AA9">
        <w:trPr>
          <w:tblHeader/>
          <w:jc w:val="center"/>
        </w:trPr>
        <w:tc>
          <w:tcPr>
            <w:tcW w:w="3700" w:type="pct"/>
            <w:tcMar>
              <w:left w:w="0" w:type="dxa"/>
            </w:tcMar>
            <w:vAlign w:val="bottom"/>
            <w:hideMark/>
          </w:tcPr>
          <w:p w14:paraId="7674F2DA"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7F95947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286EBD5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3B631138"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6B043120" w14:textId="77777777" w:rsidTr="007E7AA9">
        <w:trPr>
          <w:jc w:val="center"/>
        </w:trPr>
        <w:tc>
          <w:tcPr>
            <w:tcW w:w="0" w:type="auto"/>
            <w:gridSpan w:val="4"/>
            <w:tcMar>
              <w:top w:w="0" w:type="dxa"/>
              <w:left w:w="0" w:type="dxa"/>
              <w:bottom w:w="0" w:type="dxa"/>
              <w:right w:w="0" w:type="dxa"/>
            </w:tcMar>
            <w:vAlign w:val="bottom"/>
            <w:hideMark/>
          </w:tcPr>
          <w:p w14:paraId="0A57F2A4" w14:textId="77777777" w:rsidR="00CE63DE" w:rsidRDefault="00CE63DE">
            <w:pPr>
              <w:pStyle w:val="rrdsinglerule"/>
              <w:spacing w:before="0"/>
              <w:rPr>
                <w:rFonts w:ascii="Arial" w:hAnsi="Arial" w:cs="Arial"/>
                <w:sz w:val="16"/>
                <w:szCs w:val="16"/>
              </w:rPr>
            </w:pPr>
            <w:r>
              <w:rPr>
                <w:rFonts w:ascii="Arial" w:hAnsi="Arial" w:cs="Arial"/>
                <w:sz w:val="16"/>
                <w:szCs w:val="16"/>
              </w:rPr>
              <w:t> </w:t>
            </w:r>
          </w:p>
        </w:tc>
      </w:tr>
      <w:tr w:rsidR="00CE63DE" w14:paraId="357A3A13" w14:textId="77777777" w:rsidTr="007E7AA9">
        <w:trPr>
          <w:trHeight w:val="75"/>
          <w:jc w:val="center"/>
        </w:trPr>
        <w:tc>
          <w:tcPr>
            <w:tcW w:w="0" w:type="auto"/>
            <w:tcMar>
              <w:left w:w="0" w:type="dxa"/>
            </w:tcMar>
            <w:vAlign w:val="center"/>
            <w:hideMark/>
          </w:tcPr>
          <w:p w14:paraId="1ADD97A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20ED0D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D6E50F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C243E64" w14:textId="77777777" w:rsidR="00CE63DE" w:rsidRDefault="00CE63DE">
            <w:pPr>
              <w:rPr>
                <w:rFonts w:ascii="Arial" w:hAnsi="Arial" w:cs="Arial"/>
                <w:sz w:val="2"/>
                <w:szCs w:val="2"/>
              </w:rPr>
            </w:pPr>
            <w:r>
              <w:rPr>
                <w:rFonts w:ascii="Arial" w:hAnsi="Arial" w:cs="Arial"/>
                <w:sz w:val="2"/>
                <w:szCs w:val="2"/>
              </w:rPr>
              <w:t> </w:t>
            </w:r>
          </w:p>
        </w:tc>
      </w:tr>
      <w:tr w:rsidR="00CE63DE" w14:paraId="1DCBF263" w14:textId="77777777" w:rsidTr="007E7AA9">
        <w:trPr>
          <w:jc w:val="center"/>
        </w:trPr>
        <w:tc>
          <w:tcPr>
            <w:tcW w:w="3700" w:type="pct"/>
            <w:tcMar>
              <w:left w:w="0" w:type="dxa"/>
            </w:tcMar>
            <w:vAlign w:val="bottom"/>
            <w:hideMark/>
          </w:tcPr>
          <w:p w14:paraId="2D12CA23"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44E17562"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1861142F"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5F5011E9"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3B94B7AE" w14:textId="77777777" w:rsidTr="007E7AA9">
        <w:trPr>
          <w:trHeight w:val="75"/>
          <w:jc w:val="center"/>
        </w:trPr>
        <w:tc>
          <w:tcPr>
            <w:tcW w:w="0" w:type="auto"/>
            <w:tcMar>
              <w:left w:w="0" w:type="dxa"/>
            </w:tcMar>
            <w:vAlign w:val="center"/>
            <w:hideMark/>
          </w:tcPr>
          <w:p w14:paraId="341E722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F0EA9E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099957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F07715C" w14:textId="77777777" w:rsidR="00CE63DE" w:rsidRDefault="00CE63DE">
            <w:pPr>
              <w:rPr>
                <w:rFonts w:ascii="Arial" w:hAnsi="Arial" w:cs="Arial"/>
                <w:sz w:val="2"/>
                <w:szCs w:val="2"/>
              </w:rPr>
            </w:pPr>
            <w:r>
              <w:rPr>
                <w:rFonts w:ascii="Arial" w:hAnsi="Arial" w:cs="Arial"/>
                <w:sz w:val="2"/>
                <w:szCs w:val="2"/>
              </w:rPr>
              <w:t> </w:t>
            </w:r>
          </w:p>
        </w:tc>
      </w:tr>
      <w:tr w:rsidR="00CE63DE" w14:paraId="078A36C6" w14:textId="77777777" w:rsidTr="007E7AA9">
        <w:trPr>
          <w:jc w:val="center"/>
        </w:trPr>
        <w:tc>
          <w:tcPr>
            <w:tcW w:w="0" w:type="auto"/>
            <w:tcMar>
              <w:left w:w="0" w:type="dxa"/>
            </w:tcMar>
            <w:hideMark/>
          </w:tcPr>
          <w:p w14:paraId="53575F35"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Stock-based compensation expense</w:t>
            </w:r>
          </w:p>
        </w:tc>
        <w:tc>
          <w:tcPr>
            <w:tcW w:w="0" w:type="auto"/>
            <w:noWrap/>
            <w:tcMar>
              <w:top w:w="0" w:type="dxa"/>
              <w:left w:w="144" w:type="dxa"/>
              <w:bottom w:w="0" w:type="dxa"/>
              <w:right w:w="0" w:type="dxa"/>
            </w:tcMar>
            <w:vAlign w:val="bottom"/>
            <w:hideMark/>
          </w:tcPr>
          <w:p w14:paraId="59EC5BA7"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10,734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B8508FB"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9,611</w:t>
            </w:r>
            <w:r>
              <w:rPr>
                <w:rFonts w:ascii="Arial" w:hAnsi="Arial" w:cs="Arial"/>
                <w:sz w:val="20"/>
                <w:szCs w:val="20"/>
              </w:rPr>
              <w:tab/>
            </w:r>
          </w:p>
        </w:tc>
        <w:tc>
          <w:tcPr>
            <w:tcW w:w="0" w:type="auto"/>
            <w:noWrap/>
            <w:tcMar>
              <w:top w:w="0" w:type="dxa"/>
              <w:left w:w="144" w:type="dxa"/>
              <w:bottom w:w="0" w:type="dxa"/>
              <w:right w:w="0" w:type="dxa"/>
            </w:tcMar>
            <w:vAlign w:val="bottom"/>
            <w:hideMark/>
          </w:tcPr>
          <w:p w14:paraId="19B673EE"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7,502</w:t>
            </w:r>
            <w:r>
              <w:rPr>
                <w:rFonts w:ascii="Arial" w:hAnsi="Arial" w:cs="Arial"/>
                <w:sz w:val="20"/>
                <w:szCs w:val="20"/>
              </w:rPr>
              <w:tab/>
            </w:r>
          </w:p>
        </w:tc>
      </w:tr>
      <w:tr w:rsidR="00CE63DE" w14:paraId="2592B1EE" w14:textId="77777777" w:rsidTr="007E7AA9">
        <w:trPr>
          <w:jc w:val="center"/>
        </w:trPr>
        <w:tc>
          <w:tcPr>
            <w:tcW w:w="0" w:type="auto"/>
            <w:tcMar>
              <w:left w:w="0" w:type="dxa"/>
            </w:tcMar>
            <w:hideMark/>
          </w:tcPr>
          <w:p w14:paraId="5C63FE1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Income tax benefits related to stock-based compensation</w:t>
            </w:r>
          </w:p>
        </w:tc>
        <w:tc>
          <w:tcPr>
            <w:tcW w:w="0" w:type="auto"/>
            <w:noWrap/>
            <w:tcMar>
              <w:top w:w="0" w:type="dxa"/>
              <w:left w:w="144" w:type="dxa"/>
              <w:bottom w:w="0" w:type="dxa"/>
              <w:right w:w="0" w:type="dxa"/>
            </w:tcMar>
            <w:vAlign w:val="bottom"/>
            <w:hideMark/>
          </w:tcPr>
          <w:p w14:paraId="03172F4B"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1,826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B7E048C"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1,651</w:t>
            </w:r>
            <w:r>
              <w:rPr>
                <w:rFonts w:ascii="Arial" w:hAnsi="Arial" w:cs="Arial"/>
                <w:sz w:val="20"/>
                <w:szCs w:val="20"/>
              </w:rPr>
              <w:tab/>
            </w:r>
          </w:p>
        </w:tc>
        <w:tc>
          <w:tcPr>
            <w:tcW w:w="0" w:type="auto"/>
            <w:noWrap/>
            <w:tcMar>
              <w:top w:w="0" w:type="dxa"/>
              <w:left w:w="144" w:type="dxa"/>
              <w:bottom w:w="0" w:type="dxa"/>
              <w:right w:w="0" w:type="dxa"/>
            </w:tcMar>
            <w:vAlign w:val="bottom"/>
            <w:hideMark/>
          </w:tcPr>
          <w:p w14:paraId="1C814076"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1,293</w:t>
            </w:r>
            <w:r>
              <w:rPr>
                <w:rFonts w:ascii="Arial" w:hAnsi="Arial" w:cs="Arial"/>
                <w:sz w:val="20"/>
                <w:szCs w:val="20"/>
              </w:rPr>
              <w:tab/>
            </w:r>
          </w:p>
        </w:tc>
      </w:tr>
      <w:tr w:rsidR="00CE63DE" w14:paraId="08AF053B" w14:textId="77777777" w:rsidTr="007E7AA9">
        <w:trPr>
          <w:jc w:val="center"/>
        </w:trPr>
        <w:tc>
          <w:tcPr>
            <w:tcW w:w="0" w:type="auto"/>
            <w:gridSpan w:val="4"/>
            <w:tcMar>
              <w:top w:w="0" w:type="dxa"/>
              <w:left w:w="0" w:type="dxa"/>
              <w:bottom w:w="0" w:type="dxa"/>
              <w:right w:w="0" w:type="dxa"/>
            </w:tcMar>
            <w:vAlign w:val="bottom"/>
            <w:hideMark/>
          </w:tcPr>
          <w:p w14:paraId="07C0C0BF" w14:textId="77777777" w:rsidR="00CE63DE" w:rsidRDefault="00CE63DE">
            <w:pPr>
              <w:pStyle w:val="rrdsinglerule"/>
              <w:spacing w:before="0"/>
              <w:rPr>
                <w:rFonts w:ascii="Arial" w:hAnsi="Arial" w:cs="Arial"/>
                <w:sz w:val="16"/>
                <w:szCs w:val="16"/>
              </w:rPr>
            </w:pPr>
            <w:r>
              <w:rPr>
                <w:rFonts w:ascii="Arial" w:hAnsi="Arial" w:cs="Arial"/>
                <w:sz w:val="16"/>
                <w:szCs w:val="16"/>
              </w:rPr>
              <w:t> </w:t>
            </w:r>
          </w:p>
        </w:tc>
      </w:tr>
    </w:tbl>
    <w:p w14:paraId="3D68517F" w14:textId="77777777" w:rsidR="00CE63DE" w:rsidRPr="003543BC" w:rsidRDefault="00CE63DE" w:rsidP="003543BC">
      <w:pPr>
        <w:pStyle w:val="NormalWeb"/>
        <w:spacing w:before="270" w:beforeAutospacing="0" w:after="0" w:afterAutospacing="0"/>
        <w:jc w:val="both"/>
        <w:rPr>
          <w:sz w:val="2"/>
          <w:szCs w:val="2"/>
        </w:rPr>
      </w:pPr>
      <w:r>
        <w:rPr>
          <w:sz w:val="2"/>
          <w:szCs w:val="2"/>
        </w:rPr>
        <w:t> </w:t>
      </w:r>
    </w:p>
    <w:p w14:paraId="660B3D4A"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b/>
          <w:bCs/>
          <w:sz w:val="20"/>
          <w:szCs w:val="20"/>
        </w:rPr>
        <w:t xml:space="preserve">Stock Plans </w:t>
      </w:r>
    </w:p>
    <w:p w14:paraId="583B3D0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Stock awards entitle the holder to receive shares of Microsoft common stock as the award vests. Stock awards generally vest over a service period of four years or five years. </w:t>
      </w:r>
    </w:p>
    <w:p w14:paraId="73A082F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Executive Incentive Plan </w:t>
      </w:r>
    </w:p>
    <w:p w14:paraId="6FCD26A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Under the Executive Incentive Plan, the Compensation Committee approves stock awards to executive officers and certain senior executives. RSUs generally vest ratably over a service period of four years. PSUs generally vest over a performance period of three years. The number of shares the PSU holder receives is based on the extent to which the corresponding performance goals have been achieved. </w:t>
      </w:r>
    </w:p>
    <w:p w14:paraId="2C4FD3B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Activity for All Stock Plans </w:t>
      </w:r>
    </w:p>
    <w:p w14:paraId="0D79FC9C"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The fair value of stock awards was estimated on the date of grant using the following assumptions: </w:t>
      </w:r>
    </w:p>
    <w:p w14:paraId="1BDC9A15"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5908"/>
        <w:gridCol w:w="1644"/>
        <w:gridCol w:w="1564"/>
        <w:gridCol w:w="1684"/>
      </w:tblGrid>
      <w:tr w:rsidR="00CE63DE" w14:paraId="45B3D4B5" w14:textId="77777777">
        <w:trPr>
          <w:tblHeader/>
          <w:jc w:val="center"/>
        </w:trPr>
        <w:tc>
          <w:tcPr>
            <w:tcW w:w="2800" w:type="pct"/>
            <w:vAlign w:val="center"/>
            <w:hideMark/>
          </w:tcPr>
          <w:p w14:paraId="790FCDF3" w14:textId="77777777" w:rsidR="00CE63DE" w:rsidRDefault="00CE63DE"/>
        </w:tc>
        <w:tc>
          <w:tcPr>
            <w:tcW w:w="1460" w:type="dxa"/>
            <w:vAlign w:val="center"/>
            <w:hideMark/>
          </w:tcPr>
          <w:p w14:paraId="6E5CD790" w14:textId="77777777" w:rsidR="00CE63DE" w:rsidRDefault="00CE63DE">
            <w:pPr>
              <w:rPr>
                <w:sz w:val="20"/>
              </w:rPr>
            </w:pPr>
          </w:p>
        </w:tc>
        <w:tc>
          <w:tcPr>
            <w:tcW w:w="1380" w:type="dxa"/>
            <w:vAlign w:val="center"/>
            <w:hideMark/>
          </w:tcPr>
          <w:p w14:paraId="7AC6ABEA" w14:textId="77777777" w:rsidR="00CE63DE" w:rsidRDefault="00CE63DE">
            <w:pPr>
              <w:rPr>
                <w:sz w:val="20"/>
              </w:rPr>
            </w:pPr>
          </w:p>
        </w:tc>
        <w:tc>
          <w:tcPr>
            <w:tcW w:w="1500" w:type="dxa"/>
            <w:vAlign w:val="center"/>
            <w:hideMark/>
          </w:tcPr>
          <w:p w14:paraId="32BE32E9" w14:textId="77777777" w:rsidR="00CE63DE" w:rsidRDefault="00CE63DE">
            <w:pPr>
              <w:rPr>
                <w:sz w:val="20"/>
              </w:rPr>
            </w:pPr>
          </w:p>
        </w:tc>
      </w:tr>
      <w:tr w:rsidR="00CE63DE" w14:paraId="52F0E5FC" w14:textId="77777777">
        <w:trPr>
          <w:trHeight w:val="75"/>
          <w:tblHeader/>
          <w:jc w:val="center"/>
        </w:trPr>
        <w:tc>
          <w:tcPr>
            <w:tcW w:w="0" w:type="auto"/>
            <w:tcBorders>
              <w:top w:val="single" w:sz="6" w:space="0" w:color="000000"/>
            </w:tcBorders>
            <w:vAlign w:val="center"/>
            <w:hideMark/>
          </w:tcPr>
          <w:p w14:paraId="1EF40936" w14:textId="77777777" w:rsidR="00CE63DE" w:rsidRDefault="00CE63DE">
            <w:pPr>
              <w:rPr>
                <w:rFonts w:ascii="Arial" w:hAnsi="Arial" w:cs="Arial"/>
                <w:sz w:val="2"/>
                <w:szCs w:val="2"/>
              </w:rPr>
            </w:pPr>
            <w:r>
              <w:rPr>
                <w:rFonts w:ascii="Arial" w:hAnsi="Arial" w:cs="Arial"/>
                <w:sz w:val="2"/>
                <w:szCs w:val="2"/>
              </w:rPr>
              <w:t> </w:t>
            </w:r>
          </w:p>
        </w:tc>
        <w:tc>
          <w:tcPr>
            <w:tcW w:w="0" w:type="auto"/>
            <w:tcBorders>
              <w:top w:val="single" w:sz="6" w:space="0" w:color="000000"/>
            </w:tcBorders>
            <w:vAlign w:val="center"/>
            <w:hideMark/>
          </w:tcPr>
          <w:p w14:paraId="13120DD9" w14:textId="77777777" w:rsidR="00CE63DE" w:rsidRDefault="00CE63DE">
            <w:pPr>
              <w:rPr>
                <w:rFonts w:ascii="Arial" w:hAnsi="Arial" w:cs="Arial"/>
                <w:sz w:val="2"/>
                <w:szCs w:val="2"/>
              </w:rPr>
            </w:pPr>
            <w:r>
              <w:rPr>
                <w:rFonts w:ascii="Arial" w:hAnsi="Arial" w:cs="Arial"/>
                <w:sz w:val="2"/>
                <w:szCs w:val="2"/>
              </w:rPr>
              <w:t> </w:t>
            </w:r>
          </w:p>
        </w:tc>
        <w:tc>
          <w:tcPr>
            <w:tcW w:w="0" w:type="auto"/>
            <w:tcBorders>
              <w:top w:val="single" w:sz="6" w:space="0" w:color="000000"/>
            </w:tcBorders>
            <w:vAlign w:val="center"/>
            <w:hideMark/>
          </w:tcPr>
          <w:p w14:paraId="36A9FE45" w14:textId="77777777" w:rsidR="00CE63DE" w:rsidRDefault="00CE63DE">
            <w:pPr>
              <w:rPr>
                <w:rFonts w:ascii="Arial" w:hAnsi="Arial" w:cs="Arial"/>
                <w:sz w:val="2"/>
                <w:szCs w:val="2"/>
              </w:rPr>
            </w:pPr>
            <w:r>
              <w:rPr>
                <w:rFonts w:ascii="Arial" w:hAnsi="Arial" w:cs="Arial"/>
                <w:sz w:val="2"/>
                <w:szCs w:val="2"/>
              </w:rPr>
              <w:t> </w:t>
            </w:r>
          </w:p>
        </w:tc>
        <w:tc>
          <w:tcPr>
            <w:tcW w:w="0" w:type="auto"/>
            <w:tcBorders>
              <w:top w:val="single" w:sz="6" w:space="0" w:color="000000"/>
            </w:tcBorders>
            <w:vAlign w:val="center"/>
            <w:hideMark/>
          </w:tcPr>
          <w:p w14:paraId="328C7F00" w14:textId="77777777" w:rsidR="00CE63DE" w:rsidRDefault="00CE63DE">
            <w:pPr>
              <w:rPr>
                <w:rFonts w:ascii="Arial" w:hAnsi="Arial" w:cs="Arial"/>
                <w:sz w:val="2"/>
                <w:szCs w:val="2"/>
              </w:rPr>
            </w:pPr>
            <w:r>
              <w:rPr>
                <w:rFonts w:ascii="Arial" w:hAnsi="Arial" w:cs="Arial"/>
                <w:sz w:val="2"/>
                <w:szCs w:val="2"/>
              </w:rPr>
              <w:t> </w:t>
            </w:r>
          </w:p>
        </w:tc>
      </w:tr>
      <w:tr w:rsidR="00CE63DE" w14:paraId="4F703595" w14:textId="77777777" w:rsidTr="007E7AA9">
        <w:trPr>
          <w:tblHeader/>
          <w:jc w:val="center"/>
        </w:trPr>
        <w:tc>
          <w:tcPr>
            <w:tcW w:w="3150" w:type="pct"/>
            <w:tcMar>
              <w:left w:w="0" w:type="dxa"/>
            </w:tcMar>
            <w:vAlign w:val="bottom"/>
            <w:hideMark/>
          </w:tcPr>
          <w:p w14:paraId="7EB3DD38"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553AA407"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45B395F5"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158CA3AF"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3DFBC8E4" w14:textId="77777777" w:rsidTr="007E7AA9">
        <w:trPr>
          <w:trHeight w:val="75"/>
          <w:jc w:val="center"/>
        </w:trPr>
        <w:tc>
          <w:tcPr>
            <w:tcW w:w="0" w:type="auto"/>
            <w:tcMar>
              <w:left w:w="0" w:type="dxa"/>
            </w:tcMar>
            <w:vAlign w:val="center"/>
            <w:hideMark/>
          </w:tcPr>
          <w:p w14:paraId="1EC47A2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28E3E7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600674D"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887D4CE" w14:textId="77777777" w:rsidR="00CE63DE" w:rsidRDefault="00CE63DE">
            <w:pPr>
              <w:rPr>
                <w:rFonts w:ascii="Arial" w:hAnsi="Arial" w:cs="Arial"/>
                <w:sz w:val="2"/>
                <w:szCs w:val="2"/>
              </w:rPr>
            </w:pPr>
            <w:r>
              <w:rPr>
                <w:rFonts w:ascii="Arial" w:hAnsi="Arial" w:cs="Arial"/>
                <w:sz w:val="2"/>
                <w:szCs w:val="2"/>
              </w:rPr>
              <w:t> </w:t>
            </w:r>
          </w:p>
        </w:tc>
      </w:tr>
      <w:tr w:rsidR="00CE63DE" w14:paraId="61AB4710" w14:textId="77777777" w:rsidTr="007E7AA9">
        <w:trPr>
          <w:jc w:val="center"/>
        </w:trPr>
        <w:tc>
          <w:tcPr>
            <w:tcW w:w="0" w:type="auto"/>
            <w:tcMar>
              <w:left w:w="0" w:type="dxa"/>
            </w:tcMar>
            <w:hideMark/>
          </w:tcPr>
          <w:p w14:paraId="7F569570" w14:textId="77777777" w:rsidR="00CE63DE" w:rsidRPr="003543BC"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Dividends per share (quarterly amounts)</w:t>
            </w:r>
          </w:p>
        </w:tc>
        <w:tc>
          <w:tcPr>
            <w:tcW w:w="0" w:type="auto"/>
            <w:noWrap/>
            <w:tcMar>
              <w:top w:w="0" w:type="dxa"/>
              <w:left w:w="144" w:type="dxa"/>
              <w:bottom w:w="0" w:type="dxa"/>
              <w:right w:w="0" w:type="dxa"/>
            </w:tcMar>
            <w:vAlign w:val="bottom"/>
            <w:hideMark/>
          </w:tcPr>
          <w:p w14:paraId="37AFD5E3" w14:textId="77777777" w:rsidR="00CE63DE" w:rsidRDefault="00CE63DE">
            <w:pPr>
              <w:pStyle w:val="NormalWeb"/>
              <w:tabs>
                <w:tab w:val="right" w:pos="1460"/>
                <w:tab w:val="decimal" w:pos="150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0.68 –  0.75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FAD2407"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0.62 –  0.68</w:t>
            </w:r>
            <w:r>
              <w:rPr>
                <w:rFonts w:ascii="Arial" w:hAnsi="Arial" w:cs="Arial"/>
                <w:sz w:val="20"/>
                <w:szCs w:val="20"/>
              </w:rPr>
              <w:tab/>
            </w:r>
          </w:p>
        </w:tc>
        <w:tc>
          <w:tcPr>
            <w:tcW w:w="0" w:type="auto"/>
            <w:noWrap/>
            <w:tcMar>
              <w:top w:w="0" w:type="dxa"/>
              <w:left w:w="144" w:type="dxa"/>
              <w:bottom w:w="0" w:type="dxa"/>
              <w:right w:w="0" w:type="dxa"/>
            </w:tcMar>
            <w:vAlign w:val="bottom"/>
            <w:hideMark/>
          </w:tcPr>
          <w:p w14:paraId="604C1415" w14:textId="77777777" w:rsidR="00CE63DE" w:rsidRDefault="00CE63DE">
            <w:pPr>
              <w:pStyle w:val="NormalWeb"/>
              <w:tabs>
                <w:tab w:val="right" w:pos="1500"/>
                <w:tab w:val="decimal" w:pos="154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0.56 –  0.62</w:t>
            </w:r>
            <w:r>
              <w:rPr>
                <w:rFonts w:ascii="Arial" w:hAnsi="Arial" w:cs="Arial"/>
                <w:sz w:val="20"/>
                <w:szCs w:val="20"/>
              </w:rPr>
              <w:tab/>
            </w:r>
          </w:p>
        </w:tc>
      </w:tr>
      <w:tr w:rsidR="00CE63DE" w14:paraId="78A48EE7" w14:textId="77777777" w:rsidTr="007E7AA9">
        <w:trPr>
          <w:jc w:val="center"/>
        </w:trPr>
        <w:tc>
          <w:tcPr>
            <w:tcW w:w="0" w:type="auto"/>
            <w:tcMar>
              <w:left w:w="0" w:type="dxa"/>
            </w:tcMar>
            <w:vAlign w:val="bottom"/>
            <w:hideMark/>
          </w:tcPr>
          <w:p w14:paraId="02D21E10" w14:textId="77777777" w:rsidR="00CE63DE" w:rsidRDefault="00CE63DE">
            <w:pPr>
              <w:pStyle w:val="NormalWeb"/>
              <w:keepNext/>
              <w:spacing w:before="0" w:beforeAutospacing="0" w:after="0" w:afterAutospacing="0"/>
              <w:ind w:left="240" w:hanging="240"/>
              <w:rPr>
                <w:rFonts w:ascii="Arial" w:hAnsi="Arial" w:cs="Arial"/>
                <w:sz w:val="20"/>
                <w:szCs w:val="20"/>
              </w:rPr>
            </w:pPr>
            <w:r>
              <w:rPr>
                <w:rFonts w:ascii="Arial" w:hAnsi="Arial" w:cs="Arial"/>
                <w:sz w:val="20"/>
                <w:szCs w:val="20"/>
              </w:rPr>
              <w:t>Interest rates</w:t>
            </w:r>
          </w:p>
        </w:tc>
        <w:tc>
          <w:tcPr>
            <w:tcW w:w="0" w:type="auto"/>
            <w:noWrap/>
            <w:tcMar>
              <w:top w:w="0" w:type="dxa"/>
              <w:left w:w="144" w:type="dxa"/>
              <w:bottom w:w="0" w:type="dxa"/>
              <w:right w:w="0" w:type="dxa"/>
            </w:tcMar>
            <w:vAlign w:val="bottom"/>
            <w:hideMark/>
          </w:tcPr>
          <w:p w14:paraId="51D7F8D8" w14:textId="77777777" w:rsidR="00CE63DE" w:rsidRDefault="00CE63DE">
            <w:pPr>
              <w:pStyle w:val="NormalWeb"/>
              <w:tabs>
                <w:tab w:val="right" w:pos="1460"/>
                <w:tab w:val="decimal" w:pos="1500"/>
              </w:tabs>
              <w:spacing w:before="0" w:beforeAutospacing="0" w:after="20" w:afterAutospacing="0"/>
              <w:rPr>
                <w:rFonts w:ascii="Arial" w:hAnsi="Arial" w:cs="Arial"/>
                <w:sz w:val="20"/>
                <w:szCs w:val="20"/>
              </w:rPr>
            </w:pPr>
            <w:r>
              <w:rPr>
                <w:rFonts w:ascii="Arial" w:hAnsi="Arial" w:cs="Arial"/>
                <w:b/>
                <w:bCs/>
                <w:sz w:val="20"/>
                <w:szCs w:val="20"/>
              </w:rPr>
              <w:tab/>
              <w:t>3.8% – 5.6%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57256AD"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sz w:val="20"/>
                <w:szCs w:val="20"/>
              </w:rPr>
              <w:tab/>
              <w:t>2.0% – 5.4%</w:t>
            </w:r>
            <w:r>
              <w:rPr>
                <w:rFonts w:ascii="Arial" w:hAnsi="Arial" w:cs="Arial"/>
                <w:sz w:val="20"/>
                <w:szCs w:val="20"/>
              </w:rPr>
              <w:tab/>
            </w:r>
          </w:p>
        </w:tc>
        <w:tc>
          <w:tcPr>
            <w:tcW w:w="0" w:type="auto"/>
            <w:noWrap/>
            <w:tcMar>
              <w:top w:w="0" w:type="dxa"/>
              <w:left w:w="144" w:type="dxa"/>
              <w:bottom w:w="0" w:type="dxa"/>
              <w:right w:w="0" w:type="dxa"/>
            </w:tcMar>
            <w:vAlign w:val="bottom"/>
            <w:hideMark/>
          </w:tcPr>
          <w:p w14:paraId="6E742461" w14:textId="77777777" w:rsidR="00CE63DE" w:rsidRDefault="00CE63DE">
            <w:pPr>
              <w:pStyle w:val="NormalWeb"/>
              <w:tabs>
                <w:tab w:val="right" w:pos="1500"/>
                <w:tab w:val="decimal" w:pos="1540"/>
              </w:tabs>
              <w:spacing w:before="0" w:beforeAutospacing="0" w:after="20" w:afterAutospacing="0"/>
              <w:rPr>
                <w:rFonts w:ascii="Arial" w:hAnsi="Arial" w:cs="Arial"/>
                <w:sz w:val="20"/>
                <w:szCs w:val="20"/>
              </w:rPr>
            </w:pPr>
            <w:r>
              <w:rPr>
                <w:rFonts w:ascii="Arial" w:hAnsi="Arial" w:cs="Arial"/>
                <w:sz w:val="20"/>
                <w:szCs w:val="20"/>
              </w:rPr>
              <w:tab/>
              <w:t>0.03% – 3.6%</w:t>
            </w:r>
            <w:r>
              <w:rPr>
                <w:rFonts w:ascii="Arial" w:hAnsi="Arial" w:cs="Arial"/>
                <w:sz w:val="20"/>
                <w:szCs w:val="20"/>
              </w:rPr>
              <w:tab/>
            </w:r>
          </w:p>
        </w:tc>
      </w:tr>
      <w:tr w:rsidR="00CE63DE" w14:paraId="324638C1" w14:textId="77777777" w:rsidTr="007E7AA9">
        <w:trPr>
          <w:jc w:val="center"/>
        </w:trPr>
        <w:tc>
          <w:tcPr>
            <w:tcW w:w="0" w:type="auto"/>
            <w:gridSpan w:val="4"/>
            <w:tcMar>
              <w:top w:w="0" w:type="dxa"/>
              <w:left w:w="0" w:type="dxa"/>
              <w:bottom w:w="0" w:type="dxa"/>
              <w:right w:w="0" w:type="dxa"/>
            </w:tcMar>
            <w:vAlign w:val="bottom"/>
            <w:hideMark/>
          </w:tcPr>
          <w:p w14:paraId="5C0B22E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bl>
    <w:p w14:paraId="4AFC193B" w14:textId="77777777" w:rsidR="00CE63DE" w:rsidRPr="003543BC"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During fiscal year 2024, the following activity occurred under our stock plans: </w:t>
      </w:r>
    </w:p>
    <w:p w14:paraId="4460D376"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204"/>
        <w:gridCol w:w="927"/>
        <w:gridCol w:w="2669"/>
      </w:tblGrid>
      <w:tr w:rsidR="00CE63DE" w14:paraId="6D7068C9" w14:textId="77777777">
        <w:trPr>
          <w:tblHeader/>
          <w:jc w:val="center"/>
        </w:trPr>
        <w:tc>
          <w:tcPr>
            <w:tcW w:w="3550" w:type="pct"/>
            <w:vAlign w:val="center"/>
            <w:hideMark/>
          </w:tcPr>
          <w:p w14:paraId="519D2657" w14:textId="77777777" w:rsidR="00CE63DE" w:rsidRDefault="00CE63DE"/>
        </w:tc>
        <w:tc>
          <w:tcPr>
            <w:tcW w:w="860" w:type="dxa"/>
            <w:vAlign w:val="center"/>
            <w:hideMark/>
          </w:tcPr>
          <w:p w14:paraId="14D4B498" w14:textId="77777777" w:rsidR="00CE63DE" w:rsidRDefault="00CE63DE">
            <w:pPr>
              <w:rPr>
                <w:sz w:val="20"/>
              </w:rPr>
            </w:pPr>
          </w:p>
        </w:tc>
        <w:tc>
          <w:tcPr>
            <w:tcW w:w="1980" w:type="dxa"/>
            <w:vAlign w:val="center"/>
            <w:hideMark/>
          </w:tcPr>
          <w:p w14:paraId="3F20EEA8" w14:textId="77777777" w:rsidR="00CE63DE" w:rsidRDefault="00CE63DE">
            <w:pPr>
              <w:rPr>
                <w:sz w:val="20"/>
              </w:rPr>
            </w:pPr>
          </w:p>
        </w:tc>
      </w:tr>
      <w:tr w:rsidR="00CE63DE" w14:paraId="46DCAD5B" w14:textId="77777777" w:rsidTr="007E7AA9">
        <w:trPr>
          <w:tblHeader/>
          <w:jc w:val="center"/>
        </w:trPr>
        <w:tc>
          <w:tcPr>
            <w:tcW w:w="350" w:type="pct"/>
            <w:gridSpan w:val="2"/>
            <w:tcMar>
              <w:left w:w="0" w:type="dxa"/>
            </w:tcMar>
            <w:vAlign w:val="bottom"/>
            <w:hideMark/>
          </w:tcPr>
          <w:p w14:paraId="0C70EB59" w14:textId="77777777" w:rsidR="00CE63DE" w:rsidRPr="003543BC" w:rsidRDefault="00CE63DE">
            <w:pPr>
              <w:pStyle w:val="NormalWeb"/>
              <w:keepNext/>
              <w:spacing w:before="0" w:beforeAutospacing="0" w:after="20" w:afterAutospacing="0"/>
              <w:jc w:val="right"/>
              <w:rPr>
                <w:rFonts w:ascii="Arial" w:hAnsi="Arial" w:cs="Arial"/>
                <w:sz w:val="16"/>
                <w:szCs w:val="16"/>
              </w:rPr>
            </w:pPr>
            <w:r>
              <w:rPr>
                <w:rFonts w:ascii="Arial" w:hAnsi="Arial" w:cs="Arial"/>
                <w:b/>
                <w:bCs/>
                <w:sz w:val="16"/>
                <w:szCs w:val="16"/>
              </w:rPr>
              <w:t>Shares</w:t>
            </w:r>
          </w:p>
        </w:tc>
        <w:tc>
          <w:tcPr>
            <w:tcW w:w="0" w:type="auto"/>
            <w:noWrap/>
            <w:tcMar>
              <w:top w:w="0" w:type="dxa"/>
              <w:left w:w="144" w:type="dxa"/>
              <w:bottom w:w="0" w:type="dxa"/>
              <w:right w:w="0" w:type="dxa"/>
            </w:tcMar>
            <w:vAlign w:val="bottom"/>
            <w:hideMark/>
          </w:tcPr>
          <w:p w14:paraId="6301606A" w14:textId="77777777" w:rsidR="00CE63DE" w:rsidRDefault="00CE63DE">
            <w:pPr>
              <w:jc w:val="right"/>
              <w:rPr>
                <w:rFonts w:ascii="Arial" w:hAnsi="Arial" w:cs="Arial"/>
                <w:sz w:val="16"/>
                <w:szCs w:val="16"/>
              </w:rPr>
            </w:pPr>
            <w:r>
              <w:rPr>
                <w:rFonts w:ascii="Arial" w:hAnsi="Arial" w:cs="Arial"/>
                <w:b/>
                <w:bCs/>
                <w:sz w:val="16"/>
                <w:szCs w:val="16"/>
              </w:rPr>
              <w:t>Weighted Average</w:t>
            </w:r>
            <w:r>
              <w:rPr>
                <w:rFonts w:ascii="Arial" w:hAnsi="Arial" w:cs="Arial"/>
                <w:b/>
                <w:bCs/>
                <w:sz w:val="16"/>
                <w:szCs w:val="16"/>
              </w:rPr>
              <w:br/>
              <w:t>Grant-Date Fair Value</w:t>
            </w:r>
          </w:p>
        </w:tc>
      </w:tr>
      <w:tr w:rsidR="00CE63DE" w14:paraId="044FE8F0" w14:textId="77777777" w:rsidTr="007E7AA9">
        <w:trPr>
          <w:jc w:val="center"/>
        </w:trPr>
        <w:tc>
          <w:tcPr>
            <w:tcW w:w="0" w:type="auto"/>
            <w:gridSpan w:val="3"/>
            <w:tcMar>
              <w:top w:w="0" w:type="dxa"/>
              <w:left w:w="0" w:type="dxa"/>
              <w:bottom w:w="0" w:type="dxa"/>
              <w:right w:w="0" w:type="dxa"/>
            </w:tcMar>
            <w:vAlign w:val="bottom"/>
            <w:hideMark/>
          </w:tcPr>
          <w:p w14:paraId="1AF356A6" w14:textId="77777777" w:rsidR="00CE63DE" w:rsidRPr="003543BC" w:rsidRDefault="00CE63DE">
            <w:pPr>
              <w:pStyle w:val="rrdsinglerule"/>
              <w:spacing w:before="0"/>
              <w:rPr>
                <w:rFonts w:ascii="Arial" w:hAnsi="Arial" w:cs="Arial"/>
                <w:sz w:val="20"/>
                <w:szCs w:val="20"/>
              </w:rPr>
            </w:pPr>
            <w:r>
              <w:rPr>
                <w:rFonts w:ascii="Arial" w:hAnsi="Arial" w:cs="Arial"/>
                <w:sz w:val="20"/>
                <w:szCs w:val="20"/>
              </w:rPr>
              <w:t> </w:t>
            </w:r>
          </w:p>
        </w:tc>
      </w:tr>
      <w:tr w:rsidR="00CE63DE" w14:paraId="0A95632A" w14:textId="77777777" w:rsidTr="007E7AA9">
        <w:trPr>
          <w:trHeight w:val="60"/>
          <w:jc w:val="center"/>
        </w:trPr>
        <w:tc>
          <w:tcPr>
            <w:tcW w:w="0" w:type="auto"/>
            <w:gridSpan w:val="2"/>
            <w:tcMar>
              <w:left w:w="0" w:type="dxa"/>
            </w:tcMar>
            <w:vAlign w:val="center"/>
            <w:hideMark/>
          </w:tcPr>
          <w:p w14:paraId="08A7EF5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D96BB1F" w14:textId="77777777" w:rsidR="00CE63DE" w:rsidRDefault="00CE63DE">
            <w:pPr>
              <w:rPr>
                <w:rFonts w:ascii="Arial" w:hAnsi="Arial" w:cs="Arial"/>
                <w:sz w:val="2"/>
                <w:szCs w:val="2"/>
              </w:rPr>
            </w:pPr>
            <w:r>
              <w:rPr>
                <w:rFonts w:ascii="Arial" w:hAnsi="Arial" w:cs="Arial"/>
                <w:sz w:val="2"/>
                <w:szCs w:val="2"/>
              </w:rPr>
              <w:t> </w:t>
            </w:r>
          </w:p>
        </w:tc>
      </w:tr>
      <w:tr w:rsidR="00CE63DE" w14:paraId="5F04F481" w14:textId="77777777" w:rsidTr="007E7AA9">
        <w:trPr>
          <w:jc w:val="center"/>
        </w:trPr>
        <w:tc>
          <w:tcPr>
            <w:tcW w:w="350" w:type="pct"/>
            <w:gridSpan w:val="2"/>
            <w:tcMar>
              <w:left w:w="0" w:type="dxa"/>
            </w:tcMar>
            <w:vAlign w:val="bottom"/>
            <w:hideMark/>
          </w:tcPr>
          <w:p w14:paraId="200A0000" w14:textId="77777777" w:rsidR="00CE63DE" w:rsidRPr="003543BC" w:rsidRDefault="00CE63DE">
            <w:pPr>
              <w:pStyle w:val="NormalWeb"/>
              <w:keepNext/>
              <w:spacing w:before="0" w:beforeAutospacing="0" w:after="20" w:afterAutospacing="0"/>
              <w:jc w:val="right"/>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3AAECD40"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0BE7D2BD" w14:textId="77777777" w:rsidTr="007E7AA9">
        <w:trPr>
          <w:trHeight w:val="75"/>
          <w:jc w:val="center"/>
        </w:trPr>
        <w:tc>
          <w:tcPr>
            <w:tcW w:w="0" w:type="auto"/>
            <w:gridSpan w:val="3"/>
            <w:tcMar>
              <w:left w:w="0" w:type="dxa"/>
            </w:tcMar>
            <w:vAlign w:val="center"/>
            <w:hideMark/>
          </w:tcPr>
          <w:p w14:paraId="5C24D40D" w14:textId="77777777" w:rsidR="00CE63DE" w:rsidRDefault="00CE63DE">
            <w:pPr>
              <w:rPr>
                <w:rFonts w:ascii="Arial" w:hAnsi="Arial" w:cs="Arial"/>
                <w:sz w:val="2"/>
                <w:szCs w:val="2"/>
              </w:rPr>
            </w:pPr>
            <w:r>
              <w:rPr>
                <w:rFonts w:ascii="Arial" w:hAnsi="Arial" w:cs="Arial"/>
                <w:sz w:val="2"/>
                <w:szCs w:val="2"/>
              </w:rPr>
              <w:t> </w:t>
            </w:r>
          </w:p>
        </w:tc>
      </w:tr>
      <w:tr w:rsidR="00CE63DE" w14:paraId="3D3B9CC4" w14:textId="77777777" w:rsidTr="007E7AA9">
        <w:trPr>
          <w:jc w:val="center"/>
        </w:trPr>
        <w:tc>
          <w:tcPr>
            <w:tcW w:w="0" w:type="auto"/>
            <w:gridSpan w:val="3"/>
            <w:tcMar>
              <w:left w:w="0" w:type="dxa"/>
            </w:tcMar>
            <w:hideMark/>
          </w:tcPr>
          <w:p w14:paraId="578C523C"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Stock Awards</w:t>
            </w:r>
          </w:p>
        </w:tc>
      </w:tr>
      <w:tr w:rsidR="00CE63DE" w14:paraId="3B152ACA" w14:textId="77777777" w:rsidTr="007E7AA9">
        <w:trPr>
          <w:trHeight w:val="75"/>
          <w:jc w:val="center"/>
        </w:trPr>
        <w:tc>
          <w:tcPr>
            <w:tcW w:w="0" w:type="auto"/>
            <w:tcMar>
              <w:left w:w="0" w:type="dxa"/>
            </w:tcMar>
            <w:vAlign w:val="center"/>
            <w:hideMark/>
          </w:tcPr>
          <w:p w14:paraId="32F9E44B" w14:textId="77777777" w:rsidR="00CE63DE" w:rsidRDefault="00CE63DE">
            <w:pPr>
              <w:rPr>
                <w:rFonts w:ascii="Arial" w:hAnsi="Arial" w:cs="Arial"/>
                <w:sz w:val="2"/>
                <w:szCs w:val="2"/>
              </w:rPr>
            </w:pPr>
            <w:r>
              <w:rPr>
                <w:rFonts w:ascii="Arial" w:hAnsi="Arial" w:cs="Arial"/>
                <w:sz w:val="2"/>
                <w:szCs w:val="2"/>
              </w:rPr>
              <w:t> </w:t>
            </w:r>
          </w:p>
        </w:tc>
        <w:tc>
          <w:tcPr>
            <w:tcW w:w="0" w:type="auto"/>
            <w:tcMar>
              <w:left w:w="0" w:type="dxa"/>
            </w:tcMar>
            <w:vAlign w:val="center"/>
            <w:hideMark/>
          </w:tcPr>
          <w:p w14:paraId="37B7E9F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5975E9B" w14:textId="77777777" w:rsidR="00CE63DE" w:rsidRDefault="00CE63DE">
            <w:pPr>
              <w:rPr>
                <w:rFonts w:ascii="Arial" w:hAnsi="Arial" w:cs="Arial"/>
                <w:sz w:val="2"/>
                <w:szCs w:val="2"/>
              </w:rPr>
            </w:pPr>
            <w:r>
              <w:rPr>
                <w:rFonts w:ascii="Arial" w:hAnsi="Arial" w:cs="Arial"/>
                <w:sz w:val="2"/>
                <w:szCs w:val="2"/>
              </w:rPr>
              <w:t> </w:t>
            </w:r>
          </w:p>
        </w:tc>
      </w:tr>
      <w:tr w:rsidR="00CE63DE" w14:paraId="00019B15" w14:textId="77777777" w:rsidTr="007E7AA9">
        <w:trPr>
          <w:jc w:val="center"/>
        </w:trPr>
        <w:tc>
          <w:tcPr>
            <w:tcW w:w="0" w:type="auto"/>
            <w:tcMar>
              <w:left w:w="0" w:type="dxa"/>
            </w:tcMar>
            <w:hideMark/>
          </w:tcPr>
          <w:p w14:paraId="36174FFD"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Nonvested balance, beginning of year</w:t>
            </w:r>
          </w:p>
        </w:tc>
        <w:tc>
          <w:tcPr>
            <w:tcW w:w="0" w:type="auto"/>
            <w:noWrap/>
            <w:tcMar>
              <w:top w:w="0" w:type="dxa"/>
              <w:left w:w="0" w:type="dxa"/>
              <w:bottom w:w="0" w:type="dxa"/>
              <w:right w:w="0" w:type="dxa"/>
            </w:tcMar>
            <w:vAlign w:val="bottom"/>
            <w:hideMark/>
          </w:tcPr>
          <w:p w14:paraId="37647720" w14:textId="77777777" w:rsidR="00CE63DE" w:rsidRDefault="00CE63DE">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96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43AD4C7" w14:textId="77777777" w:rsidR="00CE63DE" w:rsidRDefault="00CE63DE">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250.37</w:t>
            </w:r>
            <w:r>
              <w:rPr>
                <w:rFonts w:ascii="Arial" w:hAnsi="Arial" w:cs="Arial"/>
                <w:b/>
                <w:bCs/>
                <w:sz w:val="20"/>
                <w:szCs w:val="20"/>
              </w:rPr>
              <w:tab/>
            </w:r>
          </w:p>
        </w:tc>
      </w:tr>
      <w:tr w:rsidR="00CE63DE" w14:paraId="505A29D8" w14:textId="77777777" w:rsidTr="007E7AA9">
        <w:trPr>
          <w:jc w:val="center"/>
        </w:trPr>
        <w:tc>
          <w:tcPr>
            <w:tcW w:w="0" w:type="auto"/>
            <w:tcMar>
              <w:left w:w="0" w:type="dxa"/>
            </w:tcMar>
            <w:hideMark/>
          </w:tcPr>
          <w:p w14:paraId="58A71E5D"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 xml:space="preserve">Granted </w:t>
            </w:r>
            <w:r>
              <w:rPr>
                <w:rFonts w:ascii="Arial" w:hAnsi="Arial" w:cs="Arial"/>
                <w:sz w:val="15"/>
                <w:szCs w:val="15"/>
                <w:vertAlign w:val="superscript"/>
              </w:rPr>
              <w:t>(a)</w:t>
            </w:r>
          </w:p>
        </w:tc>
        <w:tc>
          <w:tcPr>
            <w:tcW w:w="0" w:type="auto"/>
            <w:noWrap/>
            <w:tcMar>
              <w:top w:w="0" w:type="dxa"/>
              <w:left w:w="0" w:type="dxa"/>
              <w:bottom w:w="0" w:type="dxa"/>
              <w:right w:w="0" w:type="dxa"/>
            </w:tcMar>
            <w:vAlign w:val="bottom"/>
            <w:hideMark/>
          </w:tcPr>
          <w:p w14:paraId="1E44B64C" w14:textId="77777777" w:rsidR="00CE63DE" w:rsidRDefault="00CE63DE">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41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D124126" w14:textId="77777777" w:rsidR="00CE63DE" w:rsidRDefault="00CE63DE">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ab/>
              <w:t>339.46</w:t>
            </w:r>
            <w:r>
              <w:rPr>
                <w:rFonts w:ascii="Arial" w:hAnsi="Arial" w:cs="Arial"/>
                <w:b/>
                <w:bCs/>
                <w:sz w:val="20"/>
                <w:szCs w:val="20"/>
              </w:rPr>
              <w:tab/>
            </w:r>
          </w:p>
        </w:tc>
      </w:tr>
      <w:tr w:rsidR="00CE63DE" w14:paraId="4977564F" w14:textId="77777777" w:rsidTr="007E7AA9">
        <w:trPr>
          <w:jc w:val="center"/>
        </w:trPr>
        <w:tc>
          <w:tcPr>
            <w:tcW w:w="0" w:type="auto"/>
            <w:tcMar>
              <w:left w:w="0" w:type="dxa"/>
            </w:tcMar>
            <w:hideMark/>
          </w:tcPr>
          <w:p w14:paraId="2E04118C"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Vested</w:t>
            </w:r>
          </w:p>
        </w:tc>
        <w:tc>
          <w:tcPr>
            <w:tcW w:w="0" w:type="auto"/>
            <w:noWrap/>
            <w:tcMar>
              <w:top w:w="0" w:type="dxa"/>
              <w:left w:w="0" w:type="dxa"/>
              <w:bottom w:w="0" w:type="dxa"/>
              <w:right w:w="0" w:type="dxa"/>
            </w:tcMar>
            <w:vAlign w:val="bottom"/>
            <w:hideMark/>
          </w:tcPr>
          <w:p w14:paraId="6D21E5AC" w14:textId="77777777" w:rsidR="00CE63DE" w:rsidRDefault="00CE63DE">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(42</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4874F211" w14:textId="77777777" w:rsidR="00CE63DE" w:rsidRDefault="00CE63DE">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ab/>
              <w:t>246.71</w:t>
            </w:r>
            <w:r>
              <w:rPr>
                <w:rFonts w:ascii="Arial" w:hAnsi="Arial" w:cs="Arial"/>
                <w:b/>
                <w:bCs/>
                <w:sz w:val="20"/>
                <w:szCs w:val="20"/>
              </w:rPr>
              <w:tab/>
            </w:r>
          </w:p>
        </w:tc>
      </w:tr>
      <w:tr w:rsidR="00CE63DE" w14:paraId="2B34FFF7" w14:textId="77777777" w:rsidTr="007E7AA9">
        <w:trPr>
          <w:jc w:val="center"/>
        </w:trPr>
        <w:tc>
          <w:tcPr>
            <w:tcW w:w="0" w:type="auto"/>
            <w:tcMar>
              <w:left w:w="0" w:type="dxa"/>
            </w:tcMar>
            <w:hideMark/>
          </w:tcPr>
          <w:p w14:paraId="0236F044"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Forfeited</w:t>
            </w:r>
          </w:p>
        </w:tc>
        <w:tc>
          <w:tcPr>
            <w:tcW w:w="0" w:type="auto"/>
            <w:noWrap/>
            <w:tcMar>
              <w:top w:w="0" w:type="dxa"/>
              <w:left w:w="0" w:type="dxa"/>
              <w:bottom w:w="0" w:type="dxa"/>
              <w:right w:w="0" w:type="dxa"/>
            </w:tcMar>
            <w:vAlign w:val="bottom"/>
            <w:hideMark/>
          </w:tcPr>
          <w:p w14:paraId="10AC12D5" w14:textId="77777777" w:rsidR="00CE63DE" w:rsidRDefault="00CE63DE">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(7</w:t>
            </w:r>
            <w:r>
              <w:rPr>
                <w:rFonts w:ascii="Arial" w:hAnsi="Arial" w:cs="Arial"/>
                <w:b/>
                <w:bCs/>
                <w:sz w:val="20"/>
                <w:szCs w:val="20"/>
              </w:rPr>
              <w:tab/>
              <w:t>)</w:t>
            </w:r>
          </w:p>
        </w:tc>
        <w:tc>
          <w:tcPr>
            <w:tcW w:w="0" w:type="auto"/>
            <w:noWrap/>
            <w:tcMar>
              <w:top w:w="0" w:type="dxa"/>
              <w:left w:w="144" w:type="dxa"/>
              <w:bottom w:w="0" w:type="dxa"/>
              <w:right w:w="0" w:type="dxa"/>
            </w:tcMar>
            <w:vAlign w:val="bottom"/>
            <w:hideMark/>
          </w:tcPr>
          <w:p w14:paraId="345B3CB7" w14:textId="77777777" w:rsidR="00CE63DE" w:rsidRDefault="00CE63DE">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ab/>
              <w:t>270.59</w:t>
            </w:r>
            <w:r>
              <w:rPr>
                <w:rFonts w:ascii="Arial" w:hAnsi="Arial" w:cs="Arial"/>
                <w:b/>
                <w:bCs/>
                <w:sz w:val="20"/>
                <w:szCs w:val="20"/>
              </w:rPr>
              <w:tab/>
            </w:r>
          </w:p>
        </w:tc>
      </w:tr>
      <w:tr w:rsidR="00CE63DE" w14:paraId="6E13E585" w14:textId="77777777" w:rsidTr="007E7AA9">
        <w:trPr>
          <w:jc w:val="center"/>
        </w:trPr>
        <w:tc>
          <w:tcPr>
            <w:tcW w:w="0" w:type="auto"/>
            <w:gridSpan w:val="2"/>
            <w:tcMar>
              <w:top w:w="0" w:type="dxa"/>
              <w:left w:w="0" w:type="dxa"/>
              <w:bottom w:w="0" w:type="dxa"/>
              <w:right w:w="0" w:type="dxa"/>
            </w:tcMar>
            <w:vAlign w:val="bottom"/>
            <w:hideMark/>
          </w:tcPr>
          <w:p w14:paraId="2B4C652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CD1220C"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177E51C2" w14:textId="77777777" w:rsidTr="007E7AA9">
        <w:trPr>
          <w:jc w:val="center"/>
        </w:trPr>
        <w:tc>
          <w:tcPr>
            <w:tcW w:w="0" w:type="auto"/>
            <w:tcMar>
              <w:left w:w="0" w:type="dxa"/>
            </w:tcMar>
            <w:hideMark/>
          </w:tcPr>
          <w:p w14:paraId="0C59243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Nonvested balance, end of year</w:t>
            </w:r>
          </w:p>
        </w:tc>
        <w:tc>
          <w:tcPr>
            <w:tcW w:w="0" w:type="auto"/>
            <w:noWrap/>
            <w:tcMar>
              <w:top w:w="0" w:type="dxa"/>
              <w:left w:w="0" w:type="dxa"/>
              <w:bottom w:w="0" w:type="dxa"/>
              <w:right w:w="0" w:type="dxa"/>
            </w:tcMar>
            <w:vAlign w:val="bottom"/>
            <w:hideMark/>
          </w:tcPr>
          <w:p w14:paraId="52D01AFD" w14:textId="77777777" w:rsidR="00CE63DE" w:rsidRDefault="00CE63DE">
            <w:pPr>
              <w:pStyle w:val="NormalWeb"/>
              <w:tabs>
                <w:tab w:val="right" w:pos="860"/>
                <w:tab w:val="decimal" w:pos="900"/>
              </w:tabs>
              <w:spacing w:before="0" w:beforeAutospacing="0" w:after="20" w:afterAutospacing="0"/>
              <w:rPr>
                <w:rFonts w:ascii="Arial" w:hAnsi="Arial" w:cs="Arial"/>
                <w:sz w:val="20"/>
                <w:szCs w:val="20"/>
              </w:rPr>
            </w:pPr>
            <w:r>
              <w:rPr>
                <w:rFonts w:ascii="Arial" w:hAnsi="Arial" w:cs="Arial"/>
                <w:b/>
                <w:bCs/>
                <w:sz w:val="20"/>
                <w:szCs w:val="20"/>
              </w:rPr>
              <w:tab/>
              <w:t>88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4A84C28" w14:textId="77777777" w:rsidR="00CE63DE" w:rsidRDefault="00CE63DE">
            <w:pPr>
              <w:pStyle w:val="NormalWeb"/>
              <w:tabs>
                <w:tab w:val="right" w:pos="1980"/>
                <w:tab w:val="decimal" w:pos="20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292.28</w:t>
            </w:r>
            <w:r>
              <w:rPr>
                <w:rFonts w:ascii="Arial" w:hAnsi="Arial" w:cs="Arial"/>
                <w:b/>
                <w:bCs/>
                <w:sz w:val="20"/>
                <w:szCs w:val="20"/>
              </w:rPr>
              <w:tab/>
            </w:r>
          </w:p>
        </w:tc>
      </w:tr>
      <w:tr w:rsidR="00CE63DE" w14:paraId="5C7EDCC7" w14:textId="77777777" w:rsidTr="007E7AA9">
        <w:trPr>
          <w:jc w:val="center"/>
        </w:trPr>
        <w:tc>
          <w:tcPr>
            <w:tcW w:w="0" w:type="auto"/>
            <w:tcMar>
              <w:top w:w="0" w:type="dxa"/>
              <w:left w:w="0" w:type="dxa"/>
              <w:bottom w:w="0" w:type="dxa"/>
              <w:right w:w="0" w:type="dxa"/>
            </w:tcMar>
            <w:vAlign w:val="bottom"/>
            <w:hideMark/>
          </w:tcPr>
          <w:p w14:paraId="64132DEE"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0" w:type="dxa"/>
              <w:bottom w:w="0" w:type="dxa"/>
              <w:right w:w="0" w:type="dxa"/>
            </w:tcMar>
            <w:vAlign w:val="bottom"/>
            <w:hideMark/>
          </w:tcPr>
          <w:p w14:paraId="4ED5F4FA"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123FBC8" w14:textId="77777777" w:rsidR="00CE63DE" w:rsidRDefault="00CE63DE">
            <w:pPr>
              <w:pStyle w:val="la2"/>
              <w:rPr>
                <w:rFonts w:ascii="Arial" w:hAnsi="Arial" w:cs="Arial"/>
                <w:sz w:val="20"/>
                <w:szCs w:val="20"/>
              </w:rPr>
            </w:pPr>
            <w:r>
              <w:rPr>
                <w:rFonts w:ascii="Arial" w:hAnsi="Arial" w:cs="Arial"/>
                <w:sz w:val="20"/>
                <w:szCs w:val="20"/>
              </w:rPr>
              <w:t> </w:t>
            </w:r>
          </w:p>
        </w:tc>
      </w:tr>
    </w:tbl>
    <w:p w14:paraId="09E8B62F" w14:textId="77777777" w:rsidR="00CE63DE" w:rsidRPr="003543BC" w:rsidRDefault="00CE63DE" w:rsidP="003543BC">
      <w:pPr>
        <w:pStyle w:val="NormalWeb"/>
        <w:spacing w:before="12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i/>
          <w:iCs/>
          <w:sz w:val="20"/>
          <w:szCs w:val="20"/>
        </w:rPr>
        <w:t>Includes 1 million of PSUs granted at target and performance adjustments above target levels for each of the fiscal years 2024, 2023, and 2022.</w:t>
      </w:r>
      <w:r>
        <w:rPr>
          <w:rFonts w:ascii="Arial" w:hAnsi="Arial" w:cs="Arial"/>
          <w:sz w:val="20"/>
          <w:szCs w:val="20"/>
        </w:rPr>
        <w:t xml:space="preserve"> </w:t>
      </w:r>
    </w:p>
    <w:p w14:paraId="3FA1D9A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2024, total unrecognized compensation costs related to stock awards were $20.3 billion. These costs are expected to be recognized over a weighted average period of three years. The weighted average grant-date fair value of stock awards granted was $339.46, $252.59, and $291.22 for fiscal years 2024, 2023, and 2022, respectively. The fair value of stock awards vested was $16.0 billion, $11.9 billion, and $14.1 billion, for fiscal years 2024, 2023, and 2022, respectively. As of June 30, 2024, an aggregate of 129 million shares were authorized for future grant under our stock plans. </w:t>
      </w:r>
    </w:p>
    <w:p w14:paraId="3F26C3F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lastRenderedPageBreak/>
        <w:t xml:space="preserve">Employee Stock Purchase Plan </w:t>
      </w:r>
    </w:p>
    <w:p w14:paraId="4D37AED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w:t>
      </w:r>
    </w:p>
    <w:p w14:paraId="6C3B7A72" w14:textId="77777777" w:rsidR="00CE63DE" w:rsidRDefault="00CE63DE" w:rsidP="003543BC">
      <w:pPr>
        <w:pStyle w:val="NormalWeb"/>
        <w:spacing w:before="180" w:beforeAutospacing="0" w:after="0" w:afterAutospacing="0"/>
        <w:jc w:val="both"/>
        <w:rPr>
          <w:sz w:val="2"/>
          <w:szCs w:val="2"/>
        </w:rPr>
      </w:pPr>
      <w:r>
        <w:rPr>
          <w:sz w:val="2"/>
          <w:szCs w:val="2"/>
        </w:rPr>
        <w:t> </w:t>
      </w:r>
    </w:p>
    <w:p w14:paraId="40D5496C"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Employees purchased the following shares during the periods presented: </w:t>
      </w:r>
    </w:p>
    <w:p w14:paraId="516E7E30"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7128"/>
        <w:gridCol w:w="1264"/>
        <w:gridCol w:w="1204"/>
        <w:gridCol w:w="1204"/>
      </w:tblGrid>
      <w:tr w:rsidR="00CE63DE" w14:paraId="6046086D" w14:textId="77777777">
        <w:trPr>
          <w:tblHeader/>
          <w:jc w:val="center"/>
        </w:trPr>
        <w:tc>
          <w:tcPr>
            <w:tcW w:w="3400" w:type="pct"/>
            <w:vAlign w:val="center"/>
            <w:hideMark/>
          </w:tcPr>
          <w:p w14:paraId="16EBDBFE" w14:textId="77777777" w:rsidR="00CE63DE" w:rsidRDefault="00CE63DE"/>
        </w:tc>
        <w:tc>
          <w:tcPr>
            <w:tcW w:w="1080" w:type="dxa"/>
            <w:vAlign w:val="center"/>
            <w:hideMark/>
          </w:tcPr>
          <w:p w14:paraId="71636FF8" w14:textId="77777777" w:rsidR="00CE63DE" w:rsidRDefault="00CE63DE">
            <w:pPr>
              <w:rPr>
                <w:sz w:val="20"/>
              </w:rPr>
            </w:pPr>
          </w:p>
        </w:tc>
        <w:tc>
          <w:tcPr>
            <w:tcW w:w="1020" w:type="dxa"/>
            <w:vAlign w:val="center"/>
            <w:hideMark/>
          </w:tcPr>
          <w:p w14:paraId="0ECB6EFD" w14:textId="77777777" w:rsidR="00CE63DE" w:rsidRDefault="00CE63DE">
            <w:pPr>
              <w:rPr>
                <w:sz w:val="20"/>
              </w:rPr>
            </w:pPr>
          </w:p>
        </w:tc>
        <w:tc>
          <w:tcPr>
            <w:tcW w:w="1020" w:type="dxa"/>
            <w:vAlign w:val="center"/>
            <w:hideMark/>
          </w:tcPr>
          <w:p w14:paraId="2D6D96FC" w14:textId="77777777" w:rsidR="00CE63DE" w:rsidRDefault="00CE63DE">
            <w:pPr>
              <w:rPr>
                <w:sz w:val="20"/>
              </w:rPr>
            </w:pPr>
          </w:p>
        </w:tc>
      </w:tr>
      <w:tr w:rsidR="00CE63DE" w14:paraId="2D99E47B" w14:textId="77777777" w:rsidTr="007E7AA9">
        <w:trPr>
          <w:tblHeader/>
          <w:jc w:val="center"/>
        </w:trPr>
        <w:tc>
          <w:tcPr>
            <w:tcW w:w="3650" w:type="pct"/>
            <w:tcMar>
              <w:left w:w="0" w:type="dxa"/>
            </w:tcMar>
            <w:vAlign w:val="bottom"/>
            <w:hideMark/>
          </w:tcPr>
          <w:p w14:paraId="79BE375A"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(Shares in millions)</w:t>
            </w:r>
          </w:p>
        </w:tc>
        <w:tc>
          <w:tcPr>
            <w:tcW w:w="0" w:type="auto"/>
            <w:tcMar>
              <w:top w:w="0" w:type="dxa"/>
              <w:left w:w="144" w:type="dxa"/>
              <w:bottom w:w="0" w:type="dxa"/>
              <w:right w:w="0" w:type="dxa"/>
            </w:tcMar>
            <w:vAlign w:val="bottom"/>
            <w:hideMark/>
          </w:tcPr>
          <w:p w14:paraId="115E7E45"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11ED93B"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780A72A"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1CB2E7C4" w14:textId="77777777" w:rsidTr="007E7AA9">
        <w:trPr>
          <w:jc w:val="center"/>
        </w:trPr>
        <w:tc>
          <w:tcPr>
            <w:tcW w:w="0" w:type="auto"/>
            <w:gridSpan w:val="4"/>
            <w:tcMar>
              <w:top w:w="0" w:type="dxa"/>
              <w:left w:w="0" w:type="dxa"/>
              <w:bottom w:w="0" w:type="dxa"/>
              <w:right w:w="0" w:type="dxa"/>
            </w:tcMar>
            <w:vAlign w:val="bottom"/>
            <w:hideMark/>
          </w:tcPr>
          <w:p w14:paraId="03DEFD95" w14:textId="77777777" w:rsidR="00CE63DE" w:rsidRDefault="00CE63DE">
            <w:pPr>
              <w:pStyle w:val="rrdsinglerule"/>
              <w:spacing w:before="0"/>
              <w:rPr>
                <w:rFonts w:ascii="Arial" w:hAnsi="Arial" w:cs="Arial"/>
                <w:sz w:val="16"/>
                <w:szCs w:val="16"/>
              </w:rPr>
            </w:pPr>
            <w:r>
              <w:rPr>
                <w:rFonts w:ascii="Arial" w:hAnsi="Arial" w:cs="Arial"/>
                <w:sz w:val="16"/>
                <w:szCs w:val="16"/>
              </w:rPr>
              <w:t> </w:t>
            </w:r>
          </w:p>
        </w:tc>
      </w:tr>
      <w:tr w:rsidR="00CE63DE" w14:paraId="5CEDB18A" w14:textId="77777777" w:rsidTr="007E7AA9">
        <w:trPr>
          <w:trHeight w:val="75"/>
          <w:jc w:val="center"/>
        </w:trPr>
        <w:tc>
          <w:tcPr>
            <w:tcW w:w="0" w:type="auto"/>
            <w:tcMar>
              <w:left w:w="0" w:type="dxa"/>
            </w:tcMar>
            <w:vAlign w:val="center"/>
            <w:hideMark/>
          </w:tcPr>
          <w:p w14:paraId="16720B3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026167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0390EB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7F5D4B2" w14:textId="77777777" w:rsidR="00CE63DE" w:rsidRDefault="00CE63DE">
            <w:pPr>
              <w:rPr>
                <w:rFonts w:ascii="Arial" w:hAnsi="Arial" w:cs="Arial"/>
                <w:sz w:val="2"/>
                <w:szCs w:val="2"/>
              </w:rPr>
            </w:pPr>
            <w:r>
              <w:rPr>
                <w:rFonts w:ascii="Arial" w:hAnsi="Arial" w:cs="Arial"/>
                <w:sz w:val="2"/>
                <w:szCs w:val="2"/>
              </w:rPr>
              <w:t> </w:t>
            </w:r>
          </w:p>
        </w:tc>
      </w:tr>
      <w:tr w:rsidR="00CE63DE" w14:paraId="13CAF48F" w14:textId="77777777" w:rsidTr="007E7AA9">
        <w:trPr>
          <w:jc w:val="center"/>
        </w:trPr>
        <w:tc>
          <w:tcPr>
            <w:tcW w:w="3650" w:type="pct"/>
            <w:tcMar>
              <w:left w:w="0" w:type="dxa"/>
            </w:tcMar>
            <w:vAlign w:val="bottom"/>
            <w:hideMark/>
          </w:tcPr>
          <w:p w14:paraId="25C0E529"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74240A31"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25A7F1C3"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36F29856"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074624C2" w14:textId="77777777" w:rsidTr="007E7AA9">
        <w:trPr>
          <w:trHeight w:val="75"/>
          <w:jc w:val="center"/>
        </w:trPr>
        <w:tc>
          <w:tcPr>
            <w:tcW w:w="0" w:type="auto"/>
            <w:tcMar>
              <w:left w:w="0" w:type="dxa"/>
            </w:tcMar>
            <w:vAlign w:val="center"/>
            <w:hideMark/>
          </w:tcPr>
          <w:p w14:paraId="6C14D93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6DD962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DD53BB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861B413" w14:textId="77777777" w:rsidR="00CE63DE" w:rsidRDefault="00CE63DE">
            <w:pPr>
              <w:rPr>
                <w:rFonts w:ascii="Arial" w:hAnsi="Arial" w:cs="Arial"/>
                <w:sz w:val="2"/>
                <w:szCs w:val="2"/>
              </w:rPr>
            </w:pPr>
            <w:r>
              <w:rPr>
                <w:rFonts w:ascii="Arial" w:hAnsi="Arial" w:cs="Arial"/>
                <w:sz w:val="2"/>
                <w:szCs w:val="2"/>
              </w:rPr>
              <w:t> </w:t>
            </w:r>
          </w:p>
        </w:tc>
      </w:tr>
      <w:tr w:rsidR="00CE63DE" w14:paraId="27C96A69" w14:textId="77777777" w:rsidTr="007E7AA9">
        <w:trPr>
          <w:jc w:val="center"/>
        </w:trPr>
        <w:tc>
          <w:tcPr>
            <w:tcW w:w="0" w:type="auto"/>
            <w:tcMar>
              <w:left w:w="0" w:type="dxa"/>
            </w:tcMar>
            <w:hideMark/>
          </w:tcPr>
          <w:p w14:paraId="28FCD083"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Shares purchased</w:t>
            </w:r>
          </w:p>
        </w:tc>
        <w:tc>
          <w:tcPr>
            <w:tcW w:w="0" w:type="auto"/>
            <w:noWrap/>
            <w:tcMar>
              <w:top w:w="0" w:type="dxa"/>
              <w:left w:w="144" w:type="dxa"/>
              <w:bottom w:w="0" w:type="dxa"/>
              <w:right w:w="0" w:type="dxa"/>
            </w:tcMar>
            <w:vAlign w:val="bottom"/>
            <w:hideMark/>
          </w:tcPr>
          <w:p w14:paraId="05D8079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ab/>
              <w:t>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BA8B33A"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r>
          </w:p>
        </w:tc>
        <w:tc>
          <w:tcPr>
            <w:tcW w:w="0" w:type="auto"/>
            <w:noWrap/>
            <w:tcMar>
              <w:top w:w="0" w:type="dxa"/>
              <w:left w:w="144" w:type="dxa"/>
              <w:bottom w:w="0" w:type="dxa"/>
              <w:right w:w="0" w:type="dxa"/>
            </w:tcMar>
            <w:vAlign w:val="bottom"/>
            <w:hideMark/>
          </w:tcPr>
          <w:p w14:paraId="21F0A3D2"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ab/>
              <w:t>7</w:t>
            </w:r>
            <w:r>
              <w:rPr>
                <w:rFonts w:ascii="Arial" w:hAnsi="Arial" w:cs="Arial"/>
                <w:sz w:val="20"/>
                <w:szCs w:val="20"/>
              </w:rPr>
              <w:tab/>
            </w:r>
          </w:p>
        </w:tc>
      </w:tr>
      <w:tr w:rsidR="00CE63DE" w14:paraId="439166CE" w14:textId="77777777" w:rsidTr="007E7AA9">
        <w:trPr>
          <w:jc w:val="center"/>
        </w:trPr>
        <w:tc>
          <w:tcPr>
            <w:tcW w:w="0" w:type="auto"/>
            <w:tcMar>
              <w:left w:w="0" w:type="dxa"/>
            </w:tcMar>
            <w:hideMark/>
          </w:tcPr>
          <w:p w14:paraId="7503FDAE"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Average price per share</w:t>
            </w:r>
          </w:p>
        </w:tc>
        <w:tc>
          <w:tcPr>
            <w:tcW w:w="0" w:type="auto"/>
            <w:noWrap/>
            <w:tcMar>
              <w:top w:w="0" w:type="dxa"/>
              <w:left w:w="144" w:type="dxa"/>
              <w:bottom w:w="0" w:type="dxa"/>
              <w:right w:w="0" w:type="dxa"/>
            </w:tcMar>
            <w:vAlign w:val="bottom"/>
            <w:hideMark/>
          </w:tcPr>
          <w:p w14:paraId="3527FD9D" w14:textId="77777777" w:rsidR="00CE63DE" w:rsidRDefault="00CE63DE">
            <w:pPr>
              <w:pStyle w:val="NormalWeb"/>
              <w:tabs>
                <w:tab w:val="right" w:pos="1080"/>
                <w:tab w:val="decimal" w:pos="11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339.46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A393E2F"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245.59</w:t>
            </w:r>
            <w:r>
              <w:rPr>
                <w:rFonts w:ascii="Arial" w:hAnsi="Arial" w:cs="Arial"/>
                <w:sz w:val="20"/>
                <w:szCs w:val="20"/>
              </w:rPr>
              <w:tab/>
            </w:r>
          </w:p>
        </w:tc>
        <w:tc>
          <w:tcPr>
            <w:tcW w:w="0" w:type="auto"/>
            <w:noWrap/>
            <w:tcMar>
              <w:top w:w="0" w:type="dxa"/>
              <w:left w:w="144" w:type="dxa"/>
              <w:bottom w:w="0" w:type="dxa"/>
              <w:right w:w="0" w:type="dxa"/>
            </w:tcMar>
            <w:vAlign w:val="bottom"/>
            <w:hideMark/>
          </w:tcPr>
          <w:p w14:paraId="61137C38" w14:textId="77777777" w:rsidR="00CE63DE" w:rsidRDefault="00CE63DE">
            <w:pPr>
              <w:pStyle w:val="NormalWeb"/>
              <w:tabs>
                <w:tab w:val="right" w:pos="1020"/>
                <w:tab w:val="decimal" w:pos="10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259.55</w:t>
            </w:r>
            <w:r>
              <w:rPr>
                <w:rFonts w:ascii="Arial" w:hAnsi="Arial" w:cs="Arial"/>
                <w:sz w:val="20"/>
                <w:szCs w:val="20"/>
              </w:rPr>
              <w:tab/>
            </w:r>
          </w:p>
        </w:tc>
      </w:tr>
      <w:tr w:rsidR="00CE63DE" w14:paraId="77CF8102" w14:textId="77777777" w:rsidTr="007E7AA9">
        <w:trPr>
          <w:jc w:val="center"/>
        </w:trPr>
        <w:tc>
          <w:tcPr>
            <w:tcW w:w="0" w:type="auto"/>
            <w:gridSpan w:val="4"/>
            <w:tcMar>
              <w:top w:w="0" w:type="dxa"/>
              <w:left w:w="0" w:type="dxa"/>
              <w:bottom w:w="0" w:type="dxa"/>
              <w:right w:w="0" w:type="dxa"/>
            </w:tcMar>
            <w:vAlign w:val="bottom"/>
            <w:hideMark/>
          </w:tcPr>
          <w:p w14:paraId="3C21CD58" w14:textId="77777777" w:rsidR="00CE63DE" w:rsidRDefault="00CE63DE">
            <w:pPr>
              <w:pStyle w:val="rrdsinglerule"/>
              <w:spacing w:before="0"/>
              <w:rPr>
                <w:rFonts w:ascii="Arial" w:hAnsi="Arial" w:cs="Arial"/>
                <w:sz w:val="16"/>
                <w:szCs w:val="16"/>
              </w:rPr>
            </w:pPr>
            <w:r>
              <w:rPr>
                <w:rFonts w:ascii="Arial" w:hAnsi="Arial" w:cs="Arial"/>
                <w:sz w:val="16"/>
                <w:szCs w:val="16"/>
              </w:rPr>
              <w:t> </w:t>
            </w:r>
          </w:p>
        </w:tc>
      </w:tr>
    </w:tbl>
    <w:p w14:paraId="6E9513F9"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of June 30, 2024, 68 million shares of our common stock were reserved for future issuance through the ESPP. </w:t>
      </w:r>
    </w:p>
    <w:p w14:paraId="682C272C"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Savings Plans </w:t>
      </w:r>
    </w:p>
    <w:p w14:paraId="00E7BC99"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savings plans in the U.S. that qualify under Section 401(k) of the Internal Revenue Code, and a number of savings plans in international locations. Eligible U.S. employees may contribute a portion of their salary into the savings plans, subject to certain limitations. We match a portion of each dollar a participant contributes into the plans. Employer-funded retirement benefits for all plans were $1.7 billion, $1.6 billion, and $1.4 billion in fiscal years 2024, 2023, and 2022, respectively, and were expensed as contributed. </w:t>
      </w:r>
    </w:p>
    <w:p w14:paraId="553AE57D" w14:textId="77777777" w:rsidR="00CE63DE" w:rsidRDefault="00CE63DE">
      <w:pPr>
        <w:pStyle w:val="NormalWeb"/>
        <w:keepNext/>
        <w:spacing w:before="360" w:beforeAutospacing="0" w:after="0" w:afterAutospacing="0"/>
        <w:jc w:val="center"/>
        <w:rPr>
          <w:rFonts w:ascii="Arial" w:hAnsi="Arial" w:cs="Arial"/>
          <w:sz w:val="20"/>
          <w:szCs w:val="20"/>
        </w:rPr>
      </w:pPr>
      <w:r>
        <w:rPr>
          <w:rFonts w:ascii="Arial" w:hAnsi="Arial" w:cs="Arial"/>
          <w:sz w:val="20"/>
          <w:szCs w:val="20"/>
          <w:u w:val="single"/>
        </w:rPr>
        <w:t>NOTE 19</w:t>
      </w:r>
      <w:r>
        <w:rPr>
          <w:rFonts w:ascii="Arial" w:hAnsi="Arial" w:cs="Arial"/>
          <w:caps/>
          <w:sz w:val="20"/>
          <w:szCs w:val="20"/>
          <w:u w:val="single"/>
        </w:rPr>
        <w:t> —</w:t>
      </w:r>
      <w:r>
        <w:rPr>
          <w:rFonts w:ascii="Arial" w:hAnsi="Arial" w:cs="Arial"/>
          <w:sz w:val="20"/>
          <w:szCs w:val="20"/>
          <w:u w:val="single"/>
        </w:rPr>
        <w:t xml:space="preserve"> SEGMENT INFORMATION AND GEOGRAPHIC DATA </w:t>
      </w:r>
    </w:p>
    <w:p w14:paraId="4F82D72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6986052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reportable segments are described below. </w:t>
      </w:r>
    </w:p>
    <w:p w14:paraId="5580BCA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Productivity and Business Processes </w:t>
      </w:r>
    </w:p>
    <w:p w14:paraId="46D131F2"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6275F95D"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Commercial (Office 365 subscriptions, the Office 365 portion of Microsoft 365 Commercial subscriptions, and Office licensed on-premises), comprising Office, Exchange, SharePoint, Microsoft Teams, Office 365 Security and Compliance, Microsoft Viva, and Copilot for Microsoft 365. </w:t>
      </w:r>
    </w:p>
    <w:p w14:paraId="62EC4691"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Office Consumer, including Microsoft 365 Consumer and Copilot Pro subscriptions, Office licensed on-premises, and other Office services. </w:t>
      </w:r>
    </w:p>
    <w:p w14:paraId="1D5C0417"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LinkedIn, including Talent Solutions, Marketing Solutions, Premium Subscriptions, and Sales Solutions. </w:t>
      </w:r>
    </w:p>
    <w:p w14:paraId="6E15B0E8"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Dynamics business solutions, including Dynamics 365, comprising a set of intelligent, cloud-based applications across ERP, CRM, Power Apps, and Power Automate; and on-premises ERP and CRM applications. </w:t>
      </w:r>
    </w:p>
    <w:p w14:paraId="5130AA38" w14:textId="77777777" w:rsidR="00CE63DE" w:rsidRDefault="00CE63DE" w:rsidP="007E7AA9">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Intelligent Cloud </w:t>
      </w:r>
    </w:p>
    <w:p w14:paraId="52FEFC96"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14:paraId="1B2CE2F5"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Server products and cloud services, including Azure and other cloud services; SQL Server, Windows Server, Visual Studio, System Center, and related Client Access Licenses (“CALs”); and Nuance and GitHub. </w:t>
      </w:r>
    </w:p>
    <w:p w14:paraId="240B8A07" w14:textId="77777777" w:rsidR="00CE63DE" w:rsidRDefault="00CE63DE" w:rsidP="003543BC">
      <w:pPr>
        <w:pStyle w:val="NormalWeb"/>
        <w:spacing w:before="90" w:beforeAutospacing="0" w:after="0" w:afterAutospacing="0"/>
        <w:jc w:val="both"/>
        <w:rPr>
          <w:sz w:val="2"/>
          <w:szCs w:val="2"/>
        </w:rPr>
      </w:pPr>
      <w:r>
        <w:rPr>
          <w:sz w:val="2"/>
          <w:szCs w:val="2"/>
        </w:rPr>
        <w:t> </w:t>
      </w:r>
    </w:p>
    <w:p w14:paraId="69BAEAC8" w14:textId="77777777" w:rsidR="00CE63DE" w:rsidRDefault="00CE63DE" w:rsidP="003543BC">
      <w:pPr>
        <w:pStyle w:val="NormalWeb"/>
        <w:spacing w:before="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Enterprise and partner services, including Enterprise Support Services, Industry Solutions, Nuance professional services, Microsoft Partner Network, and Learning Experience. </w:t>
      </w:r>
    </w:p>
    <w:p w14:paraId="42CDFC5B"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More Personal Computing </w:t>
      </w:r>
    </w:p>
    <w:p w14:paraId="73571901"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14:paraId="6F67356B"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Windows, including Windows OEM licensing and other non-volume licensing of the Windows operating system; Windows Commercial, comprising volume licensing of the Windows operating system, Windows cloud services, and other Windows commercial offerings; patent licensing; and Windows Internet of Things. </w:t>
      </w:r>
    </w:p>
    <w:p w14:paraId="65794606"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Devices, including Surface, HoloLens, and PC accessories. </w:t>
      </w:r>
    </w:p>
    <w:p w14:paraId="788053A1"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Gaming, including Xbox hardware and Xbox content and services, comprising first-party content (such as Activision Blizzard) and third-party content, including games and in-game content; Xbox Game Pass and other subscriptions; Xbox Cloud Gaming; advertising; third-party disc royalties; and other cloud services. </w:t>
      </w:r>
    </w:p>
    <w:p w14:paraId="6E154690" w14:textId="77777777" w:rsidR="00CE63DE" w:rsidRDefault="00CE63DE" w:rsidP="003543BC">
      <w:pPr>
        <w:pStyle w:val="NormalWeb"/>
        <w:spacing w:before="120" w:beforeAutospacing="0" w:after="0" w:afterAutospacing="0"/>
        <w:ind w:left="1101"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Search and news advertising, comprising Bing (including Copilot), Microsoft News, Microsoft Edge, and third-party affiliates. </w:t>
      </w:r>
    </w:p>
    <w:p w14:paraId="414104E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76664F8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In addition, certain costs are incurred at a corporate level and allocated to our segments. These allocated costs generally include legal, including settlements and fines, information technology, human resources, finance, excise taxes, field selling, shared facilities services, customer service and support, and severance incurred as part of a corporate program. Each allocation is measured differently based on the specific facts and circumstances of the costs being allocated and is generally based on relative gross margin or relative headcount. </w:t>
      </w:r>
    </w:p>
    <w:p w14:paraId="4E0716E3"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Segment revenue and operating income were as follows during the periods presented: </w:t>
      </w:r>
    </w:p>
    <w:p w14:paraId="0105D8B6"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828"/>
        <w:gridCol w:w="1364"/>
        <w:gridCol w:w="1304"/>
        <w:gridCol w:w="1304"/>
      </w:tblGrid>
      <w:tr w:rsidR="00CE63DE" w14:paraId="7D7EEEF9" w14:textId="77777777">
        <w:trPr>
          <w:tblHeader/>
          <w:jc w:val="center"/>
        </w:trPr>
        <w:tc>
          <w:tcPr>
            <w:tcW w:w="3250" w:type="pct"/>
            <w:vAlign w:val="center"/>
            <w:hideMark/>
          </w:tcPr>
          <w:p w14:paraId="58577437" w14:textId="77777777" w:rsidR="00CE63DE" w:rsidRDefault="00CE63DE"/>
        </w:tc>
        <w:tc>
          <w:tcPr>
            <w:tcW w:w="1180" w:type="dxa"/>
            <w:vAlign w:val="center"/>
            <w:hideMark/>
          </w:tcPr>
          <w:p w14:paraId="2E12415E" w14:textId="77777777" w:rsidR="00CE63DE" w:rsidRDefault="00CE63DE">
            <w:pPr>
              <w:rPr>
                <w:sz w:val="20"/>
              </w:rPr>
            </w:pPr>
          </w:p>
        </w:tc>
        <w:tc>
          <w:tcPr>
            <w:tcW w:w="1120" w:type="dxa"/>
            <w:vAlign w:val="center"/>
            <w:hideMark/>
          </w:tcPr>
          <w:p w14:paraId="0D627ADC" w14:textId="77777777" w:rsidR="00CE63DE" w:rsidRDefault="00CE63DE">
            <w:pPr>
              <w:rPr>
                <w:sz w:val="20"/>
              </w:rPr>
            </w:pPr>
          </w:p>
        </w:tc>
        <w:tc>
          <w:tcPr>
            <w:tcW w:w="1120" w:type="dxa"/>
            <w:vAlign w:val="center"/>
            <w:hideMark/>
          </w:tcPr>
          <w:p w14:paraId="160FF6E2" w14:textId="77777777" w:rsidR="00CE63DE" w:rsidRDefault="00CE63DE">
            <w:pPr>
              <w:rPr>
                <w:sz w:val="20"/>
              </w:rPr>
            </w:pPr>
          </w:p>
        </w:tc>
      </w:tr>
      <w:tr w:rsidR="00CE63DE" w14:paraId="71CEFA2C" w14:textId="77777777" w:rsidTr="007E7AA9">
        <w:trPr>
          <w:tblHeader/>
          <w:jc w:val="center"/>
        </w:trPr>
        <w:tc>
          <w:tcPr>
            <w:tcW w:w="3500" w:type="pct"/>
            <w:tcMar>
              <w:left w:w="0" w:type="dxa"/>
            </w:tcMar>
            <w:vAlign w:val="bottom"/>
            <w:hideMark/>
          </w:tcPr>
          <w:p w14:paraId="09A2D37A"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46979D1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172C79C"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B608B5A"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07979F0E" w14:textId="77777777" w:rsidTr="007E7AA9">
        <w:trPr>
          <w:jc w:val="center"/>
        </w:trPr>
        <w:tc>
          <w:tcPr>
            <w:tcW w:w="0" w:type="auto"/>
            <w:gridSpan w:val="4"/>
            <w:tcMar>
              <w:top w:w="0" w:type="dxa"/>
              <w:left w:w="0" w:type="dxa"/>
              <w:bottom w:w="0" w:type="dxa"/>
              <w:right w:w="0" w:type="dxa"/>
            </w:tcMar>
            <w:vAlign w:val="bottom"/>
            <w:hideMark/>
          </w:tcPr>
          <w:p w14:paraId="2C605B3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2A48AF2" w14:textId="77777777" w:rsidTr="007E7AA9">
        <w:trPr>
          <w:trHeight w:val="75"/>
          <w:jc w:val="center"/>
        </w:trPr>
        <w:tc>
          <w:tcPr>
            <w:tcW w:w="0" w:type="auto"/>
            <w:tcMar>
              <w:left w:w="0" w:type="dxa"/>
            </w:tcMar>
            <w:vAlign w:val="center"/>
            <w:hideMark/>
          </w:tcPr>
          <w:p w14:paraId="5EBD824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73C8FE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9685E4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3F61587" w14:textId="77777777" w:rsidR="00CE63DE" w:rsidRDefault="00CE63DE">
            <w:pPr>
              <w:rPr>
                <w:rFonts w:ascii="Arial" w:hAnsi="Arial" w:cs="Arial"/>
                <w:sz w:val="2"/>
                <w:szCs w:val="2"/>
              </w:rPr>
            </w:pPr>
            <w:r>
              <w:rPr>
                <w:rFonts w:ascii="Arial" w:hAnsi="Arial" w:cs="Arial"/>
                <w:sz w:val="2"/>
                <w:szCs w:val="2"/>
              </w:rPr>
              <w:t> </w:t>
            </w:r>
          </w:p>
        </w:tc>
      </w:tr>
      <w:tr w:rsidR="00CE63DE" w14:paraId="1A228DD8" w14:textId="77777777" w:rsidTr="007E7AA9">
        <w:trPr>
          <w:jc w:val="center"/>
        </w:trPr>
        <w:tc>
          <w:tcPr>
            <w:tcW w:w="3500" w:type="pct"/>
            <w:tcMar>
              <w:left w:w="0" w:type="dxa"/>
            </w:tcMar>
            <w:vAlign w:val="bottom"/>
            <w:hideMark/>
          </w:tcPr>
          <w:p w14:paraId="5D735AE0"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2D7231F8"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10F3D4D5"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7538ABC5"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7FBA0987" w14:textId="77777777" w:rsidTr="007E7AA9">
        <w:trPr>
          <w:trHeight w:val="75"/>
          <w:jc w:val="center"/>
        </w:trPr>
        <w:tc>
          <w:tcPr>
            <w:tcW w:w="0" w:type="auto"/>
            <w:tcMar>
              <w:left w:w="0" w:type="dxa"/>
            </w:tcMar>
            <w:vAlign w:val="center"/>
            <w:hideMark/>
          </w:tcPr>
          <w:p w14:paraId="3AA852E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680A9E0"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101E74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112F7D1" w14:textId="77777777" w:rsidR="00CE63DE" w:rsidRDefault="00CE63DE">
            <w:pPr>
              <w:rPr>
                <w:rFonts w:ascii="Arial" w:hAnsi="Arial" w:cs="Arial"/>
                <w:sz w:val="2"/>
                <w:szCs w:val="2"/>
              </w:rPr>
            </w:pPr>
            <w:r>
              <w:rPr>
                <w:rFonts w:ascii="Arial" w:hAnsi="Arial" w:cs="Arial"/>
                <w:sz w:val="2"/>
                <w:szCs w:val="2"/>
              </w:rPr>
              <w:t> </w:t>
            </w:r>
          </w:p>
        </w:tc>
      </w:tr>
      <w:tr w:rsidR="00CE63DE" w14:paraId="026CF49F" w14:textId="77777777" w:rsidTr="007E7AA9">
        <w:trPr>
          <w:jc w:val="center"/>
        </w:trPr>
        <w:tc>
          <w:tcPr>
            <w:tcW w:w="0" w:type="auto"/>
            <w:tcMar>
              <w:left w:w="0" w:type="dxa"/>
            </w:tcMar>
            <w:hideMark/>
          </w:tcPr>
          <w:p w14:paraId="1F0C82F2"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Revenue</w:t>
            </w:r>
          </w:p>
        </w:tc>
        <w:tc>
          <w:tcPr>
            <w:tcW w:w="0" w:type="auto"/>
            <w:tcMar>
              <w:top w:w="0" w:type="dxa"/>
              <w:left w:w="144" w:type="dxa"/>
              <w:bottom w:w="0" w:type="dxa"/>
              <w:right w:w="0" w:type="dxa"/>
            </w:tcMar>
            <w:vAlign w:val="bottom"/>
            <w:hideMark/>
          </w:tcPr>
          <w:p w14:paraId="3E083DFA"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5D3E8546"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428BA605"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5E09FEC9" w14:textId="77777777" w:rsidTr="007E7AA9">
        <w:trPr>
          <w:trHeight w:val="75"/>
          <w:jc w:val="center"/>
        </w:trPr>
        <w:tc>
          <w:tcPr>
            <w:tcW w:w="0" w:type="auto"/>
            <w:tcMar>
              <w:left w:w="0" w:type="dxa"/>
            </w:tcMar>
            <w:vAlign w:val="center"/>
            <w:hideMark/>
          </w:tcPr>
          <w:p w14:paraId="28F1335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84B06D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1534BF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39609FC" w14:textId="77777777" w:rsidR="00CE63DE" w:rsidRDefault="00CE63DE">
            <w:pPr>
              <w:rPr>
                <w:rFonts w:ascii="Arial" w:hAnsi="Arial" w:cs="Arial"/>
                <w:sz w:val="2"/>
                <w:szCs w:val="2"/>
              </w:rPr>
            </w:pPr>
            <w:r>
              <w:rPr>
                <w:rFonts w:ascii="Arial" w:hAnsi="Arial" w:cs="Arial"/>
                <w:sz w:val="2"/>
                <w:szCs w:val="2"/>
              </w:rPr>
              <w:t> </w:t>
            </w:r>
          </w:p>
        </w:tc>
      </w:tr>
      <w:tr w:rsidR="00CE63DE" w14:paraId="5D33DB06" w14:textId="77777777" w:rsidTr="007E7AA9">
        <w:trPr>
          <w:jc w:val="center"/>
        </w:trPr>
        <w:tc>
          <w:tcPr>
            <w:tcW w:w="0" w:type="auto"/>
            <w:tcMar>
              <w:left w:w="0" w:type="dxa"/>
            </w:tcMar>
            <w:hideMark/>
          </w:tcPr>
          <w:p w14:paraId="40803C29"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0" w:type="auto"/>
            <w:noWrap/>
            <w:tcMar>
              <w:top w:w="0" w:type="dxa"/>
              <w:left w:w="144" w:type="dxa"/>
              <w:bottom w:w="0" w:type="dxa"/>
              <w:right w:w="0" w:type="dxa"/>
            </w:tcMar>
            <w:vAlign w:val="bottom"/>
            <w:hideMark/>
          </w:tcPr>
          <w:p w14:paraId="1290D441"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77,728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92B6F8B"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69,274</w:t>
            </w:r>
            <w:r>
              <w:rPr>
                <w:rFonts w:ascii="Arial" w:hAnsi="Arial" w:cs="Arial"/>
                <w:sz w:val="20"/>
                <w:szCs w:val="20"/>
              </w:rPr>
              <w:tab/>
            </w:r>
          </w:p>
        </w:tc>
        <w:tc>
          <w:tcPr>
            <w:tcW w:w="0" w:type="auto"/>
            <w:noWrap/>
            <w:tcMar>
              <w:top w:w="0" w:type="dxa"/>
              <w:left w:w="144" w:type="dxa"/>
              <w:bottom w:w="0" w:type="dxa"/>
              <w:right w:w="0" w:type="dxa"/>
            </w:tcMar>
            <w:vAlign w:val="bottom"/>
            <w:hideMark/>
          </w:tcPr>
          <w:p w14:paraId="72630E98"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63,364</w:t>
            </w:r>
            <w:r>
              <w:rPr>
                <w:rFonts w:ascii="Arial" w:hAnsi="Arial" w:cs="Arial"/>
                <w:sz w:val="20"/>
                <w:szCs w:val="20"/>
              </w:rPr>
              <w:tab/>
            </w:r>
          </w:p>
        </w:tc>
      </w:tr>
      <w:tr w:rsidR="00CE63DE" w14:paraId="223BBC5B" w14:textId="77777777" w:rsidTr="007E7AA9">
        <w:trPr>
          <w:jc w:val="center"/>
        </w:trPr>
        <w:tc>
          <w:tcPr>
            <w:tcW w:w="0" w:type="auto"/>
            <w:tcMar>
              <w:left w:w="0" w:type="dxa"/>
            </w:tcMar>
            <w:hideMark/>
          </w:tcPr>
          <w:p w14:paraId="29664E1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0" w:type="auto"/>
            <w:noWrap/>
            <w:tcMar>
              <w:top w:w="0" w:type="dxa"/>
              <w:left w:w="144" w:type="dxa"/>
              <w:bottom w:w="0" w:type="dxa"/>
              <w:right w:w="0" w:type="dxa"/>
            </w:tcMar>
            <w:vAlign w:val="bottom"/>
            <w:hideMark/>
          </w:tcPr>
          <w:p w14:paraId="54CFC60A"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105,362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1ED521D"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87,907</w:t>
            </w:r>
            <w:r>
              <w:rPr>
                <w:rFonts w:ascii="Arial" w:hAnsi="Arial" w:cs="Arial"/>
                <w:sz w:val="20"/>
                <w:szCs w:val="20"/>
              </w:rPr>
              <w:tab/>
            </w:r>
          </w:p>
        </w:tc>
        <w:tc>
          <w:tcPr>
            <w:tcW w:w="0" w:type="auto"/>
            <w:noWrap/>
            <w:tcMar>
              <w:top w:w="0" w:type="dxa"/>
              <w:left w:w="144" w:type="dxa"/>
              <w:bottom w:w="0" w:type="dxa"/>
              <w:right w:w="0" w:type="dxa"/>
            </w:tcMar>
            <w:vAlign w:val="bottom"/>
            <w:hideMark/>
          </w:tcPr>
          <w:p w14:paraId="4873EC44"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74,965</w:t>
            </w:r>
            <w:r>
              <w:rPr>
                <w:rFonts w:ascii="Arial" w:hAnsi="Arial" w:cs="Arial"/>
                <w:sz w:val="20"/>
                <w:szCs w:val="20"/>
              </w:rPr>
              <w:tab/>
            </w:r>
          </w:p>
        </w:tc>
      </w:tr>
      <w:tr w:rsidR="00CE63DE" w14:paraId="3BA74C6A" w14:textId="77777777" w:rsidTr="007E7AA9">
        <w:trPr>
          <w:jc w:val="center"/>
        </w:trPr>
        <w:tc>
          <w:tcPr>
            <w:tcW w:w="0" w:type="auto"/>
            <w:tcMar>
              <w:left w:w="0" w:type="dxa"/>
            </w:tcMar>
            <w:hideMark/>
          </w:tcPr>
          <w:p w14:paraId="68B5A5C1"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0" w:type="auto"/>
            <w:noWrap/>
            <w:tcMar>
              <w:top w:w="0" w:type="dxa"/>
              <w:left w:w="144" w:type="dxa"/>
              <w:bottom w:w="0" w:type="dxa"/>
              <w:right w:w="0" w:type="dxa"/>
            </w:tcMar>
            <w:vAlign w:val="bottom"/>
            <w:hideMark/>
          </w:tcPr>
          <w:p w14:paraId="1BA4CDE2"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62,032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C7B18BE"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54,734</w:t>
            </w:r>
            <w:r>
              <w:rPr>
                <w:rFonts w:ascii="Arial" w:hAnsi="Arial" w:cs="Arial"/>
                <w:sz w:val="20"/>
                <w:szCs w:val="20"/>
              </w:rPr>
              <w:tab/>
            </w:r>
          </w:p>
        </w:tc>
        <w:tc>
          <w:tcPr>
            <w:tcW w:w="0" w:type="auto"/>
            <w:noWrap/>
            <w:tcMar>
              <w:top w:w="0" w:type="dxa"/>
              <w:left w:w="144" w:type="dxa"/>
              <w:bottom w:w="0" w:type="dxa"/>
              <w:right w:w="0" w:type="dxa"/>
            </w:tcMar>
            <w:vAlign w:val="bottom"/>
            <w:hideMark/>
          </w:tcPr>
          <w:p w14:paraId="3970E8FF"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59,941</w:t>
            </w:r>
            <w:r>
              <w:rPr>
                <w:rFonts w:ascii="Arial" w:hAnsi="Arial" w:cs="Arial"/>
                <w:sz w:val="20"/>
                <w:szCs w:val="20"/>
              </w:rPr>
              <w:tab/>
            </w:r>
          </w:p>
        </w:tc>
      </w:tr>
      <w:tr w:rsidR="00CE63DE" w14:paraId="39A52DE4" w14:textId="77777777" w:rsidTr="007E7AA9">
        <w:trPr>
          <w:jc w:val="center"/>
        </w:trPr>
        <w:tc>
          <w:tcPr>
            <w:tcW w:w="0" w:type="auto"/>
            <w:gridSpan w:val="2"/>
            <w:tcMar>
              <w:top w:w="0" w:type="dxa"/>
              <w:left w:w="0" w:type="dxa"/>
              <w:bottom w:w="0" w:type="dxa"/>
              <w:right w:w="0" w:type="dxa"/>
            </w:tcMar>
            <w:vAlign w:val="bottom"/>
            <w:hideMark/>
          </w:tcPr>
          <w:p w14:paraId="1C2B46D1"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3487E4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F20D55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0DF5FDA" w14:textId="77777777" w:rsidTr="007E7AA9">
        <w:trPr>
          <w:jc w:val="center"/>
        </w:trPr>
        <w:tc>
          <w:tcPr>
            <w:tcW w:w="0" w:type="auto"/>
            <w:tcMar>
              <w:left w:w="0" w:type="dxa"/>
            </w:tcMar>
            <w:hideMark/>
          </w:tcPr>
          <w:p w14:paraId="10DE6204"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3E62F34B"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245,122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51C54CB"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211,915</w:t>
            </w:r>
            <w:r>
              <w:rPr>
                <w:rFonts w:ascii="Arial" w:hAnsi="Arial" w:cs="Arial"/>
                <w:sz w:val="20"/>
                <w:szCs w:val="20"/>
              </w:rPr>
              <w:tab/>
            </w:r>
          </w:p>
        </w:tc>
        <w:tc>
          <w:tcPr>
            <w:tcW w:w="0" w:type="auto"/>
            <w:noWrap/>
            <w:tcMar>
              <w:top w:w="0" w:type="dxa"/>
              <w:left w:w="144" w:type="dxa"/>
              <w:bottom w:w="0" w:type="dxa"/>
              <w:right w:w="0" w:type="dxa"/>
            </w:tcMar>
            <w:vAlign w:val="bottom"/>
            <w:hideMark/>
          </w:tcPr>
          <w:p w14:paraId="5AEDD3B3"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198,270</w:t>
            </w:r>
            <w:r>
              <w:rPr>
                <w:rFonts w:ascii="Arial" w:hAnsi="Arial" w:cs="Arial"/>
                <w:sz w:val="20"/>
                <w:szCs w:val="20"/>
              </w:rPr>
              <w:tab/>
            </w:r>
          </w:p>
        </w:tc>
      </w:tr>
      <w:tr w:rsidR="00CE63DE" w14:paraId="031A12F8" w14:textId="77777777" w:rsidTr="007E7AA9">
        <w:trPr>
          <w:jc w:val="center"/>
        </w:trPr>
        <w:tc>
          <w:tcPr>
            <w:tcW w:w="0" w:type="auto"/>
            <w:tcMar>
              <w:top w:w="0" w:type="dxa"/>
              <w:left w:w="0" w:type="dxa"/>
              <w:bottom w:w="0" w:type="dxa"/>
              <w:right w:w="0" w:type="dxa"/>
            </w:tcMar>
            <w:vAlign w:val="bottom"/>
            <w:hideMark/>
          </w:tcPr>
          <w:p w14:paraId="446D28A1"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ABC7AD6"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BC12F1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D3987C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r w:rsidR="00CE63DE" w14:paraId="7EBC2A20" w14:textId="77777777" w:rsidTr="007E7AA9">
        <w:trPr>
          <w:trHeight w:val="75"/>
          <w:jc w:val="center"/>
        </w:trPr>
        <w:tc>
          <w:tcPr>
            <w:tcW w:w="0" w:type="auto"/>
            <w:gridSpan w:val="4"/>
            <w:tcMar>
              <w:left w:w="0" w:type="dxa"/>
            </w:tcMar>
            <w:vAlign w:val="center"/>
            <w:hideMark/>
          </w:tcPr>
          <w:p w14:paraId="1A566061" w14:textId="77777777" w:rsidR="00CE63DE" w:rsidRDefault="00CE63DE">
            <w:pPr>
              <w:rPr>
                <w:rFonts w:ascii="Arial" w:hAnsi="Arial" w:cs="Arial"/>
                <w:sz w:val="2"/>
                <w:szCs w:val="2"/>
              </w:rPr>
            </w:pPr>
            <w:r>
              <w:rPr>
                <w:rFonts w:ascii="Arial" w:hAnsi="Arial" w:cs="Arial"/>
                <w:sz w:val="2"/>
                <w:szCs w:val="2"/>
              </w:rPr>
              <w:t> </w:t>
            </w:r>
          </w:p>
        </w:tc>
      </w:tr>
      <w:tr w:rsidR="00CE63DE" w14:paraId="56F1B648" w14:textId="77777777" w:rsidTr="007E7AA9">
        <w:trPr>
          <w:jc w:val="center"/>
        </w:trPr>
        <w:tc>
          <w:tcPr>
            <w:tcW w:w="0" w:type="auto"/>
            <w:gridSpan w:val="4"/>
            <w:tcMar>
              <w:left w:w="0" w:type="dxa"/>
            </w:tcMar>
            <w:hideMark/>
          </w:tcPr>
          <w:p w14:paraId="13A90A02" w14:textId="77777777" w:rsidR="00CE63DE" w:rsidRPr="003543BC" w:rsidRDefault="00CE63DE">
            <w:pPr>
              <w:pStyle w:val="NormalWeb"/>
              <w:spacing w:before="0" w:beforeAutospacing="0" w:after="0" w:afterAutospacing="0"/>
              <w:ind w:left="240" w:hanging="240"/>
              <w:rPr>
                <w:rFonts w:ascii="Arial" w:hAnsi="Arial" w:cs="Arial"/>
                <w:sz w:val="16"/>
                <w:szCs w:val="16"/>
              </w:rPr>
            </w:pPr>
            <w:r>
              <w:rPr>
                <w:rFonts w:ascii="Arial" w:hAnsi="Arial" w:cs="Arial"/>
                <w:b/>
                <w:bCs/>
                <w:sz w:val="16"/>
                <w:szCs w:val="16"/>
              </w:rPr>
              <w:t>Operating Income</w:t>
            </w:r>
          </w:p>
        </w:tc>
      </w:tr>
      <w:tr w:rsidR="00CE63DE" w14:paraId="0C935A13" w14:textId="77777777" w:rsidTr="007E7AA9">
        <w:trPr>
          <w:trHeight w:val="75"/>
          <w:jc w:val="center"/>
        </w:trPr>
        <w:tc>
          <w:tcPr>
            <w:tcW w:w="0" w:type="auto"/>
            <w:tcMar>
              <w:left w:w="0" w:type="dxa"/>
            </w:tcMar>
            <w:vAlign w:val="center"/>
            <w:hideMark/>
          </w:tcPr>
          <w:p w14:paraId="11EAD3E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8D0266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45DFCF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4BE1E0C" w14:textId="77777777" w:rsidR="00CE63DE" w:rsidRDefault="00CE63DE">
            <w:pPr>
              <w:rPr>
                <w:rFonts w:ascii="Arial" w:hAnsi="Arial" w:cs="Arial"/>
                <w:sz w:val="2"/>
                <w:szCs w:val="2"/>
              </w:rPr>
            </w:pPr>
            <w:r>
              <w:rPr>
                <w:rFonts w:ascii="Arial" w:hAnsi="Arial" w:cs="Arial"/>
                <w:sz w:val="2"/>
                <w:szCs w:val="2"/>
              </w:rPr>
              <w:t> </w:t>
            </w:r>
          </w:p>
        </w:tc>
      </w:tr>
      <w:tr w:rsidR="00CE63DE" w14:paraId="67575BCF" w14:textId="77777777" w:rsidTr="007E7AA9">
        <w:trPr>
          <w:jc w:val="center"/>
        </w:trPr>
        <w:tc>
          <w:tcPr>
            <w:tcW w:w="0" w:type="auto"/>
            <w:tcMar>
              <w:left w:w="0" w:type="dxa"/>
            </w:tcMar>
            <w:hideMark/>
          </w:tcPr>
          <w:p w14:paraId="0BF348B9"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Productivity and Business Processes</w:t>
            </w:r>
          </w:p>
        </w:tc>
        <w:tc>
          <w:tcPr>
            <w:tcW w:w="0" w:type="auto"/>
            <w:noWrap/>
            <w:tcMar>
              <w:top w:w="0" w:type="dxa"/>
              <w:left w:w="144" w:type="dxa"/>
              <w:bottom w:w="0" w:type="dxa"/>
              <w:right w:w="0" w:type="dxa"/>
            </w:tcMar>
            <w:vAlign w:val="bottom"/>
            <w:hideMark/>
          </w:tcPr>
          <w:p w14:paraId="0F398F11"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40,540</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E3238F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34,189</w:t>
            </w:r>
            <w:r>
              <w:rPr>
                <w:rFonts w:ascii="Arial" w:hAnsi="Arial" w:cs="Arial"/>
                <w:sz w:val="20"/>
                <w:szCs w:val="20"/>
              </w:rPr>
              <w:tab/>
            </w:r>
          </w:p>
        </w:tc>
        <w:tc>
          <w:tcPr>
            <w:tcW w:w="0" w:type="auto"/>
            <w:noWrap/>
            <w:tcMar>
              <w:top w:w="0" w:type="dxa"/>
              <w:left w:w="144" w:type="dxa"/>
              <w:bottom w:w="0" w:type="dxa"/>
              <w:right w:w="0" w:type="dxa"/>
            </w:tcMar>
            <w:vAlign w:val="bottom"/>
            <w:hideMark/>
          </w:tcPr>
          <w:p w14:paraId="57BF777A"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29,690</w:t>
            </w:r>
            <w:r>
              <w:rPr>
                <w:rFonts w:ascii="Arial" w:hAnsi="Arial" w:cs="Arial"/>
                <w:sz w:val="20"/>
                <w:szCs w:val="20"/>
              </w:rPr>
              <w:tab/>
            </w:r>
          </w:p>
        </w:tc>
      </w:tr>
      <w:tr w:rsidR="00CE63DE" w14:paraId="55549BA5" w14:textId="77777777" w:rsidTr="007E7AA9">
        <w:trPr>
          <w:jc w:val="center"/>
        </w:trPr>
        <w:tc>
          <w:tcPr>
            <w:tcW w:w="0" w:type="auto"/>
            <w:tcMar>
              <w:left w:w="0" w:type="dxa"/>
            </w:tcMar>
            <w:hideMark/>
          </w:tcPr>
          <w:p w14:paraId="1D6A01E6"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Intelligent Cloud</w:t>
            </w:r>
          </w:p>
        </w:tc>
        <w:tc>
          <w:tcPr>
            <w:tcW w:w="0" w:type="auto"/>
            <w:noWrap/>
            <w:tcMar>
              <w:top w:w="0" w:type="dxa"/>
              <w:left w:w="144" w:type="dxa"/>
              <w:bottom w:w="0" w:type="dxa"/>
              <w:right w:w="0" w:type="dxa"/>
            </w:tcMar>
            <w:vAlign w:val="bottom"/>
            <w:hideMark/>
          </w:tcPr>
          <w:p w14:paraId="06D7850A"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49,584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51771C1"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37,884</w:t>
            </w:r>
            <w:r>
              <w:rPr>
                <w:rFonts w:ascii="Arial" w:hAnsi="Arial" w:cs="Arial"/>
                <w:sz w:val="20"/>
                <w:szCs w:val="20"/>
              </w:rPr>
              <w:tab/>
            </w:r>
          </w:p>
        </w:tc>
        <w:tc>
          <w:tcPr>
            <w:tcW w:w="0" w:type="auto"/>
            <w:noWrap/>
            <w:tcMar>
              <w:top w:w="0" w:type="dxa"/>
              <w:left w:w="144" w:type="dxa"/>
              <w:bottom w:w="0" w:type="dxa"/>
              <w:right w:w="0" w:type="dxa"/>
            </w:tcMar>
            <w:vAlign w:val="bottom"/>
            <w:hideMark/>
          </w:tcPr>
          <w:p w14:paraId="3F73B78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33,203</w:t>
            </w:r>
            <w:r>
              <w:rPr>
                <w:rFonts w:ascii="Arial" w:hAnsi="Arial" w:cs="Arial"/>
                <w:sz w:val="20"/>
                <w:szCs w:val="20"/>
              </w:rPr>
              <w:tab/>
            </w:r>
          </w:p>
        </w:tc>
      </w:tr>
      <w:tr w:rsidR="00CE63DE" w14:paraId="0AA2298C" w14:textId="77777777" w:rsidTr="007E7AA9">
        <w:trPr>
          <w:jc w:val="center"/>
        </w:trPr>
        <w:tc>
          <w:tcPr>
            <w:tcW w:w="0" w:type="auto"/>
            <w:tcMar>
              <w:left w:w="0" w:type="dxa"/>
            </w:tcMar>
            <w:hideMark/>
          </w:tcPr>
          <w:p w14:paraId="29E3EE7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More Personal Computing</w:t>
            </w:r>
          </w:p>
        </w:tc>
        <w:tc>
          <w:tcPr>
            <w:tcW w:w="0" w:type="auto"/>
            <w:noWrap/>
            <w:tcMar>
              <w:top w:w="0" w:type="dxa"/>
              <w:left w:w="144" w:type="dxa"/>
              <w:bottom w:w="0" w:type="dxa"/>
              <w:right w:w="0" w:type="dxa"/>
            </w:tcMar>
            <w:vAlign w:val="bottom"/>
            <w:hideMark/>
          </w:tcPr>
          <w:p w14:paraId="28405028"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19,309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64FCAD9"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16,450</w:t>
            </w:r>
            <w:r>
              <w:rPr>
                <w:rFonts w:ascii="Arial" w:hAnsi="Arial" w:cs="Arial"/>
                <w:sz w:val="20"/>
                <w:szCs w:val="20"/>
              </w:rPr>
              <w:tab/>
            </w:r>
          </w:p>
        </w:tc>
        <w:tc>
          <w:tcPr>
            <w:tcW w:w="0" w:type="auto"/>
            <w:noWrap/>
            <w:tcMar>
              <w:top w:w="0" w:type="dxa"/>
              <w:left w:w="144" w:type="dxa"/>
              <w:bottom w:w="0" w:type="dxa"/>
              <w:right w:w="0" w:type="dxa"/>
            </w:tcMar>
            <w:vAlign w:val="bottom"/>
            <w:hideMark/>
          </w:tcPr>
          <w:p w14:paraId="7E25C92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20,490</w:t>
            </w:r>
            <w:r>
              <w:rPr>
                <w:rFonts w:ascii="Arial" w:hAnsi="Arial" w:cs="Arial"/>
                <w:sz w:val="20"/>
                <w:szCs w:val="20"/>
              </w:rPr>
              <w:tab/>
            </w:r>
          </w:p>
        </w:tc>
      </w:tr>
      <w:tr w:rsidR="00CE63DE" w14:paraId="79257CDE" w14:textId="77777777" w:rsidTr="007E7AA9">
        <w:trPr>
          <w:jc w:val="center"/>
        </w:trPr>
        <w:tc>
          <w:tcPr>
            <w:tcW w:w="0" w:type="auto"/>
            <w:gridSpan w:val="2"/>
            <w:tcMar>
              <w:top w:w="0" w:type="dxa"/>
              <w:left w:w="0" w:type="dxa"/>
              <w:bottom w:w="0" w:type="dxa"/>
              <w:right w:w="0" w:type="dxa"/>
            </w:tcMar>
            <w:vAlign w:val="bottom"/>
            <w:hideMark/>
          </w:tcPr>
          <w:p w14:paraId="0A208DA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DE6A5B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47149B5"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33761514" w14:textId="77777777" w:rsidTr="007E7AA9">
        <w:trPr>
          <w:jc w:val="center"/>
        </w:trPr>
        <w:tc>
          <w:tcPr>
            <w:tcW w:w="0" w:type="auto"/>
            <w:tcMar>
              <w:left w:w="0" w:type="dxa"/>
            </w:tcMar>
            <w:hideMark/>
          </w:tcPr>
          <w:p w14:paraId="2E3441DE"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25CFA6CF"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109,433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A3F1FC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88,523</w:t>
            </w:r>
            <w:r>
              <w:rPr>
                <w:rFonts w:ascii="Arial" w:hAnsi="Arial" w:cs="Arial"/>
                <w:sz w:val="20"/>
                <w:szCs w:val="20"/>
              </w:rPr>
              <w:tab/>
            </w:r>
          </w:p>
        </w:tc>
        <w:tc>
          <w:tcPr>
            <w:tcW w:w="0" w:type="auto"/>
            <w:noWrap/>
            <w:tcMar>
              <w:top w:w="0" w:type="dxa"/>
              <w:left w:w="144" w:type="dxa"/>
              <w:bottom w:w="0" w:type="dxa"/>
              <w:right w:w="0" w:type="dxa"/>
            </w:tcMar>
            <w:vAlign w:val="bottom"/>
            <w:hideMark/>
          </w:tcPr>
          <w:p w14:paraId="52B2E13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83,383</w:t>
            </w:r>
            <w:r>
              <w:rPr>
                <w:rFonts w:ascii="Arial" w:hAnsi="Arial" w:cs="Arial"/>
                <w:sz w:val="20"/>
                <w:szCs w:val="20"/>
              </w:rPr>
              <w:tab/>
            </w:r>
          </w:p>
        </w:tc>
      </w:tr>
      <w:tr w:rsidR="00CE63DE" w14:paraId="092E65D7" w14:textId="77777777" w:rsidTr="007E7AA9">
        <w:trPr>
          <w:jc w:val="center"/>
        </w:trPr>
        <w:tc>
          <w:tcPr>
            <w:tcW w:w="0" w:type="auto"/>
            <w:tcMar>
              <w:top w:w="0" w:type="dxa"/>
              <w:left w:w="0" w:type="dxa"/>
              <w:bottom w:w="0" w:type="dxa"/>
              <w:right w:w="0" w:type="dxa"/>
            </w:tcMar>
            <w:vAlign w:val="bottom"/>
            <w:hideMark/>
          </w:tcPr>
          <w:p w14:paraId="541378E8"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A12318E"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703BCD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656FB2E2"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5405A57F" w14:textId="77777777" w:rsidR="00CE63DE" w:rsidRPr="003543BC" w:rsidRDefault="00CE63DE" w:rsidP="003543BC">
      <w:pPr>
        <w:pStyle w:val="NormalWeb"/>
        <w:spacing w:before="180" w:beforeAutospacing="0" w:after="0" w:afterAutospacing="0"/>
        <w:jc w:val="both"/>
        <w:rPr>
          <w:sz w:val="2"/>
          <w:szCs w:val="2"/>
        </w:rPr>
      </w:pPr>
      <w:r>
        <w:rPr>
          <w:sz w:val="2"/>
          <w:szCs w:val="2"/>
        </w:rPr>
        <w:t> </w:t>
      </w:r>
    </w:p>
    <w:p w14:paraId="77AAE268"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lastRenderedPageBreak/>
        <w:t xml:space="preserve">No sales to an individual customer or country other than the United States accounted for more than 10% of revenue for fiscal years 2024, 2023, or 2022. Revenue, classified by the major geographic areas in which our customers were located, was as follows: </w:t>
      </w:r>
    </w:p>
    <w:p w14:paraId="71BCB7D9"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828"/>
        <w:gridCol w:w="1364"/>
        <w:gridCol w:w="1304"/>
        <w:gridCol w:w="1304"/>
      </w:tblGrid>
      <w:tr w:rsidR="00CE63DE" w14:paraId="77141C91" w14:textId="77777777">
        <w:trPr>
          <w:tblHeader/>
          <w:jc w:val="center"/>
        </w:trPr>
        <w:tc>
          <w:tcPr>
            <w:tcW w:w="3250" w:type="pct"/>
            <w:vAlign w:val="center"/>
            <w:hideMark/>
          </w:tcPr>
          <w:p w14:paraId="6FE5FAA3" w14:textId="77777777" w:rsidR="00CE63DE" w:rsidRDefault="00CE63DE"/>
        </w:tc>
        <w:tc>
          <w:tcPr>
            <w:tcW w:w="1180" w:type="dxa"/>
            <w:vAlign w:val="center"/>
            <w:hideMark/>
          </w:tcPr>
          <w:p w14:paraId="64CD3453" w14:textId="77777777" w:rsidR="00CE63DE" w:rsidRDefault="00CE63DE">
            <w:pPr>
              <w:rPr>
                <w:sz w:val="20"/>
              </w:rPr>
            </w:pPr>
          </w:p>
        </w:tc>
        <w:tc>
          <w:tcPr>
            <w:tcW w:w="1120" w:type="dxa"/>
            <w:vAlign w:val="center"/>
            <w:hideMark/>
          </w:tcPr>
          <w:p w14:paraId="2F5D50C2" w14:textId="77777777" w:rsidR="00CE63DE" w:rsidRDefault="00CE63DE">
            <w:pPr>
              <w:rPr>
                <w:sz w:val="20"/>
              </w:rPr>
            </w:pPr>
          </w:p>
        </w:tc>
        <w:tc>
          <w:tcPr>
            <w:tcW w:w="1120" w:type="dxa"/>
            <w:vAlign w:val="center"/>
            <w:hideMark/>
          </w:tcPr>
          <w:p w14:paraId="29EFFEF1" w14:textId="77777777" w:rsidR="00CE63DE" w:rsidRDefault="00CE63DE">
            <w:pPr>
              <w:rPr>
                <w:sz w:val="20"/>
              </w:rPr>
            </w:pPr>
          </w:p>
        </w:tc>
      </w:tr>
      <w:tr w:rsidR="00CE63DE" w14:paraId="372FC190" w14:textId="77777777" w:rsidTr="00BC4CC4">
        <w:trPr>
          <w:tblHeader/>
          <w:jc w:val="center"/>
        </w:trPr>
        <w:tc>
          <w:tcPr>
            <w:tcW w:w="3500" w:type="pct"/>
            <w:tcMar>
              <w:left w:w="0" w:type="dxa"/>
            </w:tcMar>
            <w:vAlign w:val="bottom"/>
            <w:hideMark/>
          </w:tcPr>
          <w:p w14:paraId="5998EFA5"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5B2E6847"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E6355BE"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63DD2DB7"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26B9364B" w14:textId="77777777" w:rsidTr="00BC4CC4">
        <w:trPr>
          <w:jc w:val="center"/>
        </w:trPr>
        <w:tc>
          <w:tcPr>
            <w:tcW w:w="0" w:type="auto"/>
            <w:gridSpan w:val="4"/>
            <w:tcMar>
              <w:top w:w="0" w:type="dxa"/>
              <w:left w:w="0" w:type="dxa"/>
              <w:bottom w:w="0" w:type="dxa"/>
              <w:right w:w="0" w:type="dxa"/>
            </w:tcMar>
            <w:vAlign w:val="bottom"/>
            <w:hideMark/>
          </w:tcPr>
          <w:p w14:paraId="3E21835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D011EDC" w14:textId="77777777" w:rsidTr="00BC4CC4">
        <w:trPr>
          <w:trHeight w:val="75"/>
          <w:jc w:val="center"/>
        </w:trPr>
        <w:tc>
          <w:tcPr>
            <w:tcW w:w="0" w:type="auto"/>
            <w:tcMar>
              <w:left w:w="0" w:type="dxa"/>
            </w:tcMar>
            <w:vAlign w:val="center"/>
            <w:hideMark/>
          </w:tcPr>
          <w:p w14:paraId="2A6494D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FAFD64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7BC1C2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6913DEB" w14:textId="77777777" w:rsidR="00CE63DE" w:rsidRDefault="00CE63DE">
            <w:pPr>
              <w:rPr>
                <w:rFonts w:ascii="Arial" w:hAnsi="Arial" w:cs="Arial"/>
                <w:sz w:val="2"/>
                <w:szCs w:val="2"/>
              </w:rPr>
            </w:pPr>
            <w:r>
              <w:rPr>
                <w:rFonts w:ascii="Arial" w:hAnsi="Arial" w:cs="Arial"/>
                <w:sz w:val="2"/>
                <w:szCs w:val="2"/>
              </w:rPr>
              <w:t> </w:t>
            </w:r>
          </w:p>
        </w:tc>
      </w:tr>
      <w:tr w:rsidR="00CE63DE" w14:paraId="6B251C4B" w14:textId="77777777" w:rsidTr="00BC4CC4">
        <w:trPr>
          <w:jc w:val="center"/>
        </w:trPr>
        <w:tc>
          <w:tcPr>
            <w:tcW w:w="3500" w:type="pct"/>
            <w:tcMar>
              <w:left w:w="0" w:type="dxa"/>
            </w:tcMar>
            <w:vAlign w:val="bottom"/>
            <w:hideMark/>
          </w:tcPr>
          <w:p w14:paraId="0F09CA7F"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05AA252F"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6B6134A5"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0B2D7D1B"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09AA6BB5" w14:textId="77777777" w:rsidTr="00BC4CC4">
        <w:trPr>
          <w:trHeight w:val="75"/>
          <w:jc w:val="center"/>
        </w:trPr>
        <w:tc>
          <w:tcPr>
            <w:tcW w:w="0" w:type="auto"/>
            <w:tcMar>
              <w:left w:w="0" w:type="dxa"/>
            </w:tcMar>
            <w:vAlign w:val="center"/>
            <w:hideMark/>
          </w:tcPr>
          <w:p w14:paraId="09BB5EE3"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433E4D5"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5DEAC5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A85CA30" w14:textId="77777777" w:rsidR="00CE63DE" w:rsidRDefault="00CE63DE">
            <w:pPr>
              <w:rPr>
                <w:rFonts w:ascii="Arial" w:hAnsi="Arial" w:cs="Arial"/>
                <w:sz w:val="2"/>
                <w:szCs w:val="2"/>
              </w:rPr>
            </w:pPr>
            <w:r>
              <w:rPr>
                <w:rFonts w:ascii="Arial" w:hAnsi="Arial" w:cs="Arial"/>
                <w:sz w:val="2"/>
                <w:szCs w:val="2"/>
              </w:rPr>
              <w:t> </w:t>
            </w:r>
          </w:p>
        </w:tc>
      </w:tr>
      <w:tr w:rsidR="00CE63DE" w14:paraId="5541C6B3" w14:textId="77777777" w:rsidTr="00BC4CC4">
        <w:trPr>
          <w:jc w:val="center"/>
        </w:trPr>
        <w:tc>
          <w:tcPr>
            <w:tcW w:w="0" w:type="auto"/>
            <w:tcMar>
              <w:left w:w="0" w:type="dxa"/>
            </w:tcMar>
            <w:hideMark/>
          </w:tcPr>
          <w:p w14:paraId="69F2B12E"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United States</w:t>
            </w:r>
            <w:r>
              <w:rPr>
                <w:rFonts w:ascii="Arial" w:hAnsi="Arial" w:cs="Arial"/>
                <w:sz w:val="15"/>
                <w:szCs w:val="15"/>
                <w:vertAlign w:val="superscript"/>
              </w:rPr>
              <w:t> (a)</w:t>
            </w:r>
          </w:p>
        </w:tc>
        <w:tc>
          <w:tcPr>
            <w:tcW w:w="0" w:type="auto"/>
            <w:noWrap/>
            <w:tcMar>
              <w:top w:w="0" w:type="dxa"/>
              <w:left w:w="144" w:type="dxa"/>
              <w:bottom w:w="0" w:type="dxa"/>
              <w:right w:w="0" w:type="dxa"/>
            </w:tcMar>
            <w:vAlign w:val="bottom"/>
            <w:hideMark/>
          </w:tcPr>
          <w:p w14:paraId="1E8414EB"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124,704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C2341BA"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106,744</w:t>
            </w:r>
            <w:r>
              <w:rPr>
                <w:rFonts w:ascii="Arial" w:hAnsi="Arial" w:cs="Arial"/>
                <w:sz w:val="20"/>
                <w:szCs w:val="20"/>
              </w:rPr>
              <w:tab/>
            </w:r>
          </w:p>
        </w:tc>
        <w:tc>
          <w:tcPr>
            <w:tcW w:w="0" w:type="auto"/>
            <w:noWrap/>
            <w:tcMar>
              <w:top w:w="0" w:type="dxa"/>
              <w:left w:w="144" w:type="dxa"/>
              <w:bottom w:w="0" w:type="dxa"/>
              <w:right w:w="0" w:type="dxa"/>
            </w:tcMar>
            <w:vAlign w:val="bottom"/>
            <w:hideMark/>
          </w:tcPr>
          <w:p w14:paraId="7F9D6BE9"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100,218</w:t>
            </w:r>
            <w:r>
              <w:rPr>
                <w:rFonts w:ascii="Arial" w:hAnsi="Arial" w:cs="Arial"/>
                <w:sz w:val="20"/>
                <w:szCs w:val="20"/>
              </w:rPr>
              <w:tab/>
            </w:r>
          </w:p>
        </w:tc>
      </w:tr>
      <w:tr w:rsidR="00CE63DE" w14:paraId="0BD70C33" w14:textId="77777777" w:rsidTr="00BC4CC4">
        <w:trPr>
          <w:jc w:val="center"/>
        </w:trPr>
        <w:tc>
          <w:tcPr>
            <w:tcW w:w="0" w:type="auto"/>
            <w:tcMar>
              <w:left w:w="0" w:type="dxa"/>
            </w:tcMar>
            <w:hideMark/>
          </w:tcPr>
          <w:p w14:paraId="5770A10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countries</w:t>
            </w:r>
          </w:p>
        </w:tc>
        <w:tc>
          <w:tcPr>
            <w:tcW w:w="0" w:type="auto"/>
            <w:noWrap/>
            <w:tcMar>
              <w:top w:w="0" w:type="dxa"/>
              <w:left w:w="144" w:type="dxa"/>
              <w:bottom w:w="0" w:type="dxa"/>
              <w:right w:w="0" w:type="dxa"/>
            </w:tcMar>
            <w:vAlign w:val="bottom"/>
            <w:hideMark/>
          </w:tcPr>
          <w:p w14:paraId="16DDBDB8"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120,418</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3C3F636"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105,171</w:t>
            </w:r>
            <w:r>
              <w:rPr>
                <w:rFonts w:ascii="Arial" w:hAnsi="Arial" w:cs="Arial"/>
                <w:sz w:val="20"/>
                <w:szCs w:val="20"/>
              </w:rPr>
              <w:tab/>
            </w:r>
          </w:p>
        </w:tc>
        <w:tc>
          <w:tcPr>
            <w:tcW w:w="0" w:type="auto"/>
            <w:noWrap/>
            <w:tcMar>
              <w:top w:w="0" w:type="dxa"/>
              <w:left w:w="144" w:type="dxa"/>
              <w:bottom w:w="0" w:type="dxa"/>
              <w:right w:w="0" w:type="dxa"/>
            </w:tcMar>
            <w:vAlign w:val="bottom"/>
            <w:hideMark/>
          </w:tcPr>
          <w:p w14:paraId="1FC96291"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98,052</w:t>
            </w:r>
            <w:r>
              <w:rPr>
                <w:rFonts w:ascii="Arial" w:hAnsi="Arial" w:cs="Arial"/>
                <w:sz w:val="20"/>
                <w:szCs w:val="20"/>
              </w:rPr>
              <w:tab/>
            </w:r>
          </w:p>
        </w:tc>
      </w:tr>
      <w:tr w:rsidR="00CE63DE" w14:paraId="7577159C" w14:textId="77777777" w:rsidTr="00BC4CC4">
        <w:trPr>
          <w:jc w:val="center"/>
        </w:trPr>
        <w:tc>
          <w:tcPr>
            <w:tcW w:w="0" w:type="auto"/>
            <w:gridSpan w:val="2"/>
            <w:tcMar>
              <w:top w:w="0" w:type="dxa"/>
              <w:left w:w="0" w:type="dxa"/>
              <w:bottom w:w="0" w:type="dxa"/>
              <w:right w:w="0" w:type="dxa"/>
            </w:tcMar>
            <w:vAlign w:val="bottom"/>
            <w:hideMark/>
          </w:tcPr>
          <w:p w14:paraId="53FBCADB"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DA21496"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DFCC750"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5EEA2980" w14:textId="77777777" w:rsidTr="00BC4CC4">
        <w:trPr>
          <w:jc w:val="center"/>
        </w:trPr>
        <w:tc>
          <w:tcPr>
            <w:tcW w:w="0" w:type="auto"/>
            <w:tcMar>
              <w:left w:w="0" w:type="dxa"/>
            </w:tcMar>
            <w:hideMark/>
          </w:tcPr>
          <w:p w14:paraId="748501CC"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2DA2E054"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245,122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C84BBAC"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211,915</w:t>
            </w:r>
            <w:r>
              <w:rPr>
                <w:rFonts w:ascii="Arial" w:hAnsi="Arial" w:cs="Arial"/>
                <w:sz w:val="20"/>
                <w:szCs w:val="20"/>
              </w:rPr>
              <w:tab/>
            </w:r>
          </w:p>
        </w:tc>
        <w:tc>
          <w:tcPr>
            <w:tcW w:w="0" w:type="auto"/>
            <w:noWrap/>
            <w:tcMar>
              <w:top w:w="0" w:type="dxa"/>
              <w:left w:w="144" w:type="dxa"/>
              <w:bottom w:w="0" w:type="dxa"/>
              <w:right w:w="0" w:type="dxa"/>
            </w:tcMar>
            <w:vAlign w:val="bottom"/>
            <w:hideMark/>
          </w:tcPr>
          <w:p w14:paraId="6B20A86C"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198,270</w:t>
            </w:r>
            <w:r>
              <w:rPr>
                <w:rFonts w:ascii="Arial" w:hAnsi="Arial" w:cs="Arial"/>
                <w:sz w:val="20"/>
                <w:szCs w:val="20"/>
              </w:rPr>
              <w:tab/>
            </w:r>
          </w:p>
        </w:tc>
      </w:tr>
      <w:tr w:rsidR="00CE63DE" w14:paraId="475BC277" w14:textId="77777777" w:rsidTr="00BC4CC4">
        <w:trPr>
          <w:jc w:val="center"/>
        </w:trPr>
        <w:tc>
          <w:tcPr>
            <w:tcW w:w="0" w:type="auto"/>
            <w:tcMar>
              <w:top w:w="0" w:type="dxa"/>
              <w:left w:w="0" w:type="dxa"/>
              <w:bottom w:w="0" w:type="dxa"/>
              <w:right w:w="0" w:type="dxa"/>
            </w:tcMar>
            <w:vAlign w:val="bottom"/>
            <w:hideMark/>
          </w:tcPr>
          <w:p w14:paraId="5846ED7D"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411B40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633F4F7"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24976B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2640185D" w14:textId="77777777" w:rsidR="00CE63DE" w:rsidRPr="003543BC" w:rsidRDefault="00CE63DE" w:rsidP="003543BC">
      <w:pPr>
        <w:pStyle w:val="NormalWeb"/>
        <w:spacing w:before="120" w:beforeAutospacing="0" w:after="0" w:afterAutospacing="0"/>
        <w:ind w:left="489" w:hanging="490"/>
        <w:jc w:val="both"/>
        <w:rPr>
          <w:rFonts w:ascii="Arial" w:hAnsi="Arial" w:cs="Arial"/>
          <w:sz w:val="20"/>
          <w:szCs w:val="20"/>
        </w:rPr>
      </w:pPr>
      <w:r>
        <w:rPr>
          <w:rFonts w:ascii="Arial" w:hAnsi="Arial" w:cs="Arial"/>
          <w:sz w:val="20"/>
          <w:szCs w:val="20"/>
        </w:rPr>
        <w:t>(a)</w:t>
      </w:r>
      <w:r>
        <w:rPr>
          <w:rFonts w:ascii="Arial" w:hAnsi="Arial" w:cs="Arial"/>
          <w:i/>
          <w:iCs/>
          <w:sz w:val="20"/>
          <w:szCs w:val="20"/>
        </w:rPr>
        <w:tab/>
        <w:t xml:space="preserve">Includes billings to OEMs and certain multinational organizations because of the nature of these businesses and the impracticability of determining the geographic source of the revenue. </w:t>
      </w:r>
    </w:p>
    <w:p w14:paraId="03F3660E"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Revenue, classified by significant product and service offerings, was as follows: </w:t>
      </w:r>
    </w:p>
    <w:p w14:paraId="2B9ED86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828"/>
        <w:gridCol w:w="1364"/>
        <w:gridCol w:w="1304"/>
        <w:gridCol w:w="1304"/>
      </w:tblGrid>
      <w:tr w:rsidR="00CE63DE" w14:paraId="52387808" w14:textId="77777777">
        <w:trPr>
          <w:tblHeader/>
          <w:jc w:val="center"/>
        </w:trPr>
        <w:tc>
          <w:tcPr>
            <w:tcW w:w="3250" w:type="pct"/>
            <w:vAlign w:val="center"/>
            <w:hideMark/>
          </w:tcPr>
          <w:p w14:paraId="07E03BBD" w14:textId="77777777" w:rsidR="00CE63DE" w:rsidRDefault="00CE63DE"/>
        </w:tc>
        <w:tc>
          <w:tcPr>
            <w:tcW w:w="1180" w:type="dxa"/>
            <w:vAlign w:val="center"/>
            <w:hideMark/>
          </w:tcPr>
          <w:p w14:paraId="4060791B" w14:textId="77777777" w:rsidR="00CE63DE" w:rsidRDefault="00CE63DE">
            <w:pPr>
              <w:rPr>
                <w:sz w:val="20"/>
              </w:rPr>
            </w:pPr>
          </w:p>
        </w:tc>
        <w:tc>
          <w:tcPr>
            <w:tcW w:w="1120" w:type="dxa"/>
            <w:vAlign w:val="center"/>
            <w:hideMark/>
          </w:tcPr>
          <w:p w14:paraId="5012EA88" w14:textId="77777777" w:rsidR="00CE63DE" w:rsidRDefault="00CE63DE">
            <w:pPr>
              <w:rPr>
                <w:sz w:val="20"/>
              </w:rPr>
            </w:pPr>
          </w:p>
        </w:tc>
        <w:tc>
          <w:tcPr>
            <w:tcW w:w="1120" w:type="dxa"/>
            <w:vAlign w:val="center"/>
            <w:hideMark/>
          </w:tcPr>
          <w:p w14:paraId="00BC4890" w14:textId="77777777" w:rsidR="00CE63DE" w:rsidRDefault="00CE63DE">
            <w:pPr>
              <w:rPr>
                <w:sz w:val="20"/>
              </w:rPr>
            </w:pPr>
          </w:p>
        </w:tc>
      </w:tr>
      <w:tr w:rsidR="00CE63DE" w14:paraId="478C79BE" w14:textId="77777777" w:rsidTr="00BC4CC4">
        <w:trPr>
          <w:tblHeader/>
          <w:jc w:val="center"/>
        </w:trPr>
        <w:tc>
          <w:tcPr>
            <w:tcW w:w="3500" w:type="pct"/>
            <w:tcMar>
              <w:left w:w="0" w:type="dxa"/>
            </w:tcMar>
            <w:vAlign w:val="bottom"/>
            <w:hideMark/>
          </w:tcPr>
          <w:p w14:paraId="5B619BD4"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4AA3FFE9"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109D7D11"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4D3AC7A"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7EAF934" w14:textId="77777777" w:rsidTr="00BC4CC4">
        <w:trPr>
          <w:jc w:val="center"/>
        </w:trPr>
        <w:tc>
          <w:tcPr>
            <w:tcW w:w="0" w:type="auto"/>
            <w:gridSpan w:val="4"/>
            <w:tcMar>
              <w:top w:w="0" w:type="dxa"/>
              <w:left w:w="0" w:type="dxa"/>
              <w:bottom w:w="0" w:type="dxa"/>
              <w:right w:w="0" w:type="dxa"/>
            </w:tcMar>
            <w:vAlign w:val="bottom"/>
            <w:hideMark/>
          </w:tcPr>
          <w:p w14:paraId="73275B6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49A65C82" w14:textId="77777777" w:rsidTr="00BC4CC4">
        <w:trPr>
          <w:trHeight w:val="75"/>
          <w:jc w:val="center"/>
        </w:trPr>
        <w:tc>
          <w:tcPr>
            <w:tcW w:w="0" w:type="auto"/>
            <w:tcMar>
              <w:left w:w="0" w:type="dxa"/>
            </w:tcMar>
            <w:vAlign w:val="center"/>
            <w:hideMark/>
          </w:tcPr>
          <w:p w14:paraId="1C6717E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A0DEFB6"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3B1E252"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A444F64" w14:textId="77777777" w:rsidR="00CE63DE" w:rsidRDefault="00CE63DE">
            <w:pPr>
              <w:rPr>
                <w:rFonts w:ascii="Arial" w:hAnsi="Arial" w:cs="Arial"/>
                <w:sz w:val="2"/>
                <w:szCs w:val="2"/>
              </w:rPr>
            </w:pPr>
            <w:r>
              <w:rPr>
                <w:rFonts w:ascii="Arial" w:hAnsi="Arial" w:cs="Arial"/>
                <w:sz w:val="2"/>
                <w:szCs w:val="2"/>
              </w:rPr>
              <w:t> </w:t>
            </w:r>
          </w:p>
        </w:tc>
      </w:tr>
      <w:tr w:rsidR="00CE63DE" w14:paraId="716AC192" w14:textId="77777777" w:rsidTr="00BC4CC4">
        <w:trPr>
          <w:jc w:val="center"/>
        </w:trPr>
        <w:tc>
          <w:tcPr>
            <w:tcW w:w="3500" w:type="pct"/>
            <w:tcMar>
              <w:left w:w="0" w:type="dxa"/>
            </w:tcMar>
            <w:vAlign w:val="bottom"/>
            <w:hideMark/>
          </w:tcPr>
          <w:p w14:paraId="0E37D560"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Year Ended June 30,</w:t>
            </w:r>
          </w:p>
        </w:tc>
        <w:tc>
          <w:tcPr>
            <w:tcW w:w="0" w:type="auto"/>
            <w:tcMar>
              <w:top w:w="0" w:type="dxa"/>
              <w:left w:w="144" w:type="dxa"/>
              <w:bottom w:w="0" w:type="dxa"/>
              <w:right w:w="0" w:type="dxa"/>
            </w:tcMar>
            <w:vAlign w:val="bottom"/>
            <w:hideMark/>
          </w:tcPr>
          <w:p w14:paraId="0F0177CE"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465DC897"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16E52FE2"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146E82A2" w14:textId="77777777" w:rsidTr="00BC4CC4">
        <w:trPr>
          <w:trHeight w:val="75"/>
          <w:jc w:val="center"/>
        </w:trPr>
        <w:tc>
          <w:tcPr>
            <w:tcW w:w="0" w:type="auto"/>
            <w:tcMar>
              <w:left w:w="0" w:type="dxa"/>
            </w:tcMar>
            <w:vAlign w:val="center"/>
            <w:hideMark/>
          </w:tcPr>
          <w:p w14:paraId="2791016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0EF1CD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03230D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0883538" w14:textId="77777777" w:rsidR="00CE63DE" w:rsidRDefault="00CE63DE">
            <w:pPr>
              <w:rPr>
                <w:rFonts w:ascii="Arial" w:hAnsi="Arial" w:cs="Arial"/>
                <w:sz w:val="2"/>
                <w:szCs w:val="2"/>
              </w:rPr>
            </w:pPr>
            <w:r>
              <w:rPr>
                <w:rFonts w:ascii="Arial" w:hAnsi="Arial" w:cs="Arial"/>
                <w:sz w:val="2"/>
                <w:szCs w:val="2"/>
              </w:rPr>
              <w:t> </w:t>
            </w:r>
          </w:p>
        </w:tc>
      </w:tr>
      <w:tr w:rsidR="00CE63DE" w14:paraId="3EA6A71B" w14:textId="77777777" w:rsidTr="00BC4CC4">
        <w:trPr>
          <w:jc w:val="center"/>
        </w:trPr>
        <w:tc>
          <w:tcPr>
            <w:tcW w:w="0" w:type="auto"/>
            <w:tcMar>
              <w:left w:w="0" w:type="dxa"/>
            </w:tcMar>
            <w:hideMark/>
          </w:tcPr>
          <w:p w14:paraId="6E9639CB"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Server products and cloud services</w:t>
            </w:r>
          </w:p>
        </w:tc>
        <w:tc>
          <w:tcPr>
            <w:tcW w:w="0" w:type="auto"/>
            <w:noWrap/>
            <w:tcMar>
              <w:top w:w="0" w:type="dxa"/>
              <w:left w:w="144" w:type="dxa"/>
              <w:bottom w:w="0" w:type="dxa"/>
              <w:right w:w="0" w:type="dxa"/>
            </w:tcMar>
            <w:vAlign w:val="bottom"/>
            <w:hideMark/>
          </w:tcPr>
          <w:p w14:paraId="143422C0"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97,726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F25D8EC"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79,970</w:t>
            </w:r>
            <w:r>
              <w:rPr>
                <w:rFonts w:ascii="Arial" w:hAnsi="Arial" w:cs="Arial"/>
                <w:sz w:val="20"/>
                <w:szCs w:val="20"/>
              </w:rPr>
              <w:tab/>
            </w:r>
          </w:p>
        </w:tc>
        <w:tc>
          <w:tcPr>
            <w:tcW w:w="0" w:type="auto"/>
            <w:noWrap/>
            <w:tcMar>
              <w:top w:w="0" w:type="dxa"/>
              <w:left w:w="144" w:type="dxa"/>
              <w:bottom w:w="0" w:type="dxa"/>
              <w:right w:w="0" w:type="dxa"/>
            </w:tcMar>
            <w:vAlign w:val="bottom"/>
            <w:hideMark/>
          </w:tcPr>
          <w:p w14:paraId="59FF9FEA"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67,350</w:t>
            </w:r>
            <w:r>
              <w:rPr>
                <w:rFonts w:ascii="Arial" w:hAnsi="Arial" w:cs="Arial"/>
                <w:sz w:val="20"/>
                <w:szCs w:val="20"/>
              </w:rPr>
              <w:tab/>
            </w:r>
          </w:p>
        </w:tc>
      </w:tr>
      <w:tr w:rsidR="00CE63DE" w14:paraId="13E0BD53" w14:textId="77777777" w:rsidTr="00BC4CC4">
        <w:trPr>
          <w:jc w:val="center"/>
        </w:trPr>
        <w:tc>
          <w:tcPr>
            <w:tcW w:w="0" w:type="auto"/>
            <w:tcMar>
              <w:left w:w="0" w:type="dxa"/>
            </w:tcMar>
            <w:hideMark/>
          </w:tcPr>
          <w:p w14:paraId="1A657B2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Office products and cloud services</w:t>
            </w:r>
          </w:p>
        </w:tc>
        <w:tc>
          <w:tcPr>
            <w:tcW w:w="0" w:type="auto"/>
            <w:noWrap/>
            <w:tcMar>
              <w:top w:w="0" w:type="dxa"/>
              <w:left w:w="144" w:type="dxa"/>
              <w:bottom w:w="0" w:type="dxa"/>
              <w:right w:w="0" w:type="dxa"/>
            </w:tcMar>
            <w:vAlign w:val="bottom"/>
            <w:hideMark/>
          </w:tcPr>
          <w:p w14:paraId="42320718"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54,875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1446F698"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48,848</w:t>
            </w:r>
            <w:r>
              <w:rPr>
                <w:rFonts w:ascii="Arial" w:hAnsi="Arial" w:cs="Arial"/>
                <w:sz w:val="20"/>
                <w:szCs w:val="20"/>
              </w:rPr>
              <w:tab/>
            </w:r>
          </w:p>
        </w:tc>
        <w:tc>
          <w:tcPr>
            <w:tcW w:w="0" w:type="auto"/>
            <w:noWrap/>
            <w:tcMar>
              <w:top w:w="0" w:type="dxa"/>
              <w:left w:w="144" w:type="dxa"/>
              <w:bottom w:w="0" w:type="dxa"/>
              <w:right w:w="0" w:type="dxa"/>
            </w:tcMar>
            <w:vAlign w:val="bottom"/>
            <w:hideMark/>
          </w:tcPr>
          <w:p w14:paraId="016ED4A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44,970</w:t>
            </w:r>
            <w:r>
              <w:rPr>
                <w:rFonts w:ascii="Arial" w:hAnsi="Arial" w:cs="Arial"/>
                <w:sz w:val="20"/>
                <w:szCs w:val="20"/>
              </w:rPr>
              <w:tab/>
            </w:r>
          </w:p>
        </w:tc>
      </w:tr>
      <w:tr w:rsidR="00CE63DE" w14:paraId="1013D05A" w14:textId="77777777" w:rsidTr="00BC4CC4">
        <w:trPr>
          <w:jc w:val="center"/>
        </w:trPr>
        <w:tc>
          <w:tcPr>
            <w:tcW w:w="0" w:type="auto"/>
            <w:tcMar>
              <w:left w:w="0" w:type="dxa"/>
            </w:tcMar>
            <w:hideMark/>
          </w:tcPr>
          <w:p w14:paraId="2FCBC48A"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Windows</w:t>
            </w:r>
          </w:p>
        </w:tc>
        <w:tc>
          <w:tcPr>
            <w:tcW w:w="0" w:type="auto"/>
            <w:noWrap/>
            <w:tcMar>
              <w:top w:w="0" w:type="dxa"/>
              <w:left w:w="144" w:type="dxa"/>
              <w:bottom w:w="0" w:type="dxa"/>
              <w:right w:w="0" w:type="dxa"/>
            </w:tcMar>
            <w:vAlign w:val="bottom"/>
            <w:hideMark/>
          </w:tcPr>
          <w:p w14:paraId="373FA7A1"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23,244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00EA43E"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21,507</w:t>
            </w:r>
            <w:r>
              <w:rPr>
                <w:rFonts w:ascii="Arial" w:hAnsi="Arial" w:cs="Arial"/>
                <w:sz w:val="20"/>
                <w:szCs w:val="20"/>
              </w:rPr>
              <w:tab/>
            </w:r>
          </w:p>
        </w:tc>
        <w:tc>
          <w:tcPr>
            <w:tcW w:w="0" w:type="auto"/>
            <w:noWrap/>
            <w:tcMar>
              <w:top w:w="0" w:type="dxa"/>
              <w:left w:w="144" w:type="dxa"/>
              <w:bottom w:w="0" w:type="dxa"/>
              <w:right w:w="0" w:type="dxa"/>
            </w:tcMar>
            <w:vAlign w:val="bottom"/>
            <w:hideMark/>
          </w:tcPr>
          <w:p w14:paraId="6CBFAB19"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24,732</w:t>
            </w:r>
            <w:r>
              <w:rPr>
                <w:rFonts w:ascii="Arial" w:hAnsi="Arial" w:cs="Arial"/>
                <w:sz w:val="20"/>
                <w:szCs w:val="20"/>
              </w:rPr>
              <w:tab/>
            </w:r>
          </w:p>
        </w:tc>
      </w:tr>
      <w:tr w:rsidR="00CE63DE" w14:paraId="61F0955B" w14:textId="77777777" w:rsidTr="00BC4CC4">
        <w:trPr>
          <w:jc w:val="center"/>
        </w:trPr>
        <w:tc>
          <w:tcPr>
            <w:tcW w:w="0" w:type="auto"/>
            <w:tcMar>
              <w:left w:w="0" w:type="dxa"/>
            </w:tcMar>
            <w:hideMark/>
          </w:tcPr>
          <w:p w14:paraId="632CC052"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Gaming</w:t>
            </w:r>
          </w:p>
        </w:tc>
        <w:tc>
          <w:tcPr>
            <w:tcW w:w="0" w:type="auto"/>
            <w:noWrap/>
            <w:tcMar>
              <w:top w:w="0" w:type="dxa"/>
              <w:left w:w="144" w:type="dxa"/>
              <w:bottom w:w="0" w:type="dxa"/>
              <w:right w:w="0" w:type="dxa"/>
            </w:tcMar>
            <w:vAlign w:val="bottom"/>
            <w:hideMark/>
          </w:tcPr>
          <w:p w14:paraId="46DAE966"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21,503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738BF33"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15,466</w:t>
            </w:r>
            <w:r>
              <w:rPr>
                <w:rFonts w:ascii="Arial" w:hAnsi="Arial" w:cs="Arial"/>
                <w:sz w:val="20"/>
                <w:szCs w:val="20"/>
              </w:rPr>
              <w:tab/>
            </w:r>
          </w:p>
        </w:tc>
        <w:tc>
          <w:tcPr>
            <w:tcW w:w="0" w:type="auto"/>
            <w:noWrap/>
            <w:tcMar>
              <w:top w:w="0" w:type="dxa"/>
              <w:left w:w="144" w:type="dxa"/>
              <w:bottom w:w="0" w:type="dxa"/>
              <w:right w:w="0" w:type="dxa"/>
            </w:tcMar>
            <w:vAlign w:val="bottom"/>
            <w:hideMark/>
          </w:tcPr>
          <w:p w14:paraId="370BFCDE"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16,230</w:t>
            </w:r>
            <w:r>
              <w:rPr>
                <w:rFonts w:ascii="Arial" w:hAnsi="Arial" w:cs="Arial"/>
                <w:sz w:val="20"/>
                <w:szCs w:val="20"/>
              </w:rPr>
              <w:tab/>
            </w:r>
          </w:p>
        </w:tc>
      </w:tr>
      <w:tr w:rsidR="00CE63DE" w14:paraId="23ADE31D" w14:textId="77777777" w:rsidTr="00BC4CC4">
        <w:trPr>
          <w:jc w:val="center"/>
        </w:trPr>
        <w:tc>
          <w:tcPr>
            <w:tcW w:w="0" w:type="auto"/>
            <w:tcMar>
              <w:left w:w="0" w:type="dxa"/>
            </w:tcMar>
            <w:hideMark/>
          </w:tcPr>
          <w:p w14:paraId="659EB38D"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LinkedIn</w:t>
            </w:r>
          </w:p>
        </w:tc>
        <w:tc>
          <w:tcPr>
            <w:tcW w:w="0" w:type="auto"/>
            <w:noWrap/>
            <w:tcMar>
              <w:top w:w="0" w:type="dxa"/>
              <w:left w:w="144" w:type="dxa"/>
              <w:bottom w:w="0" w:type="dxa"/>
              <w:right w:w="0" w:type="dxa"/>
            </w:tcMar>
            <w:vAlign w:val="bottom"/>
            <w:hideMark/>
          </w:tcPr>
          <w:p w14:paraId="145B0CDB"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16,372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408DEDE"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14,989</w:t>
            </w:r>
            <w:r>
              <w:rPr>
                <w:rFonts w:ascii="Arial" w:hAnsi="Arial" w:cs="Arial"/>
                <w:sz w:val="20"/>
                <w:szCs w:val="20"/>
              </w:rPr>
              <w:tab/>
            </w:r>
          </w:p>
        </w:tc>
        <w:tc>
          <w:tcPr>
            <w:tcW w:w="0" w:type="auto"/>
            <w:noWrap/>
            <w:tcMar>
              <w:top w:w="0" w:type="dxa"/>
              <w:left w:w="144" w:type="dxa"/>
              <w:bottom w:w="0" w:type="dxa"/>
              <w:right w:w="0" w:type="dxa"/>
            </w:tcMar>
            <w:vAlign w:val="bottom"/>
            <w:hideMark/>
          </w:tcPr>
          <w:p w14:paraId="635A8BB1"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13,631</w:t>
            </w:r>
            <w:r>
              <w:rPr>
                <w:rFonts w:ascii="Arial" w:hAnsi="Arial" w:cs="Arial"/>
                <w:sz w:val="20"/>
                <w:szCs w:val="20"/>
              </w:rPr>
              <w:tab/>
            </w:r>
          </w:p>
        </w:tc>
      </w:tr>
      <w:tr w:rsidR="00CE63DE" w14:paraId="60D5D35F" w14:textId="77777777" w:rsidTr="00BC4CC4">
        <w:trPr>
          <w:jc w:val="center"/>
        </w:trPr>
        <w:tc>
          <w:tcPr>
            <w:tcW w:w="0" w:type="auto"/>
            <w:tcMar>
              <w:left w:w="0" w:type="dxa"/>
            </w:tcMar>
            <w:hideMark/>
          </w:tcPr>
          <w:p w14:paraId="60EE92E5"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Search and news advertising</w:t>
            </w:r>
          </w:p>
        </w:tc>
        <w:tc>
          <w:tcPr>
            <w:tcW w:w="0" w:type="auto"/>
            <w:noWrap/>
            <w:tcMar>
              <w:top w:w="0" w:type="dxa"/>
              <w:left w:w="144" w:type="dxa"/>
              <w:bottom w:w="0" w:type="dxa"/>
              <w:right w:w="0" w:type="dxa"/>
            </w:tcMar>
            <w:vAlign w:val="bottom"/>
            <w:hideMark/>
          </w:tcPr>
          <w:p w14:paraId="3B864058"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12,576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85F520D"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12,158</w:t>
            </w:r>
            <w:r>
              <w:rPr>
                <w:rFonts w:ascii="Arial" w:hAnsi="Arial" w:cs="Arial"/>
                <w:sz w:val="20"/>
                <w:szCs w:val="20"/>
              </w:rPr>
              <w:tab/>
            </w:r>
          </w:p>
        </w:tc>
        <w:tc>
          <w:tcPr>
            <w:tcW w:w="0" w:type="auto"/>
            <w:noWrap/>
            <w:tcMar>
              <w:top w:w="0" w:type="dxa"/>
              <w:left w:w="144" w:type="dxa"/>
              <w:bottom w:w="0" w:type="dxa"/>
              <w:right w:w="0" w:type="dxa"/>
            </w:tcMar>
            <w:vAlign w:val="bottom"/>
            <w:hideMark/>
          </w:tcPr>
          <w:p w14:paraId="6BDB8DA5"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11,526</w:t>
            </w:r>
            <w:r>
              <w:rPr>
                <w:rFonts w:ascii="Arial" w:hAnsi="Arial" w:cs="Arial"/>
                <w:sz w:val="20"/>
                <w:szCs w:val="20"/>
              </w:rPr>
              <w:tab/>
            </w:r>
          </w:p>
        </w:tc>
      </w:tr>
      <w:tr w:rsidR="00CE63DE" w14:paraId="6765414B" w14:textId="77777777" w:rsidTr="00BC4CC4">
        <w:trPr>
          <w:jc w:val="center"/>
        </w:trPr>
        <w:tc>
          <w:tcPr>
            <w:tcW w:w="0" w:type="auto"/>
            <w:tcMar>
              <w:left w:w="0" w:type="dxa"/>
            </w:tcMar>
            <w:hideMark/>
          </w:tcPr>
          <w:p w14:paraId="061ADB0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Enterprise and partner services</w:t>
            </w:r>
          </w:p>
        </w:tc>
        <w:tc>
          <w:tcPr>
            <w:tcW w:w="0" w:type="auto"/>
            <w:noWrap/>
            <w:tcMar>
              <w:top w:w="0" w:type="dxa"/>
              <w:left w:w="144" w:type="dxa"/>
              <w:bottom w:w="0" w:type="dxa"/>
              <w:right w:w="0" w:type="dxa"/>
            </w:tcMar>
            <w:vAlign w:val="bottom"/>
            <w:hideMark/>
          </w:tcPr>
          <w:p w14:paraId="4F514427"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7,594</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7BB0773D"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7,900</w:t>
            </w:r>
            <w:r>
              <w:rPr>
                <w:rFonts w:ascii="Arial" w:hAnsi="Arial" w:cs="Arial"/>
                <w:sz w:val="20"/>
                <w:szCs w:val="20"/>
              </w:rPr>
              <w:tab/>
            </w:r>
          </w:p>
        </w:tc>
        <w:tc>
          <w:tcPr>
            <w:tcW w:w="0" w:type="auto"/>
            <w:noWrap/>
            <w:tcMar>
              <w:top w:w="0" w:type="dxa"/>
              <w:left w:w="144" w:type="dxa"/>
              <w:bottom w:w="0" w:type="dxa"/>
              <w:right w:w="0" w:type="dxa"/>
            </w:tcMar>
            <w:vAlign w:val="bottom"/>
            <w:hideMark/>
          </w:tcPr>
          <w:p w14:paraId="3BDB4EA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7,605</w:t>
            </w:r>
            <w:r>
              <w:rPr>
                <w:rFonts w:ascii="Arial" w:hAnsi="Arial" w:cs="Arial"/>
                <w:sz w:val="20"/>
                <w:szCs w:val="20"/>
              </w:rPr>
              <w:tab/>
            </w:r>
          </w:p>
        </w:tc>
      </w:tr>
      <w:tr w:rsidR="00CE63DE" w14:paraId="31F885E3" w14:textId="77777777" w:rsidTr="00BC4CC4">
        <w:trPr>
          <w:jc w:val="center"/>
        </w:trPr>
        <w:tc>
          <w:tcPr>
            <w:tcW w:w="0" w:type="auto"/>
            <w:tcMar>
              <w:left w:w="0" w:type="dxa"/>
            </w:tcMar>
            <w:hideMark/>
          </w:tcPr>
          <w:p w14:paraId="3286D847"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Dynamics products and cloud services</w:t>
            </w:r>
          </w:p>
        </w:tc>
        <w:tc>
          <w:tcPr>
            <w:tcW w:w="0" w:type="auto"/>
            <w:noWrap/>
            <w:tcMar>
              <w:top w:w="0" w:type="dxa"/>
              <w:left w:w="144" w:type="dxa"/>
              <w:bottom w:w="0" w:type="dxa"/>
              <w:right w:w="0" w:type="dxa"/>
            </w:tcMar>
            <w:vAlign w:val="bottom"/>
            <w:hideMark/>
          </w:tcPr>
          <w:p w14:paraId="7A23E332"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6,481</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DCFF956"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5,437</w:t>
            </w:r>
            <w:r>
              <w:rPr>
                <w:rFonts w:ascii="Arial" w:hAnsi="Arial" w:cs="Arial"/>
                <w:sz w:val="20"/>
                <w:szCs w:val="20"/>
              </w:rPr>
              <w:tab/>
            </w:r>
          </w:p>
        </w:tc>
        <w:tc>
          <w:tcPr>
            <w:tcW w:w="0" w:type="auto"/>
            <w:noWrap/>
            <w:tcMar>
              <w:top w:w="0" w:type="dxa"/>
              <w:left w:w="144" w:type="dxa"/>
              <w:bottom w:w="0" w:type="dxa"/>
              <w:right w:w="0" w:type="dxa"/>
            </w:tcMar>
            <w:vAlign w:val="bottom"/>
            <w:hideMark/>
          </w:tcPr>
          <w:p w14:paraId="3E9D41F7"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4,687</w:t>
            </w:r>
            <w:r>
              <w:rPr>
                <w:rFonts w:ascii="Arial" w:hAnsi="Arial" w:cs="Arial"/>
                <w:sz w:val="20"/>
                <w:szCs w:val="20"/>
              </w:rPr>
              <w:tab/>
            </w:r>
          </w:p>
        </w:tc>
      </w:tr>
      <w:tr w:rsidR="00CE63DE" w14:paraId="2FF61D0B" w14:textId="77777777" w:rsidTr="00BC4CC4">
        <w:trPr>
          <w:jc w:val="center"/>
        </w:trPr>
        <w:tc>
          <w:tcPr>
            <w:tcW w:w="0" w:type="auto"/>
            <w:tcMar>
              <w:left w:w="0" w:type="dxa"/>
            </w:tcMar>
            <w:hideMark/>
          </w:tcPr>
          <w:p w14:paraId="2635112F"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Devices</w:t>
            </w:r>
          </w:p>
        </w:tc>
        <w:tc>
          <w:tcPr>
            <w:tcW w:w="0" w:type="auto"/>
            <w:noWrap/>
            <w:tcMar>
              <w:top w:w="0" w:type="dxa"/>
              <w:left w:w="144" w:type="dxa"/>
              <w:bottom w:w="0" w:type="dxa"/>
              <w:right w:w="0" w:type="dxa"/>
            </w:tcMar>
            <w:vAlign w:val="bottom"/>
            <w:hideMark/>
          </w:tcPr>
          <w:p w14:paraId="5CE108FF"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4,706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4022FF1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5,521</w:t>
            </w:r>
            <w:r>
              <w:rPr>
                <w:rFonts w:ascii="Arial" w:hAnsi="Arial" w:cs="Arial"/>
                <w:sz w:val="20"/>
                <w:szCs w:val="20"/>
              </w:rPr>
              <w:tab/>
            </w:r>
          </w:p>
        </w:tc>
        <w:tc>
          <w:tcPr>
            <w:tcW w:w="0" w:type="auto"/>
            <w:noWrap/>
            <w:tcMar>
              <w:top w:w="0" w:type="dxa"/>
              <w:left w:w="144" w:type="dxa"/>
              <w:bottom w:w="0" w:type="dxa"/>
              <w:right w:w="0" w:type="dxa"/>
            </w:tcMar>
            <w:vAlign w:val="bottom"/>
            <w:hideMark/>
          </w:tcPr>
          <w:p w14:paraId="19A0269D"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7,306</w:t>
            </w:r>
            <w:r>
              <w:rPr>
                <w:rFonts w:ascii="Arial" w:hAnsi="Arial" w:cs="Arial"/>
                <w:sz w:val="20"/>
                <w:szCs w:val="20"/>
              </w:rPr>
              <w:tab/>
            </w:r>
          </w:p>
        </w:tc>
      </w:tr>
      <w:tr w:rsidR="00CE63DE" w14:paraId="7BDFA6A5" w14:textId="77777777" w:rsidTr="00BC4CC4">
        <w:trPr>
          <w:jc w:val="center"/>
        </w:trPr>
        <w:tc>
          <w:tcPr>
            <w:tcW w:w="0" w:type="auto"/>
            <w:tcMar>
              <w:left w:w="0" w:type="dxa"/>
            </w:tcMar>
            <w:hideMark/>
          </w:tcPr>
          <w:p w14:paraId="0FC4F7D4"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w:t>
            </w:r>
          </w:p>
        </w:tc>
        <w:tc>
          <w:tcPr>
            <w:tcW w:w="0" w:type="auto"/>
            <w:noWrap/>
            <w:tcMar>
              <w:top w:w="0" w:type="dxa"/>
              <w:left w:w="144" w:type="dxa"/>
              <w:bottom w:w="0" w:type="dxa"/>
              <w:right w:w="0" w:type="dxa"/>
            </w:tcMar>
            <w:vAlign w:val="bottom"/>
            <w:hideMark/>
          </w:tcPr>
          <w:p w14:paraId="126448C6"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ab/>
              <w:t>45</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2C4895B8"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119</w:t>
            </w:r>
            <w:r>
              <w:rPr>
                <w:rFonts w:ascii="Arial" w:hAnsi="Arial" w:cs="Arial"/>
                <w:sz w:val="20"/>
                <w:szCs w:val="20"/>
              </w:rPr>
              <w:tab/>
            </w:r>
          </w:p>
        </w:tc>
        <w:tc>
          <w:tcPr>
            <w:tcW w:w="0" w:type="auto"/>
            <w:noWrap/>
            <w:tcMar>
              <w:top w:w="0" w:type="dxa"/>
              <w:left w:w="144" w:type="dxa"/>
              <w:bottom w:w="0" w:type="dxa"/>
              <w:right w:w="0" w:type="dxa"/>
            </w:tcMar>
            <w:vAlign w:val="bottom"/>
            <w:hideMark/>
          </w:tcPr>
          <w:p w14:paraId="77A479C0"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ab/>
              <w:t>233</w:t>
            </w:r>
            <w:r>
              <w:rPr>
                <w:rFonts w:ascii="Arial" w:hAnsi="Arial" w:cs="Arial"/>
                <w:sz w:val="20"/>
                <w:szCs w:val="20"/>
              </w:rPr>
              <w:tab/>
            </w:r>
          </w:p>
        </w:tc>
      </w:tr>
      <w:tr w:rsidR="00CE63DE" w14:paraId="68B688CB" w14:textId="77777777" w:rsidTr="00BC4CC4">
        <w:trPr>
          <w:jc w:val="center"/>
        </w:trPr>
        <w:tc>
          <w:tcPr>
            <w:tcW w:w="0" w:type="auto"/>
            <w:gridSpan w:val="2"/>
            <w:tcMar>
              <w:top w:w="0" w:type="dxa"/>
              <w:left w:w="0" w:type="dxa"/>
              <w:bottom w:w="0" w:type="dxa"/>
              <w:right w:w="0" w:type="dxa"/>
            </w:tcMar>
            <w:vAlign w:val="bottom"/>
            <w:hideMark/>
          </w:tcPr>
          <w:p w14:paraId="4E08F75C"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9066228"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14F07B4A"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6A3BB5FA" w14:textId="77777777" w:rsidTr="00BC4CC4">
        <w:trPr>
          <w:jc w:val="center"/>
        </w:trPr>
        <w:tc>
          <w:tcPr>
            <w:tcW w:w="0" w:type="auto"/>
            <w:tcMar>
              <w:left w:w="0" w:type="dxa"/>
            </w:tcMar>
            <w:hideMark/>
          </w:tcPr>
          <w:p w14:paraId="3DAAB574"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58FFF795" w14:textId="77777777" w:rsidR="00CE63DE" w:rsidRDefault="00CE63DE">
            <w:pPr>
              <w:pStyle w:val="NormalWeb"/>
              <w:tabs>
                <w:tab w:val="right" w:pos="1180"/>
                <w:tab w:val="decimal" w:pos="12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245,122</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6ECA042A"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211,915</w:t>
            </w:r>
            <w:r>
              <w:rPr>
                <w:rFonts w:ascii="Arial" w:hAnsi="Arial" w:cs="Arial"/>
                <w:sz w:val="20"/>
                <w:szCs w:val="20"/>
              </w:rPr>
              <w:tab/>
            </w:r>
          </w:p>
        </w:tc>
        <w:tc>
          <w:tcPr>
            <w:tcW w:w="0" w:type="auto"/>
            <w:noWrap/>
            <w:tcMar>
              <w:top w:w="0" w:type="dxa"/>
              <w:left w:w="144" w:type="dxa"/>
              <w:bottom w:w="0" w:type="dxa"/>
              <w:right w:w="0" w:type="dxa"/>
            </w:tcMar>
            <w:vAlign w:val="bottom"/>
            <w:hideMark/>
          </w:tcPr>
          <w:p w14:paraId="570EB4D2" w14:textId="77777777" w:rsidR="00CE63DE" w:rsidRDefault="00CE63DE">
            <w:pPr>
              <w:pStyle w:val="NormalWeb"/>
              <w:tabs>
                <w:tab w:val="right" w:pos="1120"/>
                <w:tab w:val="decimal" w:pos="11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198,270</w:t>
            </w:r>
            <w:r>
              <w:rPr>
                <w:rFonts w:ascii="Arial" w:hAnsi="Arial" w:cs="Arial"/>
                <w:sz w:val="20"/>
                <w:szCs w:val="20"/>
              </w:rPr>
              <w:tab/>
            </w:r>
          </w:p>
        </w:tc>
      </w:tr>
      <w:tr w:rsidR="00CE63DE" w14:paraId="2B0B077C" w14:textId="77777777" w:rsidTr="00BC4CC4">
        <w:trPr>
          <w:jc w:val="center"/>
        </w:trPr>
        <w:tc>
          <w:tcPr>
            <w:tcW w:w="0" w:type="auto"/>
            <w:tcMar>
              <w:top w:w="0" w:type="dxa"/>
              <w:left w:w="0" w:type="dxa"/>
              <w:bottom w:w="0" w:type="dxa"/>
              <w:right w:w="0" w:type="dxa"/>
            </w:tcMar>
            <w:vAlign w:val="bottom"/>
            <w:hideMark/>
          </w:tcPr>
          <w:p w14:paraId="0FC121EC"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F3F1600"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23BF1D7"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40B9980D"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612AF4F0" w14:textId="77777777" w:rsidR="00CE63DE" w:rsidRPr="003543BC"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recast certain prior period amounts to conform to the way we internally manage and monitor our business. </w:t>
      </w:r>
    </w:p>
    <w:p w14:paraId="480393A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Microsoft Cloud revenue, which includes Azure and other cloud services, Office 365 Commercial, the commercial portion of LinkedIn, Dynamics 365, and other commercial cloud properties, was $137.4 billion, $111.6 billion, and $91.4 billion in fiscal years 2024, 2023, and 2022, respectively. These amounts are primarily included in Server products and cloud services, Office products and cloud services, LinkedIn, and Dynamics products and cloud services in the table above. </w:t>
      </w:r>
    </w:p>
    <w:p w14:paraId="4C450A5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14:paraId="0FA9C7A8"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7F5D1FAA"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6228"/>
        <w:gridCol w:w="1564"/>
        <w:gridCol w:w="1504"/>
        <w:gridCol w:w="1504"/>
      </w:tblGrid>
      <w:tr w:rsidR="00CE63DE" w14:paraId="17CF6924" w14:textId="77777777">
        <w:trPr>
          <w:tblHeader/>
          <w:jc w:val="center"/>
        </w:trPr>
        <w:tc>
          <w:tcPr>
            <w:tcW w:w="2950" w:type="pct"/>
            <w:vAlign w:val="center"/>
            <w:hideMark/>
          </w:tcPr>
          <w:p w14:paraId="3294C055" w14:textId="77777777" w:rsidR="00CE63DE" w:rsidRDefault="00CE63DE"/>
        </w:tc>
        <w:tc>
          <w:tcPr>
            <w:tcW w:w="1380" w:type="dxa"/>
            <w:vAlign w:val="center"/>
            <w:hideMark/>
          </w:tcPr>
          <w:p w14:paraId="0FA35539" w14:textId="77777777" w:rsidR="00CE63DE" w:rsidRDefault="00CE63DE">
            <w:pPr>
              <w:rPr>
                <w:sz w:val="20"/>
              </w:rPr>
            </w:pPr>
          </w:p>
        </w:tc>
        <w:tc>
          <w:tcPr>
            <w:tcW w:w="1320" w:type="dxa"/>
            <w:vAlign w:val="center"/>
            <w:hideMark/>
          </w:tcPr>
          <w:p w14:paraId="0809251B" w14:textId="77777777" w:rsidR="00CE63DE" w:rsidRDefault="00CE63DE">
            <w:pPr>
              <w:rPr>
                <w:sz w:val="20"/>
              </w:rPr>
            </w:pPr>
          </w:p>
        </w:tc>
        <w:tc>
          <w:tcPr>
            <w:tcW w:w="1320" w:type="dxa"/>
            <w:vAlign w:val="center"/>
            <w:hideMark/>
          </w:tcPr>
          <w:p w14:paraId="61E13587" w14:textId="77777777" w:rsidR="00CE63DE" w:rsidRDefault="00CE63DE">
            <w:pPr>
              <w:rPr>
                <w:sz w:val="20"/>
              </w:rPr>
            </w:pPr>
          </w:p>
        </w:tc>
      </w:tr>
      <w:tr w:rsidR="00CE63DE" w14:paraId="1BA59A30" w14:textId="77777777" w:rsidTr="00BC4CC4">
        <w:trPr>
          <w:tblHeader/>
          <w:jc w:val="center"/>
        </w:trPr>
        <w:tc>
          <w:tcPr>
            <w:tcW w:w="3200" w:type="pct"/>
            <w:tcMar>
              <w:left w:w="0" w:type="dxa"/>
            </w:tcMar>
            <w:vAlign w:val="bottom"/>
            <w:hideMark/>
          </w:tcPr>
          <w:p w14:paraId="0B014F8A"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(In millions)</w:t>
            </w:r>
          </w:p>
        </w:tc>
        <w:tc>
          <w:tcPr>
            <w:tcW w:w="0" w:type="auto"/>
            <w:tcMar>
              <w:top w:w="0" w:type="dxa"/>
              <w:left w:w="144" w:type="dxa"/>
              <w:bottom w:w="0" w:type="dxa"/>
              <w:right w:w="0" w:type="dxa"/>
            </w:tcMar>
            <w:vAlign w:val="bottom"/>
            <w:hideMark/>
          </w:tcPr>
          <w:p w14:paraId="4C552338"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7934FD1F" w14:textId="77777777" w:rsidR="00CE63DE" w:rsidRDefault="00CE63DE">
            <w:pPr>
              <w:pStyle w:val="la2"/>
              <w:rPr>
                <w:rFonts w:ascii="Arial" w:hAnsi="Arial" w:cs="Arial"/>
                <w:sz w:val="16"/>
                <w:szCs w:val="16"/>
              </w:rPr>
            </w:pPr>
            <w:r>
              <w:rPr>
                <w:rFonts w:ascii="Arial" w:hAnsi="Arial" w:cs="Arial"/>
                <w:sz w:val="16"/>
                <w:szCs w:val="16"/>
              </w:rPr>
              <w:t> </w:t>
            </w:r>
          </w:p>
        </w:tc>
        <w:tc>
          <w:tcPr>
            <w:tcW w:w="0" w:type="auto"/>
            <w:tcMar>
              <w:top w:w="0" w:type="dxa"/>
              <w:left w:w="144" w:type="dxa"/>
              <w:bottom w:w="0" w:type="dxa"/>
              <w:right w:w="0" w:type="dxa"/>
            </w:tcMar>
            <w:vAlign w:val="bottom"/>
            <w:hideMark/>
          </w:tcPr>
          <w:p w14:paraId="00DF900B" w14:textId="77777777" w:rsidR="00CE63DE" w:rsidRDefault="00CE63DE">
            <w:pPr>
              <w:pStyle w:val="la2"/>
              <w:rPr>
                <w:rFonts w:ascii="Arial" w:hAnsi="Arial" w:cs="Arial"/>
                <w:sz w:val="16"/>
                <w:szCs w:val="16"/>
              </w:rPr>
            </w:pPr>
            <w:r>
              <w:rPr>
                <w:rFonts w:ascii="Arial" w:hAnsi="Arial" w:cs="Arial"/>
                <w:sz w:val="16"/>
                <w:szCs w:val="16"/>
              </w:rPr>
              <w:t> </w:t>
            </w:r>
          </w:p>
        </w:tc>
      </w:tr>
      <w:tr w:rsidR="00CE63DE" w14:paraId="472F9BAF" w14:textId="77777777" w:rsidTr="00BC4CC4">
        <w:trPr>
          <w:jc w:val="center"/>
        </w:trPr>
        <w:tc>
          <w:tcPr>
            <w:tcW w:w="0" w:type="auto"/>
            <w:gridSpan w:val="4"/>
            <w:tcMar>
              <w:top w:w="0" w:type="dxa"/>
              <w:left w:w="0" w:type="dxa"/>
              <w:bottom w:w="0" w:type="dxa"/>
              <w:right w:w="0" w:type="dxa"/>
            </w:tcMar>
            <w:vAlign w:val="bottom"/>
            <w:hideMark/>
          </w:tcPr>
          <w:p w14:paraId="3B18F303"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77CE894" w14:textId="77777777" w:rsidTr="00BC4CC4">
        <w:trPr>
          <w:trHeight w:val="75"/>
          <w:jc w:val="center"/>
        </w:trPr>
        <w:tc>
          <w:tcPr>
            <w:tcW w:w="0" w:type="auto"/>
            <w:tcMar>
              <w:left w:w="0" w:type="dxa"/>
            </w:tcMar>
            <w:vAlign w:val="center"/>
            <w:hideMark/>
          </w:tcPr>
          <w:p w14:paraId="087465C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471A85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4754B12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171E10F3" w14:textId="77777777" w:rsidR="00CE63DE" w:rsidRDefault="00CE63DE">
            <w:pPr>
              <w:rPr>
                <w:rFonts w:ascii="Arial" w:hAnsi="Arial" w:cs="Arial"/>
                <w:sz w:val="2"/>
                <w:szCs w:val="2"/>
              </w:rPr>
            </w:pPr>
            <w:r>
              <w:rPr>
                <w:rFonts w:ascii="Arial" w:hAnsi="Arial" w:cs="Arial"/>
                <w:sz w:val="2"/>
                <w:szCs w:val="2"/>
              </w:rPr>
              <w:t> </w:t>
            </w:r>
          </w:p>
        </w:tc>
      </w:tr>
      <w:tr w:rsidR="00CE63DE" w14:paraId="54881456" w14:textId="77777777" w:rsidTr="00BC4CC4">
        <w:trPr>
          <w:jc w:val="center"/>
        </w:trPr>
        <w:tc>
          <w:tcPr>
            <w:tcW w:w="3200" w:type="pct"/>
            <w:tcMar>
              <w:left w:w="0" w:type="dxa"/>
            </w:tcMar>
            <w:vAlign w:val="bottom"/>
            <w:hideMark/>
          </w:tcPr>
          <w:p w14:paraId="0DF37FB6" w14:textId="77777777" w:rsidR="00CE63DE" w:rsidRPr="003543BC" w:rsidRDefault="00CE63DE">
            <w:pPr>
              <w:pStyle w:val="NormalWeb"/>
              <w:keepNext/>
              <w:spacing w:before="0" w:beforeAutospacing="0" w:after="20" w:afterAutospacing="0"/>
              <w:rPr>
                <w:rFonts w:ascii="Arial" w:hAnsi="Arial" w:cs="Arial"/>
                <w:sz w:val="16"/>
                <w:szCs w:val="16"/>
              </w:rPr>
            </w:pPr>
            <w:r>
              <w:rPr>
                <w:rFonts w:ascii="Arial" w:hAnsi="Arial" w:cs="Arial"/>
                <w:b/>
                <w:bCs/>
                <w:sz w:val="16"/>
                <w:szCs w:val="16"/>
              </w:rPr>
              <w:t>June 30,</w:t>
            </w:r>
          </w:p>
        </w:tc>
        <w:tc>
          <w:tcPr>
            <w:tcW w:w="0" w:type="auto"/>
            <w:tcMar>
              <w:top w:w="0" w:type="dxa"/>
              <w:left w:w="144" w:type="dxa"/>
              <w:bottom w:w="0" w:type="dxa"/>
              <w:right w:w="0" w:type="dxa"/>
            </w:tcMar>
            <w:vAlign w:val="bottom"/>
            <w:hideMark/>
          </w:tcPr>
          <w:p w14:paraId="51772C07" w14:textId="77777777" w:rsidR="00CE63DE" w:rsidRDefault="00CE63DE">
            <w:pPr>
              <w:jc w:val="right"/>
              <w:rPr>
                <w:rFonts w:ascii="Arial" w:hAnsi="Arial" w:cs="Arial"/>
                <w:sz w:val="16"/>
                <w:szCs w:val="16"/>
              </w:rPr>
            </w:pPr>
            <w:r>
              <w:rPr>
                <w:rFonts w:ascii="Arial" w:hAnsi="Arial" w:cs="Arial"/>
                <w:b/>
                <w:bCs/>
                <w:sz w:val="16"/>
                <w:szCs w:val="16"/>
              </w:rPr>
              <w:t>2024</w:t>
            </w:r>
          </w:p>
        </w:tc>
        <w:tc>
          <w:tcPr>
            <w:tcW w:w="0" w:type="auto"/>
            <w:tcMar>
              <w:top w:w="0" w:type="dxa"/>
              <w:left w:w="144" w:type="dxa"/>
              <w:bottom w:w="0" w:type="dxa"/>
              <w:right w:w="0" w:type="dxa"/>
            </w:tcMar>
            <w:vAlign w:val="bottom"/>
            <w:hideMark/>
          </w:tcPr>
          <w:p w14:paraId="63E0EA3F" w14:textId="77777777" w:rsidR="00CE63DE" w:rsidRDefault="00CE63DE">
            <w:pPr>
              <w:jc w:val="right"/>
              <w:rPr>
                <w:rFonts w:ascii="Arial" w:hAnsi="Arial" w:cs="Arial"/>
                <w:sz w:val="16"/>
                <w:szCs w:val="16"/>
              </w:rPr>
            </w:pPr>
            <w:r>
              <w:rPr>
                <w:rFonts w:ascii="Arial" w:hAnsi="Arial" w:cs="Arial"/>
                <w:b/>
                <w:bCs/>
                <w:sz w:val="16"/>
                <w:szCs w:val="16"/>
              </w:rPr>
              <w:t>2023</w:t>
            </w:r>
          </w:p>
        </w:tc>
        <w:tc>
          <w:tcPr>
            <w:tcW w:w="0" w:type="auto"/>
            <w:tcMar>
              <w:top w:w="0" w:type="dxa"/>
              <w:left w:w="144" w:type="dxa"/>
              <w:bottom w:w="0" w:type="dxa"/>
              <w:right w:w="0" w:type="dxa"/>
            </w:tcMar>
            <w:vAlign w:val="bottom"/>
            <w:hideMark/>
          </w:tcPr>
          <w:p w14:paraId="46876DB2" w14:textId="77777777" w:rsidR="00CE63DE" w:rsidRDefault="00CE63DE">
            <w:pPr>
              <w:jc w:val="right"/>
              <w:rPr>
                <w:rFonts w:ascii="Arial" w:hAnsi="Arial" w:cs="Arial"/>
                <w:sz w:val="16"/>
                <w:szCs w:val="16"/>
              </w:rPr>
            </w:pPr>
            <w:r>
              <w:rPr>
                <w:rFonts w:ascii="Arial" w:hAnsi="Arial" w:cs="Arial"/>
                <w:b/>
                <w:bCs/>
                <w:sz w:val="16"/>
                <w:szCs w:val="16"/>
              </w:rPr>
              <w:t>2022</w:t>
            </w:r>
          </w:p>
        </w:tc>
      </w:tr>
      <w:tr w:rsidR="00CE63DE" w14:paraId="1DACEA86" w14:textId="77777777" w:rsidTr="00BC4CC4">
        <w:trPr>
          <w:trHeight w:val="75"/>
          <w:jc w:val="center"/>
        </w:trPr>
        <w:tc>
          <w:tcPr>
            <w:tcW w:w="0" w:type="auto"/>
            <w:tcMar>
              <w:left w:w="0" w:type="dxa"/>
            </w:tcMar>
            <w:vAlign w:val="center"/>
            <w:hideMark/>
          </w:tcPr>
          <w:p w14:paraId="03811CCF"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B3AE474"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D5AF2E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5259408" w14:textId="77777777" w:rsidR="00CE63DE" w:rsidRDefault="00CE63DE">
            <w:pPr>
              <w:rPr>
                <w:rFonts w:ascii="Arial" w:hAnsi="Arial" w:cs="Arial"/>
                <w:sz w:val="2"/>
                <w:szCs w:val="2"/>
              </w:rPr>
            </w:pPr>
            <w:r>
              <w:rPr>
                <w:rFonts w:ascii="Arial" w:hAnsi="Arial" w:cs="Arial"/>
                <w:sz w:val="2"/>
                <w:szCs w:val="2"/>
              </w:rPr>
              <w:t> </w:t>
            </w:r>
          </w:p>
        </w:tc>
      </w:tr>
      <w:tr w:rsidR="00CE63DE" w14:paraId="69E161A4" w14:textId="77777777" w:rsidTr="00BC4CC4">
        <w:trPr>
          <w:jc w:val="center"/>
        </w:trPr>
        <w:tc>
          <w:tcPr>
            <w:tcW w:w="0" w:type="auto"/>
            <w:tcMar>
              <w:left w:w="0" w:type="dxa"/>
            </w:tcMar>
            <w:hideMark/>
          </w:tcPr>
          <w:p w14:paraId="0DADD493" w14:textId="77777777" w:rsidR="00CE63DE" w:rsidRPr="003543BC"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United States</w:t>
            </w:r>
          </w:p>
        </w:tc>
        <w:tc>
          <w:tcPr>
            <w:tcW w:w="0" w:type="auto"/>
            <w:noWrap/>
            <w:tcMar>
              <w:top w:w="0" w:type="dxa"/>
              <w:left w:w="144" w:type="dxa"/>
              <w:bottom w:w="0" w:type="dxa"/>
              <w:right w:w="0" w:type="dxa"/>
            </w:tcMar>
            <w:vAlign w:val="bottom"/>
            <w:hideMark/>
          </w:tcPr>
          <w:p w14:paraId="60C0C03A"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t>186,106</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D9B4D15"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114,380</w:t>
            </w:r>
            <w:r>
              <w:rPr>
                <w:rFonts w:ascii="Arial" w:hAnsi="Arial" w:cs="Arial"/>
                <w:sz w:val="20"/>
                <w:szCs w:val="20"/>
              </w:rPr>
              <w:tab/>
            </w:r>
          </w:p>
        </w:tc>
        <w:tc>
          <w:tcPr>
            <w:tcW w:w="0" w:type="auto"/>
            <w:noWrap/>
            <w:tcMar>
              <w:top w:w="0" w:type="dxa"/>
              <w:left w:w="144" w:type="dxa"/>
              <w:bottom w:w="0" w:type="dxa"/>
              <w:right w:w="0" w:type="dxa"/>
            </w:tcMar>
            <w:vAlign w:val="bottom"/>
            <w:hideMark/>
          </w:tcPr>
          <w:p w14:paraId="29E8FA91"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t>106,430</w:t>
            </w:r>
            <w:r>
              <w:rPr>
                <w:rFonts w:ascii="Arial" w:hAnsi="Arial" w:cs="Arial"/>
                <w:sz w:val="20"/>
                <w:szCs w:val="20"/>
              </w:rPr>
              <w:tab/>
            </w:r>
          </w:p>
        </w:tc>
      </w:tr>
      <w:tr w:rsidR="00CE63DE" w14:paraId="3A14B029" w14:textId="77777777" w:rsidTr="00BC4CC4">
        <w:trPr>
          <w:jc w:val="center"/>
        </w:trPr>
        <w:tc>
          <w:tcPr>
            <w:tcW w:w="0" w:type="auto"/>
            <w:tcMar>
              <w:left w:w="0" w:type="dxa"/>
            </w:tcMar>
            <w:hideMark/>
          </w:tcPr>
          <w:p w14:paraId="066BD009" w14:textId="77777777" w:rsidR="00CE63DE" w:rsidRDefault="00CE63DE">
            <w:pPr>
              <w:pStyle w:val="NormalWeb"/>
              <w:spacing w:before="0" w:beforeAutospacing="0" w:after="0" w:afterAutospacing="0"/>
              <w:ind w:left="240" w:hanging="240"/>
              <w:rPr>
                <w:rFonts w:ascii="Arial" w:hAnsi="Arial" w:cs="Arial"/>
                <w:sz w:val="20"/>
                <w:szCs w:val="20"/>
              </w:rPr>
            </w:pPr>
            <w:r>
              <w:rPr>
                <w:rFonts w:ascii="Arial" w:hAnsi="Arial" w:cs="Arial"/>
                <w:sz w:val="20"/>
                <w:szCs w:val="20"/>
              </w:rPr>
              <w:t>Other countries</w:t>
            </w:r>
          </w:p>
        </w:tc>
        <w:tc>
          <w:tcPr>
            <w:tcW w:w="0" w:type="auto"/>
            <w:noWrap/>
            <w:tcMar>
              <w:top w:w="0" w:type="dxa"/>
              <w:left w:w="144" w:type="dxa"/>
              <w:bottom w:w="0" w:type="dxa"/>
              <w:right w:w="0" w:type="dxa"/>
            </w:tcMar>
            <w:vAlign w:val="bottom"/>
            <w:hideMark/>
          </w:tcPr>
          <w:p w14:paraId="71189B9E"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ab/>
              <w:t>115,263</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5816FEFF"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ab/>
              <w:t>72,859</w:t>
            </w:r>
            <w:r>
              <w:rPr>
                <w:rFonts w:ascii="Arial" w:hAnsi="Arial" w:cs="Arial"/>
                <w:sz w:val="20"/>
                <w:szCs w:val="20"/>
              </w:rPr>
              <w:tab/>
            </w:r>
          </w:p>
        </w:tc>
        <w:tc>
          <w:tcPr>
            <w:tcW w:w="0" w:type="auto"/>
            <w:noWrap/>
            <w:tcMar>
              <w:top w:w="0" w:type="dxa"/>
              <w:left w:w="144" w:type="dxa"/>
              <w:bottom w:w="0" w:type="dxa"/>
              <w:right w:w="0" w:type="dxa"/>
            </w:tcMar>
            <w:vAlign w:val="bottom"/>
            <w:hideMark/>
          </w:tcPr>
          <w:p w14:paraId="05416D8F"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ab/>
              <w:t>59,938</w:t>
            </w:r>
            <w:r>
              <w:rPr>
                <w:rFonts w:ascii="Arial" w:hAnsi="Arial" w:cs="Arial"/>
                <w:sz w:val="20"/>
                <w:szCs w:val="20"/>
              </w:rPr>
              <w:tab/>
            </w:r>
          </w:p>
        </w:tc>
      </w:tr>
      <w:tr w:rsidR="00CE63DE" w14:paraId="124F1B36" w14:textId="77777777" w:rsidTr="00BC4CC4">
        <w:trPr>
          <w:jc w:val="center"/>
        </w:trPr>
        <w:tc>
          <w:tcPr>
            <w:tcW w:w="0" w:type="auto"/>
            <w:gridSpan w:val="2"/>
            <w:tcMar>
              <w:top w:w="0" w:type="dxa"/>
              <w:left w:w="0" w:type="dxa"/>
              <w:bottom w:w="0" w:type="dxa"/>
              <w:right w:w="0" w:type="dxa"/>
            </w:tcMar>
            <w:vAlign w:val="bottom"/>
            <w:hideMark/>
          </w:tcPr>
          <w:p w14:paraId="46B6EAFD"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7261BA6F"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2A3A1BF4" w14:textId="77777777" w:rsidR="00CE63DE" w:rsidRDefault="00CE63DE">
            <w:pPr>
              <w:pStyle w:val="rrdsinglerule"/>
              <w:spacing w:before="0"/>
              <w:rPr>
                <w:rFonts w:ascii="Arial" w:hAnsi="Arial" w:cs="Arial"/>
                <w:sz w:val="20"/>
                <w:szCs w:val="20"/>
              </w:rPr>
            </w:pPr>
            <w:r>
              <w:rPr>
                <w:rFonts w:ascii="Arial" w:hAnsi="Arial" w:cs="Arial"/>
                <w:sz w:val="20"/>
                <w:szCs w:val="20"/>
              </w:rPr>
              <w:t> </w:t>
            </w:r>
          </w:p>
        </w:tc>
      </w:tr>
      <w:tr w:rsidR="00CE63DE" w14:paraId="786C336F" w14:textId="77777777" w:rsidTr="00BC4CC4">
        <w:trPr>
          <w:jc w:val="center"/>
        </w:trPr>
        <w:tc>
          <w:tcPr>
            <w:tcW w:w="0" w:type="auto"/>
            <w:tcMar>
              <w:left w:w="0" w:type="dxa"/>
            </w:tcMar>
            <w:hideMark/>
          </w:tcPr>
          <w:p w14:paraId="7FD3A999" w14:textId="77777777" w:rsidR="00CE63DE" w:rsidRDefault="00CE63DE">
            <w:pPr>
              <w:pStyle w:val="NormalWeb"/>
              <w:spacing w:before="0" w:beforeAutospacing="0" w:after="0" w:afterAutospacing="0"/>
              <w:ind w:left="480" w:hanging="240"/>
              <w:rPr>
                <w:rFonts w:ascii="Arial" w:hAnsi="Arial" w:cs="Arial"/>
                <w:sz w:val="20"/>
                <w:szCs w:val="20"/>
              </w:rPr>
            </w:pPr>
            <w:r>
              <w:rPr>
                <w:rFonts w:ascii="Arial" w:hAnsi="Arial" w:cs="Arial"/>
                <w:sz w:val="20"/>
                <w:szCs w:val="20"/>
              </w:rPr>
              <w:t>Total</w:t>
            </w:r>
          </w:p>
        </w:tc>
        <w:tc>
          <w:tcPr>
            <w:tcW w:w="0" w:type="auto"/>
            <w:noWrap/>
            <w:tcMar>
              <w:top w:w="0" w:type="dxa"/>
              <w:left w:w="144" w:type="dxa"/>
              <w:bottom w:w="0" w:type="dxa"/>
              <w:right w:w="0" w:type="dxa"/>
            </w:tcMar>
            <w:vAlign w:val="bottom"/>
            <w:hideMark/>
          </w:tcPr>
          <w:p w14:paraId="761E619E" w14:textId="77777777" w:rsidR="00CE63DE" w:rsidRDefault="00CE63DE">
            <w:pPr>
              <w:pStyle w:val="NormalWeb"/>
              <w:tabs>
                <w:tab w:val="right" w:pos="1380"/>
                <w:tab w:val="decimal" w:pos="1420"/>
              </w:tabs>
              <w:spacing w:before="0" w:beforeAutospacing="0" w:after="20" w:afterAutospacing="0"/>
              <w:rPr>
                <w:rFonts w:ascii="Arial" w:hAnsi="Arial" w:cs="Arial"/>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 </w:t>
            </w:r>
            <w:r>
              <w:rPr>
                <w:rFonts w:ascii="Arial" w:hAnsi="Arial" w:cs="Arial"/>
                <w:b/>
                <w:bCs/>
                <w:sz w:val="20"/>
                <w:szCs w:val="20"/>
              </w:rPr>
              <w:t> </w:t>
            </w:r>
            <w:r>
              <w:rPr>
                <w:rFonts w:ascii="Arial" w:hAnsi="Arial" w:cs="Arial"/>
                <w:b/>
                <w:bCs/>
                <w:sz w:val="20"/>
                <w:szCs w:val="20"/>
              </w:rPr>
              <w:t>301,369</w:t>
            </w:r>
            <w:r>
              <w:rPr>
                <w:rFonts w:ascii="Arial" w:hAnsi="Arial" w:cs="Arial"/>
                <w:b/>
                <w:bCs/>
                <w:sz w:val="20"/>
                <w:szCs w:val="20"/>
              </w:rPr>
              <w:tab/>
            </w:r>
          </w:p>
        </w:tc>
        <w:tc>
          <w:tcPr>
            <w:tcW w:w="0" w:type="auto"/>
            <w:noWrap/>
            <w:tcMar>
              <w:top w:w="0" w:type="dxa"/>
              <w:left w:w="144" w:type="dxa"/>
              <w:bottom w:w="0" w:type="dxa"/>
              <w:right w:w="0" w:type="dxa"/>
            </w:tcMar>
            <w:vAlign w:val="bottom"/>
            <w:hideMark/>
          </w:tcPr>
          <w:p w14:paraId="0693E12A"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187,239</w:t>
            </w:r>
            <w:r>
              <w:rPr>
                <w:rFonts w:ascii="Arial" w:hAnsi="Arial" w:cs="Arial"/>
                <w:sz w:val="20"/>
                <w:szCs w:val="20"/>
              </w:rPr>
              <w:tab/>
            </w:r>
          </w:p>
        </w:tc>
        <w:tc>
          <w:tcPr>
            <w:tcW w:w="0" w:type="auto"/>
            <w:noWrap/>
            <w:tcMar>
              <w:top w:w="0" w:type="dxa"/>
              <w:left w:w="144" w:type="dxa"/>
              <w:bottom w:w="0" w:type="dxa"/>
              <w:right w:w="0" w:type="dxa"/>
            </w:tcMar>
            <w:vAlign w:val="bottom"/>
            <w:hideMark/>
          </w:tcPr>
          <w:p w14:paraId="7231B7FC" w14:textId="77777777" w:rsidR="00CE63DE" w:rsidRDefault="00CE63DE">
            <w:pPr>
              <w:pStyle w:val="NormalWeb"/>
              <w:tabs>
                <w:tab w:val="right" w:pos="1320"/>
                <w:tab w:val="decimal" w:pos="1360"/>
              </w:tabs>
              <w:spacing w:before="0" w:beforeAutospacing="0" w:after="20" w:afterAutospacing="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 </w:t>
            </w:r>
            <w:r>
              <w:rPr>
                <w:rFonts w:ascii="Arial" w:hAnsi="Arial" w:cs="Arial"/>
                <w:sz w:val="20"/>
                <w:szCs w:val="20"/>
              </w:rPr>
              <w:t> </w:t>
            </w:r>
            <w:r>
              <w:rPr>
                <w:rFonts w:ascii="Arial" w:hAnsi="Arial" w:cs="Arial"/>
                <w:sz w:val="20"/>
                <w:szCs w:val="20"/>
              </w:rPr>
              <w:t>166,368</w:t>
            </w:r>
            <w:r>
              <w:rPr>
                <w:rFonts w:ascii="Arial" w:hAnsi="Arial" w:cs="Arial"/>
                <w:sz w:val="20"/>
                <w:szCs w:val="20"/>
              </w:rPr>
              <w:tab/>
            </w:r>
          </w:p>
        </w:tc>
      </w:tr>
      <w:tr w:rsidR="00CE63DE" w14:paraId="0D21E617" w14:textId="77777777" w:rsidTr="00BC4CC4">
        <w:trPr>
          <w:jc w:val="center"/>
        </w:trPr>
        <w:tc>
          <w:tcPr>
            <w:tcW w:w="0" w:type="auto"/>
            <w:tcMar>
              <w:top w:w="0" w:type="dxa"/>
              <w:left w:w="0" w:type="dxa"/>
              <w:bottom w:w="0" w:type="dxa"/>
              <w:right w:w="0" w:type="dxa"/>
            </w:tcMar>
            <w:vAlign w:val="bottom"/>
            <w:hideMark/>
          </w:tcPr>
          <w:p w14:paraId="69FE10F3" w14:textId="77777777" w:rsidR="00CE63DE" w:rsidRDefault="00CE63DE">
            <w:pPr>
              <w:pStyle w:val="la2"/>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52DD1C35"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0790069B"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c>
          <w:tcPr>
            <w:tcW w:w="0" w:type="auto"/>
            <w:tcMar>
              <w:top w:w="0" w:type="dxa"/>
              <w:left w:w="144" w:type="dxa"/>
              <w:bottom w:w="0" w:type="dxa"/>
              <w:right w:w="0" w:type="dxa"/>
            </w:tcMar>
            <w:vAlign w:val="bottom"/>
            <w:hideMark/>
          </w:tcPr>
          <w:p w14:paraId="3B5A2A9F" w14:textId="77777777" w:rsidR="00CE63DE" w:rsidRDefault="00CE63DE">
            <w:pPr>
              <w:pStyle w:val="rrddoublerule"/>
              <w:spacing w:before="0"/>
              <w:rPr>
                <w:rFonts w:ascii="Arial" w:hAnsi="Arial" w:cs="Arial"/>
                <w:sz w:val="20"/>
                <w:szCs w:val="20"/>
              </w:rPr>
            </w:pPr>
            <w:r>
              <w:rPr>
                <w:rFonts w:ascii="Arial" w:hAnsi="Arial" w:cs="Arial"/>
                <w:sz w:val="20"/>
                <w:szCs w:val="20"/>
              </w:rPr>
              <w:t> </w:t>
            </w:r>
          </w:p>
        </w:tc>
      </w:tr>
    </w:tbl>
    <w:p w14:paraId="6884A90A" w14:textId="77777777" w:rsidR="00CE63DE" w:rsidRPr="003543BC" w:rsidRDefault="00CE63DE" w:rsidP="003543BC">
      <w:pPr>
        <w:pStyle w:val="NormalWeb"/>
        <w:spacing w:before="240" w:beforeAutospacing="0" w:after="0" w:afterAutospacing="0"/>
        <w:jc w:val="both"/>
        <w:rPr>
          <w:sz w:val="2"/>
          <w:szCs w:val="2"/>
        </w:rPr>
      </w:pPr>
      <w:r>
        <w:rPr>
          <w:sz w:val="2"/>
          <w:szCs w:val="2"/>
        </w:rPr>
        <w:t> </w:t>
      </w:r>
    </w:p>
    <w:p w14:paraId="4455D6AC" w14:textId="77777777" w:rsidR="00CE63DE" w:rsidRDefault="00CE63DE" w:rsidP="003543BC">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REPORT OF INDEPENDENT REGISTERED PUBLIC ACCOUNTING FIRM </w:t>
      </w:r>
    </w:p>
    <w:p w14:paraId="2C196FD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the Stockholders and the Board of Directors of Microsoft Corporation </w:t>
      </w:r>
    </w:p>
    <w:p w14:paraId="66E5098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Opinion on the Financial Statements </w:t>
      </w:r>
    </w:p>
    <w:p w14:paraId="7BACAD74"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audited the accompanying consolidated balance sheets of Microsoft Corporation and subsidiaries (the “Company”) as of June 30, 2024 and 2023, the related consolidated statements of income, comprehensive income, cash flows, and stockholders’ equity, for each of the three years in the period ended June 30, 2024, and the related notes (collectively referred to as the “financial statements”). In our opinion, the financial statements present fairly, in all material respects, the financial position of the Company as of June 30, 2024 and 2023, and the results of its operations and its cash flows for each of the three years in the period ended June 30, 2024, in conformity with accounting principles generally accepted in the United States of America. </w:t>
      </w:r>
    </w:p>
    <w:p w14:paraId="2A873AA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also audited, in accordance with the standards of the Public Company Accounting Oversight Board (United States) (PCAOB), the Company’s internal control over financial reporting as of June 30, 2024,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and our report dated July 30, 2024, expressed an unqualified opinion on the Company’s internal control over financial reporting. </w:t>
      </w:r>
    </w:p>
    <w:p w14:paraId="20E291F5"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Basis for Opinion </w:t>
      </w:r>
    </w:p>
    <w:p w14:paraId="2F0623B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1994264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 </w:t>
      </w:r>
    </w:p>
    <w:p w14:paraId="638D37A0"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Critical Audit Matters </w:t>
      </w:r>
    </w:p>
    <w:p w14:paraId="3B9BDA0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 </w:t>
      </w:r>
    </w:p>
    <w:p w14:paraId="65091843"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 xml:space="preserve">Revenue Recognition – Refer to Note 1 to the financial statements </w:t>
      </w:r>
    </w:p>
    <w:p w14:paraId="28F49FA1"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Critical Audit Matter Description </w:t>
      </w:r>
    </w:p>
    <w:p w14:paraId="4B9C9C6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 </w:t>
      </w:r>
    </w:p>
    <w:p w14:paraId="522A29F6" w14:textId="77777777" w:rsidR="00CE63DE" w:rsidRDefault="00CE63DE" w:rsidP="003543BC">
      <w:pPr>
        <w:pStyle w:val="NormalWeb"/>
        <w:spacing w:before="180" w:beforeAutospacing="0" w:after="0" w:afterAutospacing="0"/>
        <w:jc w:val="both"/>
        <w:rPr>
          <w:sz w:val="2"/>
          <w:szCs w:val="2"/>
        </w:rPr>
      </w:pPr>
      <w:r>
        <w:rPr>
          <w:sz w:val="2"/>
          <w:szCs w:val="2"/>
        </w:rPr>
        <w:t> </w:t>
      </w:r>
    </w:p>
    <w:p w14:paraId="3698A1D4"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lastRenderedPageBreak/>
        <w:t xml:space="preserve">Significant judgment is exercised by the Company in determining revenue recognition for certain customer agreements, and includes the following: </w:t>
      </w:r>
    </w:p>
    <w:p w14:paraId="1885053B"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Determination of whether products and services are considered distinct performance obligations that should be accounted for separately versus together, such as software licenses and related services that are sold with cloud-based services. </w:t>
      </w:r>
    </w:p>
    <w:p w14:paraId="42265949"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The pattern of delivery (i.e., timing of when revenue is recognized) for each distinct performance obligation. </w:t>
      </w:r>
    </w:p>
    <w:p w14:paraId="543C2FD8"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Identification and treatment of contract terms that may impact the timing and amount of revenue recognized (e.g., variable consideration, optional purchases, and free services). </w:t>
      </w:r>
    </w:p>
    <w:p w14:paraId="240441A5"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Determination of stand-alone selling prices for each distinct performance obligation and for products and services that are not sold separately. </w:t>
      </w:r>
    </w:p>
    <w:p w14:paraId="5257180E"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Given these factors and due to the volume of transactions, the related audit effort in evaluating management’s judgments in determining revenue recognition for certain customer agreements was extensive and required a high degree of auditor judgment. </w:t>
      </w:r>
    </w:p>
    <w:p w14:paraId="7242A501"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How the Critical Audit Matter Was Addressed in the Audit </w:t>
      </w:r>
    </w:p>
    <w:p w14:paraId="01C101FE"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principal audit procedures related to the Company’s revenue recognition for certain customer agreements included the following: </w:t>
      </w:r>
    </w:p>
    <w:p w14:paraId="64760CAB"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effectiveness of controls related to the identification of distinct performance obligations, the determination of the timing of revenue recognition, and the estimation of variable consideration. </w:t>
      </w:r>
    </w:p>
    <w:p w14:paraId="1FD0DA16"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management’s significant accounting policies related to certain customer agreements for reasonableness. </w:t>
      </w:r>
    </w:p>
    <w:p w14:paraId="2A4B3FEE" w14:textId="77777777" w:rsidR="00CE63DE" w:rsidRDefault="00CE63DE" w:rsidP="003543BC">
      <w:pPr>
        <w:pStyle w:val="NormalWeb"/>
        <w:keepNext/>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selected a sample of customer agreements and performed the following procedures: </w:t>
      </w:r>
    </w:p>
    <w:p w14:paraId="23E0614F"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Obtained and read contract source documents for each selection, including master agreements, and other documents that were part of the agreement. </w:t>
      </w:r>
    </w:p>
    <w:p w14:paraId="7201D0FD"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Tested management’s identification and treatment of contract terms. </w:t>
      </w:r>
    </w:p>
    <w:p w14:paraId="4ABB6A14"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Assessed the terms in the customer agreement and evaluated the appropriateness of management’s application of their accounting policies, along with their use of estimates, in the determination of revenue recognition conclusions. </w:t>
      </w:r>
    </w:p>
    <w:p w14:paraId="12E157F6"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the reasonableness of management’s estimate of stand-alone selling prices for products and services that are not sold separately. </w:t>
      </w:r>
    </w:p>
    <w:p w14:paraId="69F831E9" w14:textId="77777777" w:rsidR="00CE63DE" w:rsidRDefault="00CE63DE" w:rsidP="003543BC">
      <w:pPr>
        <w:pStyle w:val="NormalWeb"/>
        <w:spacing w:before="12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mathematical accuracy of management’s calculations of revenue and the associated timing of revenue recognized in the financial statements. </w:t>
      </w:r>
    </w:p>
    <w:p w14:paraId="719FA4AA"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Income Taxes – Uncertain Tax Positions – Refer to Note 12 to the financial statements</w:t>
      </w:r>
      <w:r>
        <w:rPr>
          <w:rFonts w:ascii="Arial" w:hAnsi="Arial" w:cs="Arial"/>
          <w:b/>
          <w:bCs/>
          <w:sz w:val="20"/>
          <w:szCs w:val="20"/>
        </w:rPr>
        <w:t xml:space="preserve"> </w:t>
      </w:r>
    </w:p>
    <w:p w14:paraId="147CF29D"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Critical Audit Matter Description </w:t>
      </w:r>
    </w:p>
    <w:p w14:paraId="1874376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subsequent to 2003. In the current fiscal year, the Company received Notices of Proposed Adjustments (“NOPAs”) for the tax years 2004 to 2013, primarily related to intercompany transfer pricing. While the Company has settled a portion of the IRS audits, resolution of the remaining matters could have a material impact on the Company’s financial statements. </w:t>
      </w:r>
    </w:p>
    <w:p w14:paraId="3D7DE6A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certain transfer pricing issues that remain unresolved with the IRS, evaluating management’s estimates relating to their determination of uncertain tax positions required extensive audit effort and a high degree of auditor judgment, including involvement of our tax specialists. </w:t>
      </w:r>
    </w:p>
    <w:p w14:paraId="22072B2E"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i/>
          <w:iCs/>
          <w:sz w:val="20"/>
          <w:szCs w:val="20"/>
        </w:rPr>
        <w:lastRenderedPageBreak/>
        <w:t xml:space="preserve">How the Critical Audit Matter Was Addressed in the Audit </w:t>
      </w:r>
    </w:p>
    <w:p w14:paraId="08103D42"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principal audit procedures to evaluate management’s estimates of uncertain tax positions related to unresolved transfer pricing issues included the following: </w:t>
      </w:r>
    </w:p>
    <w:p w14:paraId="720AD3A2" w14:textId="77777777" w:rsidR="00CE63DE" w:rsidRDefault="00CE63DE" w:rsidP="00380FDF">
      <w:pPr>
        <w:pStyle w:val="NormalWeb"/>
        <w:spacing w:before="160" w:beforeAutospacing="0" w:after="0" w:afterAutospacing="0"/>
        <w:ind w:left="360"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the appropriateness and consistency of management’s methods and assumptions used in the identification, recognition, measurement, and disclosure of uncertain tax positions, which included testing the effectiveness of the related internal controls. </w:t>
      </w:r>
    </w:p>
    <w:p w14:paraId="2465D2B5" w14:textId="77777777" w:rsidR="00CE63DE" w:rsidRDefault="00CE63DE" w:rsidP="00380FDF">
      <w:pPr>
        <w:pStyle w:val="NormalWeb"/>
        <w:spacing w:before="160" w:beforeAutospacing="0" w:after="0" w:afterAutospacing="0"/>
        <w:ind w:left="360"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read and evaluated management’s documentation, including relevant accounting policies and information obtained by management from outside tax specialists, that detailed the basis of the uncertain tax positions. </w:t>
      </w:r>
    </w:p>
    <w:p w14:paraId="7151301C" w14:textId="77777777" w:rsidR="00CE63DE" w:rsidRDefault="00CE63DE" w:rsidP="00380FDF">
      <w:pPr>
        <w:pStyle w:val="NormalWeb"/>
        <w:spacing w:before="160" w:beforeAutospacing="0" w:after="0" w:afterAutospacing="0"/>
        <w:ind w:left="360"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reasonableness of management’s judgments regarding the future resolution of the uncertain tax positions, including an evaluation of the technical merits of the uncertain tax positions. </w:t>
      </w:r>
    </w:p>
    <w:p w14:paraId="52AF9184" w14:textId="77777777" w:rsidR="00CE63DE" w:rsidRDefault="00CE63DE" w:rsidP="00380FDF">
      <w:pPr>
        <w:pStyle w:val="NormalWeb"/>
        <w:spacing w:before="160" w:beforeAutospacing="0" w:after="0" w:afterAutospacing="0"/>
        <w:ind w:left="360"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For those uncertain tax positions that had not been effectively settled, we evaluated whether management had appropriately considered new information, including the NOPAs received in the current fiscal year, that could significantly change the recognition, measurement, or disclosure of the uncertain tax positions. </w:t>
      </w:r>
    </w:p>
    <w:p w14:paraId="346E4BCC" w14:textId="77777777" w:rsidR="00CE63DE" w:rsidRDefault="00CE63DE" w:rsidP="00380FDF">
      <w:pPr>
        <w:pStyle w:val="NormalWeb"/>
        <w:spacing w:before="160" w:beforeAutospacing="0" w:after="0" w:afterAutospacing="0"/>
        <w:ind w:left="360"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evaluated the reasonableness of management’s estimates by considering how tax law, including statutes, regulations, and case law, impacted management’s judgments. </w:t>
      </w:r>
    </w:p>
    <w:p w14:paraId="065E9898"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i/>
          <w:iCs/>
          <w:sz w:val="20"/>
          <w:szCs w:val="20"/>
        </w:rPr>
        <w:t>Business Combinations – Estimate for Valuation of Acquired Intangible Assets – Refer to Note 8 to the financial statements</w:t>
      </w:r>
      <w:r>
        <w:rPr>
          <w:rFonts w:ascii="Arial" w:hAnsi="Arial" w:cs="Arial"/>
          <w:b/>
          <w:bCs/>
          <w:sz w:val="20"/>
          <w:szCs w:val="20"/>
        </w:rPr>
        <w:t xml:space="preserve"> </w:t>
      </w:r>
    </w:p>
    <w:p w14:paraId="7610BDA2"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Critical Audit Matter Description </w:t>
      </w:r>
    </w:p>
    <w:p w14:paraId="7B47D573"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On October 13, 2023, the Company completed the acquisition of Activision Blizzard, Inc. The Company accounted for the Activision Blizzard, Inc., acquisition as a business combination and, accordingly, allocated the purchase price to the assets acquired and liabilities assumed based on their respective estimated fair values as of the date of acquisition. Identifiable intangible assets acquired included marketing-related intangible assets, technology-based intangible assets, and customer-related intangible assets. The excess of the purchase consideration over the fair value of identifiable assets acquired and liabilities assumed was recorded as goodwill. </w:t>
      </w:r>
    </w:p>
    <w:p w14:paraId="0DD4A8A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identified the fair value determination of certain marketing-related and technology-based intangible assets for the business combination as a critical audit matter due to the significant judgment required in determining their estimated fair values. Management’s estimates of fair value included assumptions for revenue and expense forecasts and the selection of appropriate discount rates. There was a high degree of auditor judgment and subjectivity in applying audit procedures and evaluating the significant assumptions relating to the estimates, including involvement of our fair value specialists. </w:t>
      </w:r>
    </w:p>
    <w:p w14:paraId="325786C2"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i/>
          <w:iCs/>
          <w:sz w:val="20"/>
          <w:szCs w:val="20"/>
        </w:rPr>
        <w:t xml:space="preserve">How the Critical Audit Matter Was Addressed in the Audit </w:t>
      </w:r>
    </w:p>
    <w:p w14:paraId="62D983C3"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audit procedures related to management’s estimates of the fair value of certain marketing-related and technology-based intangible assets acquired included the following, among others: </w:t>
      </w:r>
    </w:p>
    <w:p w14:paraId="4DA0AE06" w14:textId="77777777" w:rsidR="00CE63DE" w:rsidRDefault="00CE63DE" w:rsidP="00380FDF">
      <w:pPr>
        <w:pStyle w:val="NormalWeb"/>
        <w:spacing w:before="160" w:beforeAutospacing="0" w:after="0" w:afterAutospacing="0"/>
        <w:ind w:left="360"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tested the operating effectiveness of internal controls over the business combination, including internal controls over the revenue and expense forecasts and the selection of appropriate discount rates. </w:t>
      </w:r>
    </w:p>
    <w:p w14:paraId="28410262" w14:textId="77777777" w:rsidR="00CE63DE" w:rsidRDefault="00CE63DE" w:rsidP="00380FDF">
      <w:pPr>
        <w:pStyle w:val="NormalWeb"/>
        <w:spacing w:before="160" w:beforeAutospacing="0" w:after="0" w:afterAutospacing="0"/>
        <w:ind w:left="360"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We assessed the knowledge, skills, abilities, and objectivity of management’s valuation specialist and evaluated the work performed. </w:t>
      </w:r>
    </w:p>
    <w:p w14:paraId="61053A26" w14:textId="77777777" w:rsidR="00CE63DE" w:rsidRDefault="00CE63DE" w:rsidP="00380FDF">
      <w:pPr>
        <w:pStyle w:val="NormalWeb"/>
        <w:spacing w:before="160" w:beforeAutospacing="0" w:after="0" w:afterAutospacing="0"/>
        <w:jc w:val="both"/>
        <w:rPr>
          <w:sz w:val="2"/>
          <w:szCs w:val="2"/>
        </w:rPr>
      </w:pPr>
      <w:r>
        <w:rPr>
          <w:sz w:val="2"/>
          <w:szCs w:val="2"/>
        </w:rPr>
        <w:t> </w:t>
      </w:r>
    </w:p>
    <w:p w14:paraId="2094A7C3" w14:textId="77777777" w:rsidR="00CE63DE" w:rsidRDefault="00CE63DE" w:rsidP="003543BC">
      <w:pPr>
        <w:pStyle w:val="NormalWeb"/>
        <w:spacing w:before="0" w:beforeAutospacing="0" w:after="0" w:afterAutospacing="0"/>
        <w:ind w:left="367" w:hanging="367"/>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When assessing the reasonableness of assumptions related to forecasted revenue and expenses, we evaluated whether the assumptions used were reasonable considering historical financial information of Activision Blizzard, Inc., and the Company’s forecasted financial information. </w:t>
      </w:r>
    </w:p>
    <w:p w14:paraId="01F4A329" w14:textId="77777777" w:rsidR="00CE63DE" w:rsidRDefault="00CE63DE" w:rsidP="00380FDF">
      <w:pPr>
        <w:pStyle w:val="NormalWeb"/>
        <w:keepNext/>
        <w:spacing w:before="160" w:beforeAutospacing="0" w:after="0" w:afterAutospacing="0"/>
        <w:ind w:left="360"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With the assistance of our fair value specialists, we evaluated the reasonableness of the discount rates by: </w:t>
      </w:r>
    </w:p>
    <w:p w14:paraId="2123FBAB" w14:textId="77777777" w:rsidR="00CE63DE" w:rsidRDefault="00CE63DE" w:rsidP="00380FDF">
      <w:pPr>
        <w:pStyle w:val="NormalWeb"/>
        <w:spacing w:before="160" w:beforeAutospacing="0" w:after="0" w:afterAutospacing="0"/>
        <w:ind w:left="360" w:hanging="36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Testing the source information underlying the discount rates and testing the mathematical accuracy of the calculations. </w:t>
      </w:r>
    </w:p>
    <w:p w14:paraId="7C7A8332" w14:textId="77777777" w:rsidR="00CE63DE" w:rsidRDefault="00CE63DE" w:rsidP="00380FDF">
      <w:pPr>
        <w:pStyle w:val="NormalWeb"/>
        <w:pageBreakBefore/>
        <w:spacing w:before="160" w:beforeAutospacing="0" w:after="0" w:afterAutospacing="0"/>
        <w:ind w:left="360" w:hanging="360"/>
        <w:jc w:val="both"/>
        <w:rPr>
          <w:rFonts w:ascii="Arial" w:hAnsi="Arial" w:cs="Arial"/>
          <w:sz w:val="20"/>
          <w:szCs w:val="20"/>
        </w:rPr>
      </w:pPr>
      <w:r>
        <w:rPr>
          <w:rFonts w:ascii="Arial" w:hAnsi="Arial" w:cs="Arial"/>
          <w:sz w:val="20"/>
          <w:szCs w:val="20"/>
        </w:rPr>
        <w:lastRenderedPageBreak/>
        <w:t>-</w:t>
      </w:r>
      <w:r>
        <w:rPr>
          <w:rFonts w:ascii="Arial" w:hAnsi="Arial" w:cs="Arial"/>
          <w:sz w:val="20"/>
          <w:szCs w:val="20"/>
        </w:rPr>
        <w:tab/>
        <w:t xml:space="preserve">Developing a range of independent estimates and comparing those to the discount rates selected by management. </w:t>
      </w:r>
    </w:p>
    <w:p w14:paraId="03080F3A"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w:t>
      </w:r>
      <w:r>
        <w:rPr>
          <w:rFonts w:ascii="Arial" w:hAnsi="Arial" w:cs="Arial"/>
          <w:sz w:val="15"/>
          <w:szCs w:val="15"/>
        </w:rPr>
        <w:t>S</w:t>
      </w:r>
      <w:r>
        <w:rPr>
          <w:rFonts w:ascii="Arial" w:hAnsi="Arial" w:cs="Arial"/>
          <w:sz w:val="20"/>
          <w:szCs w:val="20"/>
        </w:rPr>
        <w:t xml:space="preserve">/ </w:t>
      </w:r>
      <w:r>
        <w:rPr>
          <w:rFonts w:ascii="Arial" w:hAnsi="Arial" w:cs="Arial"/>
          <w:sz w:val="20"/>
          <w:szCs w:val="20"/>
        </w:rPr>
        <w:t> </w:t>
      </w:r>
      <w:r>
        <w:rPr>
          <w:rFonts w:ascii="Arial" w:hAnsi="Arial" w:cs="Arial"/>
          <w:sz w:val="20"/>
          <w:szCs w:val="20"/>
        </w:rPr>
        <w:t>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14:paraId="673CD37F" w14:textId="77777777" w:rsidR="00CE63DE" w:rsidRDefault="00CE63DE" w:rsidP="003543BC">
      <w:pPr>
        <w:pStyle w:val="NormalWeb"/>
        <w:keepNext/>
        <w:spacing w:before="160" w:beforeAutospacing="0" w:after="0" w:afterAutospacing="0"/>
        <w:jc w:val="both"/>
        <w:rPr>
          <w:rFonts w:ascii="Arial" w:hAnsi="Arial" w:cs="Arial"/>
          <w:sz w:val="20"/>
          <w:szCs w:val="20"/>
        </w:rPr>
      </w:pPr>
      <w:r>
        <w:rPr>
          <w:rFonts w:ascii="Arial" w:hAnsi="Arial" w:cs="Arial"/>
          <w:sz w:val="20"/>
          <w:szCs w:val="20"/>
        </w:rPr>
        <w:t xml:space="preserve">Seattle, Washington </w:t>
      </w:r>
    </w:p>
    <w:p w14:paraId="238AAE85"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July 30, 2024 </w:t>
      </w:r>
    </w:p>
    <w:p w14:paraId="1A55E6B5"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served as the Company’s auditor since 1983. </w:t>
      </w:r>
    </w:p>
    <w:p w14:paraId="6C805EAE" w14:textId="77777777" w:rsidR="00CE63DE" w:rsidRDefault="00CE63DE" w:rsidP="003543BC">
      <w:pPr>
        <w:pStyle w:val="NormalWeb"/>
        <w:spacing w:before="240" w:beforeAutospacing="0" w:after="0" w:afterAutospacing="0"/>
        <w:jc w:val="both"/>
        <w:rPr>
          <w:sz w:val="2"/>
          <w:szCs w:val="2"/>
        </w:rPr>
      </w:pPr>
      <w:r>
        <w:rPr>
          <w:sz w:val="2"/>
          <w:szCs w:val="2"/>
        </w:rPr>
        <w:t> </w:t>
      </w:r>
    </w:p>
    <w:p w14:paraId="13BD2A81" w14:textId="77777777" w:rsidR="00CE63DE" w:rsidRDefault="00CE63DE">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CHANGES IN AND DISAGREEMENTS WITH ACCOUNTANTS ON ACCOUNTING AND FINANCIAL DISCLOSURE </w:t>
      </w:r>
    </w:p>
    <w:p w14:paraId="5B1462E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Not applicable. </w:t>
      </w:r>
    </w:p>
    <w:p w14:paraId="382392DC" w14:textId="77777777" w:rsidR="00CE63DE" w:rsidRDefault="00CE63DE">
      <w:pPr>
        <w:pStyle w:val="NormalWeb"/>
        <w:spacing w:before="360" w:beforeAutospacing="0" w:after="0" w:afterAutospacing="0"/>
        <w:jc w:val="center"/>
        <w:rPr>
          <w:rFonts w:ascii="Arial" w:hAnsi="Arial" w:cs="Arial"/>
        </w:rPr>
      </w:pPr>
      <w:r>
        <w:rPr>
          <w:rFonts w:ascii="Arial" w:hAnsi="Arial" w:cs="Arial"/>
          <w:b/>
          <w:bCs/>
        </w:rPr>
        <w:t xml:space="preserve">CONTROLS AND PROCEDURES </w:t>
      </w:r>
    </w:p>
    <w:p w14:paraId="47C5D25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0B2269CF"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REPORT OF MANAGEMENT ON INTERNAL CONTROL OVER FINANCIAL REPORTING </w:t>
      </w:r>
    </w:p>
    <w:p w14:paraId="4241F1C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14:paraId="76E464D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Management conducted an evaluation of the effectiveness of our internal control over financial reporting based on the framework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Our assessment of, and conclusion on, the effectiveness of internal control over financial reporting did not include the internal controls of Activision Blizzard, Inc., acquired on October 13, 2023, which is included in our consolidated financial statements since the date of acquisition and represented less than 1% of our total assets as of June 30, 2024 after excluding goodwill and intangible assets acquired, and 2% of our total revenues for the year ended June 30, 2024. Based on this evaluation, management concluded that the Company’s internal control over financial reporting was effective as of June 30, 2024. There were no changes in our internal control over financial reporting during the quarter ended June 30, 2024 that have materially affected, or are reasonably likely to materially affect, our internal control over financial reporting. Deloitte &amp; Touche LLP has audited our internal control over financial reporting as of June 30, 2024; their report follows. </w:t>
      </w:r>
    </w:p>
    <w:p w14:paraId="32FE2D68" w14:textId="77777777" w:rsidR="00CE63DE" w:rsidRDefault="00CE63DE" w:rsidP="003543BC">
      <w:pPr>
        <w:pStyle w:val="NormalWeb"/>
        <w:spacing w:before="240" w:beforeAutospacing="0" w:after="0" w:afterAutospacing="0"/>
        <w:jc w:val="both"/>
        <w:rPr>
          <w:sz w:val="2"/>
          <w:szCs w:val="2"/>
        </w:rPr>
      </w:pPr>
      <w:r>
        <w:rPr>
          <w:sz w:val="2"/>
          <w:szCs w:val="2"/>
        </w:rPr>
        <w:t> </w:t>
      </w:r>
    </w:p>
    <w:p w14:paraId="5C20AE65" w14:textId="77777777" w:rsidR="00CE63DE" w:rsidRDefault="00CE63DE" w:rsidP="003543BC">
      <w:pPr>
        <w:pStyle w:val="NormalWeb"/>
        <w:keepNext/>
        <w:pageBreakBefore/>
        <w:spacing w:before="0" w:beforeAutospacing="0" w:after="0" w:afterAutospacing="0"/>
        <w:jc w:val="both"/>
        <w:rPr>
          <w:rFonts w:ascii="Arial" w:hAnsi="Arial" w:cs="Arial"/>
          <w:sz w:val="20"/>
          <w:szCs w:val="20"/>
        </w:rPr>
      </w:pPr>
      <w:r>
        <w:rPr>
          <w:rFonts w:ascii="Arial" w:hAnsi="Arial" w:cs="Arial"/>
          <w:b/>
          <w:bCs/>
          <w:sz w:val="20"/>
          <w:szCs w:val="20"/>
        </w:rPr>
        <w:lastRenderedPageBreak/>
        <w:t xml:space="preserve">REPORT OF INDEPENDENT REGISTERED PUBLIC ACCOUNTING FIRM </w:t>
      </w:r>
    </w:p>
    <w:p w14:paraId="6CCF3AB2"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the Stockholders and the Board of Directors of Microsoft Corporation </w:t>
      </w:r>
    </w:p>
    <w:p w14:paraId="650BAEFB"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Opinion on Internal Control over Financial Reporting </w:t>
      </w:r>
    </w:p>
    <w:p w14:paraId="0C44B7D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audited the internal control over financial reporting of Microsoft Corporation and subsidiaries (the “Company”) as of June 30, 2024,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(COSO). In our opinion, the Company maintained, in all material respects, effective internal control over financial reporting as of June 30, 2024,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COSO. </w:t>
      </w:r>
    </w:p>
    <w:p w14:paraId="434C7E3B"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have also audited, in accordance with the standards of the Public Company Accounting Oversight Board (United States) (PCAOB), the consolidated financial statements as of and for the year ended June 30, 2024, of the Company and our report dated July 30, 2024, expressed an unqualified opinion on those financial statements. </w:t>
      </w:r>
    </w:p>
    <w:p w14:paraId="689364D7"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As described in Report of Management on Internal Control over Financial Reporting, management excluded from its assessment the internal control over financial reporting at Activision Blizzard, Inc., which was acquired on October 13, 2023, and whose financial statements constitute less than 1 percent of total assets as of June 30, 2024 after excluding goodwill and intangible assets acquired, and 2 percent of total revenues for the year ended June 30, 2024. Accordingly, our audit did not include the internal control over financial reporting at Activision Blizzard, Inc. </w:t>
      </w:r>
    </w:p>
    <w:p w14:paraId="799069EA"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Basis for Opinion </w:t>
      </w:r>
    </w:p>
    <w:p w14:paraId="343C1FBC"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019A2E2A"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 </w:t>
      </w:r>
    </w:p>
    <w:p w14:paraId="12E9C3F2"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b/>
          <w:bCs/>
          <w:sz w:val="20"/>
          <w:szCs w:val="20"/>
        </w:rPr>
        <w:t xml:space="preserve">Definition and Limitations of Internal Control over Financial Reporting </w:t>
      </w:r>
    </w:p>
    <w:p w14:paraId="2D0EE7B8"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 </w:t>
      </w:r>
    </w:p>
    <w:p w14:paraId="2FDC43CA" w14:textId="77777777" w:rsidR="00CE63DE" w:rsidRDefault="00CE63DE" w:rsidP="00BC4CC4">
      <w:pPr>
        <w:pStyle w:val="NormalWeb"/>
        <w:pageBreakBefore/>
        <w:spacing w:before="0" w:beforeAutospacing="0" w:after="0" w:afterAutospacing="0"/>
        <w:jc w:val="both"/>
        <w:rPr>
          <w:rFonts w:ascii="Arial" w:hAnsi="Arial" w:cs="Arial"/>
          <w:sz w:val="20"/>
          <w:szCs w:val="20"/>
        </w:rPr>
      </w:pPr>
      <w:r>
        <w:rPr>
          <w:rFonts w:ascii="Arial" w:hAnsi="Arial" w:cs="Arial"/>
          <w:sz w:val="20"/>
          <w:szCs w:val="20"/>
        </w:rPr>
        <w:lastRenderedPageBreak/>
        <w:t xml:space="preserve">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w:t>
      </w:r>
    </w:p>
    <w:p w14:paraId="30217895" w14:textId="77777777" w:rsidR="00CE63DE" w:rsidRDefault="00CE63DE" w:rsidP="003543BC">
      <w:pPr>
        <w:pStyle w:val="NormalWeb"/>
        <w:keepNext/>
        <w:spacing w:before="0" w:beforeAutospacing="0" w:after="0" w:afterAutospacing="0"/>
        <w:jc w:val="both"/>
      </w:pPr>
      <w:r>
        <w:t> </w:t>
      </w:r>
    </w:p>
    <w:tbl>
      <w:tblPr>
        <w:tblW w:w="2000" w:type="pct"/>
        <w:tblCellMar>
          <w:left w:w="0" w:type="dxa"/>
          <w:right w:w="0" w:type="dxa"/>
        </w:tblCellMar>
        <w:tblLook w:val="04A0" w:firstRow="1" w:lastRow="0" w:firstColumn="1" w:lastColumn="0" w:noHBand="0" w:noVBand="1"/>
      </w:tblPr>
      <w:tblGrid>
        <w:gridCol w:w="3715"/>
        <w:gridCol w:w="605"/>
      </w:tblGrid>
      <w:tr w:rsidR="00CE63DE" w14:paraId="300FF11A" w14:textId="77777777">
        <w:tc>
          <w:tcPr>
            <w:tcW w:w="2380" w:type="dxa"/>
            <w:vAlign w:val="center"/>
            <w:hideMark/>
          </w:tcPr>
          <w:p w14:paraId="0F1BC64F" w14:textId="77777777" w:rsidR="00CE63DE" w:rsidRDefault="00CE63DE"/>
        </w:tc>
        <w:tc>
          <w:tcPr>
            <w:tcW w:w="700" w:type="pct"/>
            <w:vAlign w:val="center"/>
            <w:hideMark/>
          </w:tcPr>
          <w:p w14:paraId="37937C2F" w14:textId="77777777" w:rsidR="00CE63DE" w:rsidRDefault="00CE63DE">
            <w:pPr>
              <w:rPr>
                <w:sz w:val="20"/>
              </w:rPr>
            </w:pPr>
          </w:p>
        </w:tc>
      </w:tr>
      <w:tr w:rsidR="00CE63DE" w14:paraId="54AD53CE" w14:textId="77777777">
        <w:trPr>
          <w:cantSplit/>
        </w:trPr>
        <w:tc>
          <w:tcPr>
            <w:tcW w:w="0" w:type="auto"/>
            <w:hideMark/>
          </w:tcPr>
          <w:p w14:paraId="6EA14251"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sz w:val="20"/>
                <w:szCs w:val="20"/>
              </w:rPr>
              <w:t>/</w:t>
            </w:r>
            <w:r>
              <w:rPr>
                <w:rFonts w:ascii="Arial" w:hAnsi="Arial" w:cs="Arial"/>
                <w:sz w:val="15"/>
                <w:szCs w:val="15"/>
              </w:rPr>
              <w:t>S</w:t>
            </w:r>
            <w:r>
              <w:rPr>
                <w:rFonts w:ascii="Arial" w:hAnsi="Arial" w:cs="Arial"/>
                <w:sz w:val="20"/>
                <w:szCs w:val="20"/>
              </w:rPr>
              <w:t>/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LLP</w:t>
            </w:r>
          </w:p>
        </w:tc>
        <w:tc>
          <w:tcPr>
            <w:tcW w:w="0" w:type="auto"/>
            <w:tcMar>
              <w:top w:w="0" w:type="dxa"/>
              <w:left w:w="144" w:type="dxa"/>
              <w:bottom w:w="0" w:type="dxa"/>
              <w:right w:w="0" w:type="dxa"/>
            </w:tcMar>
            <w:hideMark/>
          </w:tcPr>
          <w:p w14:paraId="3B7A0F64"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057EBE3D" w14:textId="77777777">
        <w:trPr>
          <w:trHeight w:val="120"/>
        </w:trPr>
        <w:tc>
          <w:tcPr>
            <w:tcW w:w="0" w:type="auto"/>
            <w:vAlign w:val="center"/>
            <w:hideMark/>
          </w:tcPr>
          <w:p w14:paraId="1874F5EE"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A0B7B1C" w14:textId="77777777" w:rsidR="00CE63DE" w:rsidRDefault="00CE63DE">
            <w:pPr>
              <w:rPr>
                <w:rFonts w:ascii="Arial" w:hAnsi="Arial" w:cs="Arial"/>
                <w:sz w:val="2"/>
                <w:szCs w:val="2"/>
              </w:rPr>
            </w:pPr>
            <w:r>
              <w:rPr>
                <w:rFonts w:ascii="Arial" w:hAnsi="Arial" w:cs="Arial"/>
                <w:sz w:val="2"/>
                <w:szCs w:val="2"/>
              </w:rPr>
              <w:t> </w:t>
            </w:r>
          </w:p>
        </w:tc>
      </w:tr>
      <w:tr w:rsidR="00CE63DE" w14:paraId="490BB361" w14:textId="77777777">
        <w:trPr>
          <w:cantSplit/>
        </w:trPr>
        <w:tc>
          <w:tcPr>
            <w:tcW w:w="0" w:type="auto"/>
            <w:hideMark/>
          </w:tcPr>
          <w:p w14:paraId="6A54CE33"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sz w:val="20"/>
                <w:szCs w:val="20"/>
              </w:rPr>
              <w:t>Seattle, Washington</w:t>
            </w:r>
          </w:p>
        </w:tc>
        <w:tc>
          <w:tcPr>
            <w:tcW w:w="0" w:type="auto"/>
            <w:tcMar>
              <w:top w:w="0" w:type="dxa"/>
              <w:left w:w="144" w:type="dxa"/>
              <w:bottom w:w="0" w:type="dxa"/>
              <w:right w:w="0" w:type="dxa"/>
            </w:tcMar>
            <w:hideMark/>
          </w:tcPr>
          <w:p w14:paraId="52776287" w14:textId="77777777" w:rsidR="00CE63DE" w:rsidRDefault="00CE63DE">
            <w:pPr>
              <w:pStyle w:val="la2"/>
              <w:rPr>
                <w:rFonts w:ascii="Arial" w:hAnsi="Arial" w:cs="Arial"/>
                <w:sz w:val="20"/>
                <w:szCs w:val="20"/>
              </w:rPr>
            </w:pPr>
            <w:r>
              <w:rPr>
                <w:rFonts w:ascii="Arial" w:hAnsi="Arial" w:cs="Arial"/>
                <w:sz w:val="20"/>
                <w:szCs w:val="20"/>
              </w:rPr>
              <w:t> </w:t>
            </w:r>
          </w:p>
        </w:tc>
      </w:tr>
      <w:tr w:rsidR="00CE63DE" w14:paraId="6631022E" w14:textId="77777777">
        <w:trPr>
          <w:cantSplit/>
        </w:trPr>
        <w:tc>
          <w:tcPr>
            <w:tcW w:w="0" w:type="auto"/>
            <w:hideMark/>
          </w:tcPr>
          <w:p w14:paraId="60ED5E03" w14:textId="77777777" w:rsidR="00CE63DE" w:rsidRDefault="00CE63DE">
            <w:pPr>
              <w:rPr>
                <w:rFonts w:ascii="Arial" w:hAnsi="Arial" w:cs="Arial"/>
                <w:sz w:val="16"/>
                <w:szCs w:val="16"/>
              </w:rPr>
            </w:pPr>
            <w:r>
              <w:rPr>
                <w:rFonts w:ascii="Arial" w:hAnsi="Arial" w:cs="Arial"/>
                <w:sz w:val="20"/>
              </w:rPr>
              <w:t>July 30, 2024</w:t>
            </w:r>
          </w:p>
        </w:tc>
        <w:tc>
          <w:tcPr>
            <w:tcW w:w="0" w:type="auto"/>
            <w:tcMar>
              <w:top w:w="0" w:type="dxa"/>
              <w:left w:w="144" w:type="dxa"/>
              <w:bottom w:w="0" w:type="dxa"/>
              <w:right w:w="0" w:type="dxa"/>
            </w:tcMar>
            <w:vAlign w:val="bottom"/>
            <w:hideMark/>
          </w:tcPr>
          <w:p w14:paraId="0D3C87C3" w14:textId="77777777" w:rsidR="00CE63DE" w:rsidRPr="003543BC" w:rsidRDefault="00CE63DE">
            <w:pPr>
              <w:pStyle w:val="la2"/>
              <w:rPr>
                <w:rFonts w:ascii="Arial" w:hAnsi="Arial" w:cs="Arial"/>
                <w:sz w:val="16"/>
                <w:szCs w:val="16"/>
              </w:rPr>
            </w:pPr>
            <w:r>
              <w:rPr>
                <w:rFonts w:ascii="Arial" w:hAnsi="Arial" w:cs="Arial"/>
                <w:sz w:val="16"/>
                <w:szCs w:val="16"/>
              </w:rPr>
              <w:t> </w:t>
            </w:r>
          </w:p>
        </w:tc>
      </w:tr>
    </w:tbl>
    <w:p w14:paraId="012D7D59" w14:textId="77777777" w:rsidR="00CE63DE" w:rsidRPr="003543BC" w:rsidRDefault="00CE63DE" w:rsidP="003543BC">
      <w:pPr>
        <w:pStyle w:val="NormalWeb"/>
        <w:spacing w:before="0" w:beforeAutospacing="0" w:after="0" w:afterAutospacing="0"/>
        <w:jc w:val="both"/>
        <w:rPr>
          <w:sz w:val="16"/>
          <w:szCs w:val="16"/>
        </w:rPr>
      </w:pPr>
      <w:r>
        <w:rPr>
          <w:sz w:val="16"/>
          <w:szCs w:val="16"/>
        </w:rPr>
        <w:t> </w:t>
      </w:r>
    </w:p>
    <w:p w14:paraId="492E829E" w14:textId="77777777" w:rsidR="00CE63DE" w:rsidRDefault="00CE63DE" w:rsidP="00BC4CC4">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DIRECTORS AND EXECUTIVE OFFICERS OF MICROSOFT CORPORATION </w:t>
      </w:r>
    </w:p>
    <w:p w14:paraId="1855C596" w14:textId="77777777" w:rsidR="00CE63DE" w:rsidRDefault="00CE63DE" w:rsidP="003543BC">
      <w:pPr>
        <w:pStyle w:val="NormalWeb"/>
        <w:spacing w:before="0" w:beforeAutospacing="0" w:after="0" w:afterAutospacing="0"/>
        <w:jc w:val="both"/>
        <w:rPr>
          <w:sz w:val="16"/>
          <w:szCs w:val="16"/>
        </w:rPr>
      </w:pPr>
      <w:r>
        <w:rPr>
          <w:sz w:val="16"/>
          <w:szCs w:val="16"/>
        </w:rPr>
        <w:t> </w:t>
      </w:r>
    </w:p>
    <w:p w14:paraId="2D89D6CC" w14:textId="77777777" w:rsidR="00CE63DE" w:rsidRDefault="00CE63DE">
      <w:pPr>
        <w:pStyle w:val="NormalWeb"/>
        <w:keepNext/>
        <w:spacing w:before="0" w:beforeAutospacing="0" w:after="0" w:afterAutospacing="0"/>
        <w:jc w:val="center"/>
        <w:rPr>
          <w:rFonts w:ascii="Arial" w:hAnsi="Arial" w:cs="Arial"/>
          <w:sz w:val="20"/>
          <w:szCs w:val="20"/>
        </w:rPr>
      </w:pPr>
      <w:r>
        <w:rPr>
          <w:rFonts w:ascii="Arial" w:hAnsi="Arial" w:cs="Arial"/>
          <w:sz w:val="20"/>
          <w:szCs w:val="20"/>
          <w:u w:val="single"/>
        </w:rPr>
        <w:t xml:space="preserve">DIRECTORS </w:t>
      </w:r>
    </w:p>
    <w:p w14:paraId="1C0218A4"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3716"/>
        <w:gridCol w:w="3716"/>
        <w:gridCol w:w="3368"/>
      </w:tblGrid>
      <w:tr w:rsidR="00CE63DE" w14:paraId="61B6FCEB" w14:textId="77777777">
        <w:trPr>
          <w:jc w:val="center"/>
        </w:trPr>
        <w:tc>
          <w:tcPr>
            <w:tcW w:w="3440" w:type="dxa"/>
            <w:vAlign w:val="center"/>
            <w:hideMark/>
          </w:tcPr>
          <w:p w14:paraId="17781ED4" w14:textId="77777777" w:rsidR="00CE63DE" w:rsidRDefault="00CE63DE"/>
        </w:tc>
        <w:tc>
          <w:tcPr>
            <w:tcW w:w="3440" w:type="dxa"/>
            <w:vAlign w:val="center"/>
            <w:hideMark/>
          </w:tcPr>
          <w:p w14:paraId="764356EC" w14:textId="77777777" w:rsidR="00CE63DE" w:rsidRDefault="00CE63DE">
            <w:pPr>
              <w:rPr>
                <w:sz w:val="20"/>
              </w:rPr>
            </w:pPr>
          </w:p>
        </w:tc>
        <w:tc>
          <w:tcPr>
            <w:tcW w:w="1550" w:type="pct"/>
            <w:vAlign w:val="center"/>
            <w:hideMark/>
          </w:tcPr>
          <w:p w14:paraId="106A8683" w14:textId="77777777" w:rsidR="00CE63DE" w:rsidRDefault="00CE63DE">
            <w:pPr>
              <w:rPr>
                <w:sz w:val="20"/>
              </w:rPr>
            </w:pPr>
          </w:p>
        </w:tc>
      </w:tr>
      <w:tr w:rsidR="00CE63DE" w14:paraId="52636424" w14:textId="77777777">
        <w:trPr>
          <w:cantSplit/>
          <w:jc w:val="center"/>
        </w:trPr>
        <w:tc>
          <w:tcPr>
            <w:tcW w:w="0" w:type="auto"/>
            <w:hideMark/>
          </w:tcPr>
          <w:p w14:paraId="4411BF74"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Satya Nadella</w:t>
            </w:r>
          </w:p>
          <w:p w14:paraId="77EA972F" w14:textId="77777777" w:rsidR="00CE63DE" w:rsidRDefault="00CE63DE">
            <w:pPr>
              <w:pStyle w:val="NormalWeb"/>
              <w:spacing w:before="0" w:beforeAutospacing="0" w:after="0" w:afterAutospacing="0"/>
              <w:rPr>
                <w:rFonts w:ascii="Arial" w:hAnsi="Arial" w:cs="Arial"/>
                <w:sz w:val="20"/>
                <w:szCs w:val="20"/>
              </w:rPr>
            </w:pPr>
            <w:r>
              <w:rPr>
                <w:rFonts w:ascii="Arial" w:hAnsi="Arial" w:cs="Arial"/>
                <w:sz w:val="20"/>
                <w:szCs w:val="20"/>
              </w:rPr>
              <w:t>Chairman and Chief Executive Officer,</w:t>
            </w:r>
          </w:p>
          <w:p w14:paraId="7DB6E24D"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Microsoft Corporation</w:t>
            </w:r>
            <w:r>
              <w:rPr>
                <w:rFonts w:ascii="Arial" w:hAnsi="Arial" w:cs="Arial"/>
                <w:b/>
                <w:bCs/>
                <w:sz w:val="20"/>
                <w:szCs w:val="20"/>
              </w:rPr>
              <w:t xml:space="preserve"> </w:t>
            </w:r>
          </w:p>
        </w:tc>
        <w:tc>
          <w:tcPr>
            <w:tcW w:w="0" w:type="auto"/>
            <w:hideMark/>
          </w:tcPr>
          <w:p w14:paraId="6C14AA77"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Catherine MacGregor </w:t>
            </w:r>
            <w:r>
              <w:rPr>
                <w:rFonts w:ascii="Arial" w:hAnsi="Arial" w:cs="Arial"/>
                <w:b/>
                <w:bCs/>
                <w:sz w:val="15"/>
                <w:szCs w:val="15"/>
                <w:vertAlign w:val="superscript"/>
              </w:rPr>
              <w:t>4</w:t>
            </w:r>
          </w:p>
          <w:p w14:paraId="6FDC993A" w14:textId="77777777" w:rsidR="00CE63DE" w:rsidRDefault="00CE63DE">
            <w:pPr>
              <w:pStyle w:val="NormalWeb"/>
              <w:spacing w:before="0" w:beforeAutospacing="0" w:after="0" w:afterAutospacing="0"/>
              <w:rPr>
                <w:rFonts w:ascii="Arial" w:hAnsi="Arial" w:cs="Arial"/>
                <w:sz w:val="20"/>
                <w:szCs w:val="20"/>
              </w:rPr>
            </w:pPr>
            <w:r>
              <w:rPr>
                <w:rFonts w:ascii="Arial" w:hAnsi="Arial" w:cs="Arial"/>
                <w:sz w:val="20"/>
                <w:szCs w:val="20"/>
              </w:rPr>
              <w:t>Group Chief Executive Officer,</w:t>
            </w:r>
          </w:p>
          <w:p w14:paraId="7CEF4BF7"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Engie S.A.</w:t>
            </w:r>
          </w:p>
        </w:tc>
        <w:tc>
          <w:tcPr>
            <w:tcW w:w="0" w:type="auto"/>
            <w:hideMark/>
          </w:tcPr>
          <w:p w14:paraId="0342335A"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Carlos A. Rodriguez </w:t>
            </w:r>
            <w:r>
              <w:rPr>
                <w:rFonts w:ascii="Arial" w:hAnsi="Arial" w:cs="Arial"/>
                <w:b/>
                <w:bCs/>
                <w:sz w:val="15"/>
                <w:szCs w:val="15"/>
                <w:vertAlign w:val="superscript"/>
              </w:rPr>
              <w:t>1, 2</w:t>
            </w:r>
          </w:p>
          <w:p w14:paraId="1DB8B779"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Director, Automatic Data</w:t>
            </w:r>
            <w:r>
              <w:rPr>
                <w:rFonts w:ascii="Arial" w:hAnsi="Arial" w:cs="Arial"/>
                <w:sz w:val="20"/>
                <w:szCs w:val="20"/>
              </w:rPr>
              <w:br/>
              <w:t>Processing, Inc.</w:t>
            </w:r>
          </w:p>
        </w:tc>
      </w:tr>
      <w:tr w:rsidR="00CE63DE" w14:paraId="49E7129D" w14:textId="77777777">
        <w:trPr>
          <w:trHeight w:val="240"/>
          <w:jc w:val="center"/>
        </w:trPr>
        <w:tc>
          <w:tcPr>
            <w:tcW w:w="0" w:type="auto"/>
            <w:vAlign w:val="center"/>
            <w:hideMark/>
          </w:tcPr>
          <w:p w14:paraId="4A0598FC"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53CAE891"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2A48E788" w14:textId="77777777" w:rsidR="00CE63DE" w:rsidRDefault="00CE63DE">
            <w:pPr>
              <w:rPr>
                <w:rFonts w:ascii="Arial" w:hAnsi="Arial" w:cs="Arial"/>
                <w:sz w:val="2"/>
                <w:szCs w:val="2"/>
              </w:rPr>
            </w:pPr>
            <w:r>
              <w:rPr>
                <w:rFonts w:ascii="Arial" w:hAnsi="Arial" w:cs="Arial"/>
                <w:sz w:val="2"/>
                <w:szCs w:val="2"/>
              </w:rPr>
              <w:t> </w:t>
            </w:r>
          </w:p>
        </w:tc>
      </w:tr>
      <w:tr w:rsidR="00CE63DE" w14:paraId="180AB1F7" w14:textId="77777777">
        <w:trPr>
          <w:cantSplit/>
          <w:jc w:val="center"/>
        </w:trPr>
        <w:tc>
          <w:tcPr>
            <w:tcW w:w="0" w:type="auto"/>
            <w:hideMark/>
          </w:tcPr>
          <w:p w14:paraId="40C1F271"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Reid G. Hoffman </w:t>
            </w:r>
            <w:r>
              <w:rPr>
                <w:rFonts w:ascii="Arial" w:hAnsi="Arial" w:cs="Arial"/>
                <w:b/>
                <w:bCs/>
                <w:sz w:val="15"/>
                <w:szCs w:val="15"/>
                <w:vertAlign w:val="superscript"/>
              </w:rPr>
              <w:t>4</w:t>
            </w:r>
          </w:p>
          <w:p w14:paraId="6B7EB7FC"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Partner, Greylock Partners</w:t>
            </w:r>
          </w:p>
        </w:tc>
        <w:tc>
          <w:tcPr>
            <w:tcW w:w="0" w:type="auto"/>
            <w:hideMark/>
          </w:tcPr>
          <w:p w14:paraId="77651DB4"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Mark A. L. Mason </w:t>
            </w:r>
            <w:r>
              <w:rPr>
                <w:rFonts w:ascii="Arial" w:hAnsi="Arial" w:cs="Arial"/>
                <w:b/>
                <w:bCs/>
                <w:sz w:val="15"/>
                <w:szCs w:val="15"/>
                <w:vertAlign w:val="superscript"/>
              </w:rPr>
              <w:t>3</w:t>
            </w:r>
          </w:p>
          <w:p w14:paraId="7D31769A"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Chief Financial Officer, Citigroup Inc.</w:t>
            </w:r>
          </w:p>
        </w:tc>
        <w:tc>
          <w:tcPr>
            <w:tcW w:w="0" w:type="auto"/>
            <w:hideMark/>
          </w:tcPr>
          <w:p w14:paraId="6D9FE7A8"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Charles W. Scharf </w:t>
            </w:r>
            <w:r>
              <w:rPr>
                <w:rFonts w:ascii="Arial" w:hAnsi="Arial" w:cs="Arial"/>
                <w:b/>
                <w:bCs/>
                <w:sz w:val="15"/>
                <w:szCs w:val="15"/>
                <w:vertAlign w:val="superscript"/>
              </w:rPr>
              <w:t>2,3</w:t>
            </w:r>
          </w:p>
          <w:p w14:paraId="2A86FFA9"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Chief Executive Officer, President,</w:t>
            </w:r>
            <w:r>
              <w:rPr>
                <w:rFonts w:ascii="Arial" w:hAnsi="Arial" w:cs="Arial"/>
                <w:sz w:val="20"/>
                <w:szCs w:val="20"/>
              </w:rPr>
              <w:br/>
              <w:t>and Director, Wells Fargo &amp; Company</w:t>
            </w:r>
          </w:p>
        </w:tc>
      </w:tr>
      <w:tr w:rsidR="00CE63DE" w14:paraId="6A9F727A" w14:textId="77777777">
        <w:trPr>
          <w:trHeight w:val="240"/>
          <w:jc w:val="center"/>
        </w:trPr>
        <w:tc>
          <w:tcPr>
            <w:tcW w:w="0" w:type="auto"/>
            <w:vAlign w:val="center"/>
            <w:hideMark/>
          </w:tcPr>
          <w:p w14:paraId="6D5A13B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3B33C28"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7E179AED" w14:textId="77777777" w:rsidR="00CE63DE" w:rsidRDefault="00CE63DE">
            <w:pPr>
              <w:rPr>
                <w:rFonts w:ascii="Arial" w:hAnsi="Arial" w:cs="Arial"/>
                <w:sz w:val="2"/>
                <w:szCs w:val="2"/>
              </w:rPr>
            </w:pPr>
            <w:r>
              <w:rPr>
                <w:rFonts w:ascii="Arial" w:hAnsi="Arial" w:cs="Arial"/>
                <w:sz w:val="2"/>
                <w:szCs w:val="2"/>
              </w:rPr>
              <w:t> </w:t>
            </w:r>
          </w:p>
        </w:tc>
      </w:tr>
      <w:tr w:rsidR="00CE63DE" w14:paraId="511BDE6E" w14:textId="77777777">
        <w:trPr>
          <w:cantSplit/>
          <w:jc w:val="center"/>
        </w:trPr>
        <w:tc>
          <w:tcPr>
            <w:tcW w:w="0" w:type="auto"/>
            <w:hideMark/>
          </w:tcPr>
          <w:p w14:paraId="01F7A03F"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Hugh F. Johnston </w:t>
            </w:r>
            <w:r>
              <w:rPr>
                <w:rFonts w:ascii="Arial" w:hAnsi="Arial" w:cs="Arial"/>
                <w:b/>
                <w:bCs/>
                <w:sz w:val="15"/>
                <w:szCs w:val="15"/>
                <w:vertAlign w:val="superscript"/>
              </w:rPr>
              <w:t>1</w:t>
            </w:r>
          </w:p>
          <w:p w14:paraId="13CB2FE9" w14:textId="77777777" w:rsidR="00CE63DE" w:rsidRDefault="00CE63DE">
            <w:pPr>
              <w:pStyle w:val="NormalWeb"/>
              <w:spacing w:before="0" w:beforeAutospacing="0" w:after="0" w:afterAutospacing="0"/>
              <w:rPr>
                <w:rFonts w:ascii="Arial" w:hAnsi="Arial" w:cs="Arial"/>
                <w:sz w:val="20"/>
                <w:szCs w:val="20"/>
              </w:rPr>
            </w:pPr>
            <w:r>
              <w:rPr>
                <w:rFonts w:ascii="Arial" w:hAnsi="Arial" w:cs="Arial"/>
                <w:sz w:val="20"/>
                <w:szCs w:val="20"/>
              </w:rPr>
              <w:t>Senior Executive Vice President and</w:t>
            </w:r>
            <w:r>
              <w:rPr>
                <w:rFonts w:ascii="Arial" w:hAnsi="Arial" w:cs="Arial"/>
                <w:sz w:val="20"/>
                <w:szCs w:val="20"/>
              </w:rPr>
              <w:br/>
              <w:t>Chief Financial Officer,</w:t>
            </w:r>
          </w:p>
          <w:p w14:paraId="74F9B8C3"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The Walt Disney Company</w:t>
            </w:r>
          </w:p>
        </w:tc>
        <w:tc>
          <w:tcPr>
            <w:tcW w:w="0" w:type="auto"/>
            <w:hideMark/>
          </w:tcPr>
          <w:p w14:paraId="2B320DBF"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Sandra E. Peterson </w:t>
            </w:r>
            <w:r>
              <w:rPr>
                <w:rFonts w:ascii="Arial" w:hAnsi="Arial" w:cs="Arial"/>
                <w:b/>
                <w:bCs/>
                <w:sz w:val="15"/>
                <w:szCs w:val="15"/>
                <w:vertAlign w:val="superscript"/>
              </w:rPr>
              <w:t>2,3</w:t>
            </w:r>
          </w:p>
          <w:p w14:paraId="3A462A6F" w14:textId="77777777" w:rsidR="00CE63DE" w:rsidRDefault="00CE63DE">
            <w:pPr>
              <w:pStyle w:val="NormalWeb"/>
              <w:spacing w:before="0" w:beforeAutospacing="0" w:after="0" w:afterAutospacing="0"/>
              <w:rPr>
                <w:rFonts w:ascii="Arial" w:hAnsi="Arial" w:cs="Arial"/>
                <w:sz w:val="20"/>
                <w:szCs w:val="20"/>
              </w:rPr>
            </w:pPr>
            <w:r>
              <w:rPr>
                <w:rFonts w:ascii="Arial" w:hAnsi="Arial" w:cs="Arial"/>
                <w:sz w:val="20"/>
                <w:szCs w:val="20"/>
              </w:rPr>
              <w:t>Lead Independent Director,</w:t>
            </w:r>
          </w:p>
          <w:p w14:paraId="30D6BA31" w14:textId="77777777" w:rsidR="00CE63DE" w:rsidRDefault="00CE63DE">
            <w:pPr>
              <w:pStyle w:val="NormalWeb"/>
              <w:spacing w:before="0" w:beforeAutospacing="0" w:after="0" w:afterAutospacing="0"/>
              <w:rPr>
                <w:rFonts w:ascii="Arial" w:hAnsi="Arial" w:cs="Arial"/>
                <w:sz w:val="20"/>
                <w:szCs w:val="20"/>
              </w:rPr>
            </w:pPr>
            <w:r>
              <w:rPr>
                <w:rFonts w:ascii="Arial" w:hAnsi="Arial" w:cs="Arial"/>
                <w:sz w:val="20"/>
                <w:szCs w:val="20"/>
              </w:rPr>
              <w:t>Microsoft Corporation</w:t>
            </w:r>
          </w:p>
          <w:p w14:paraId="38B1C9C9"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Operating Partner, Clayton, Dubilier &amp;</w:t>
            </w:r>
            <w:r>
              <w:rPr>
                <w:rFonts w:ascii="Arial" w:hAnsi="Arial" w:cs="Arial"/>
                <w:sz w:val="20"/>
                <w:szCs w:val="20"/>
              </w:rPr>
              <w:br/>
              <w:t>Rice, LLC</w:t>
            </w:r>
          </w:p>
        </w:tc>
        <w:tc>
          <w:tcPr>
            <w:tcW w:w="0" w:type="auto"/>
            <w:hideMark/>
          </w:tcPr>
          <w:p w14:paraId="1796F1A6"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John W. Stanton </w:t>
            </w:r>
            <w:r>
              <w:rPr>
                <w:rFonts w:ascii="Arial" w:hAnsi="Arial" w:cs="Arial"/>
                <w:b/>
                <w:bCs/>
                <w:sz w:val="15"/>
                <w:szCs w:val="15"/>
                <w:vertAlign w:val="superscript"/>
              </w:rPr>
              <w:t>1,4</w:t>
            </w:r>
          </w:p>
          <w:p w14:paraId="14C127AD"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Founder and Chairman, Trilogy</w:t>
            </w:r>
            <w:r>
              <w:rPr>
                <w:rFonts w:ascii="Arial" w:hAnsi="Arial" w:cs="Arial"/>
                <w:sz w:val="20"/>
                <w:szCs w:val="20"/>
              </w:rPr>
              <w:br/>
              <w:t>Partnerships</w:t>
            </w:r>
          </w:p>
        </w:tc>
      </w:tr>
      <w:tr w:rsidR="00CE63DE" w14:paraId="7CEA398D" w14:textId="77777777">
        <w:trPr>
          <w:trHeight w:val="240"/>
          <w:jc w:val="center"/>
        </w:trPr>
        <w:tc>
          <w:tcPr>
            <w:tcW w:w="0" w:type="auto"/>
            <w:vAlign w:val="center"/>
            <w:hideMark/>
          </w:tcPr>
          <w:p w14:paraId="3530FFD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33D3F229"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4FDEFED" w14:textId="77777777" w:rsidR="00CE63DE" w:rsidRDefault="00CE63DE">
            <w:pPr>
              <w:rPr>
                <w:rFonts w:ascii="Arial" w:hAnsi="Arial" w:cs="Arial"/>
                <w:sz w:val="2"/>
                <w:szCs w:val="2"/>
              </w:rPr>
            </w:pPr>
            <w:r>
              <w:rPr>
                <w:rFonts w:ascii="Arial" w:hAnsi="Arial" w:cs="Arial"/>
                <w:sz w:val="2"/>
                <w:szCs w:val="2"/>
              </w:rPr>
              <w:t> </w:t>
            </w:r>
          </w:p>
        </w:tc>
      </w:tr>
      <w:tr w:rsidR="00CE63DE" w14:paraId="16DE0645" w14:textId="77777777">
        <w:trPr>
          <w:cantSplit/>
          <w:jc w:val="center"/>
        </w:trPr>
        <w:tc>
          <w:tcPr>
            <w:tcW w:w="0" w:type="auto"/>
            <w:hideMark/>
          </w:tcPr>
          <w:p w14:paraId="40AEC9FD"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Teri L. List </w:t>
            </w:r>
            <w:r>
              <w:rPr>
                <w:rFonts w:ascii="Arial" w:hAnsi="Arial" w:cs="Arial"/>
                <w:b/>
                <w:bCs/>
                <w:sz w:val="15"/>
                <w:szCs w:val="15"/>
                <w:vertAlign w:val="superscript"/>
              </w:rPr>
              <w:t>1,3</w:t>
            </w:r>
          </w:p>
          <w:p w14:paraId="0C87BAD1"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Former Executive Vice President and</w:t>
            </w:r>
            <w:r>
              <w:rPr>
                <w:rFonts w:ascii="Arial" w:hAnsi="Arial" w:cs="Arial"/>
                <w:sz w:val="20"/>
                <w:szCs w:val="20"/>
              </w:rPr>
              <w:br/>
              <w:t>Chief Financial Officer, Gap, Inc.</w:t>
            </w:r>
          </w:p>
        </w:tc>
        <w:tc>
          <w:tcPr>
            <w:tcW w:w="0" w:type="auto"/>
            <w:hideMark/>
          </w:tcPr>
          <w:p w14:paraId="4E16977A"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Penny S. Pritzker </w:t>
            </w:r>
            <w:r>
              <w:rPr>
                <w:rFonts w:ascii="Arial" w:hAnsi="Arial" w:cs="Arial"/>
                <w:b/>
                <w:bCs/>
                <w:sz w:val="15"/>
                <w:szCs w:val="15"/>
                <w:vertAlign w:val="superscript"/>
              </w:rPr>
              <w:t>4</w:t>
            </w:r>
          </w:p>
          <w:p w14:paraId="53BDFBF6" w14:textId="77777777" w:rsidR="00CE63DE" w:rsidRDefault="00CE63DE">
            <w:pPr>
              <w:pStyle w:val="NormalWeb"/>
              <w:spacing w:before="0" w:beforeAutospacing="0" w:after="0" w:afterAutospacing="0"/>
              <w:rPr>
                <w:rFonts w:ascii="Arial" w:hAnsi="Arial" w:cs="Arial"/>
                <w:sz w:val="20"/>
                <w:szCs w:val="20"/>
              </w:rPr>
            </w:pPr>
            <w:r>
              <w:rPr>
                <w:rFonts w:ascii="Arial" w:hAnsi="Arial" w:cs="Arial"/>
                <w:sz w:val="20"/>
                <w:szCs w:val="20"/>
              </w:rPr>
              <w:t>Founder and Chairman, PSP</w:t>
            </w:r>
          </w:p>
          <w:p w14:paraId="3A77E1A3"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Partners, LLC</w:t>
            </w:r>
          </w:p>
        </w:tc>
        <w:tc>
          <w:tcPr>
            <w:tcW w:w="0" w:type="auto"/>
            <w:hideMark/>
          </w:tcPr>
          <w:p w14:paraId="2417F8D1"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 xml:space="preserve">Emma N. Walmsley </w:t>
            </w:r>
            <w:r>
              <w:rPr>
                <w:rFonts w:ascii="Arial" w:hAnsi="Arial" w:cs="Arial"/>
                <w:b/>
                <w:bCs/>
                <w:sz w:val="15"/>
                <w:szCs w:val="15"/>
                <w:vertAlign w:val="superscript"/>
              </w:rPr>
              <w:t>2,4</w:t>
            </w:r>
          </w:p>
          <w:p w14:paraId="46B13228"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Chief Executive Officer and Director, GSK, plc</w:t>
            </w:r>
          </w:p>
        </w:tc>
      </w:tr>
    </w:tbl>
    <w:p w14:paraId="5EA34175" w14:textId="77777777" w:rsidR="00CE63DE" w:rsidRPr="003543BC"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Board Committees </w:t>
      </w:r>
    </w:p>
    <w:p w14:paraId="38130EC7" w14:textId="77777777" w:rsidR="00CE63DE" w:rsidRDefault="00CE63DE" w:rsidP="003543BC">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Audit Committee </w:t>
      </w:r>
    </w:p>
    <w:p w14:paraId="4E2ACA00" w14:textId="77777777" w:rsidR="00CE63DE" w:rsidRDefault="00CE63DE" w:rsidP="003543BC">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2.</w:t>
      </w:r>
      <w:r>
        <w:rPr>
          <w:rFonts w:ascii="Arial" w:hAnsi="Arial" w:cs="Arial"/>
          <w:sz w:val="20"/>
          <w:szCs w:val="20"/>
        </w:rPr>
        <w:tab/>
        <w:t xml:space="preserve">Compensation Committee </w:t>
      </w:r>
    </w:p>
    <w:p w14:paraId="5A943671" w14:textId="77777777" w:rsidR="00CE63DE" w:rsidRDefault="00CE63DE" w:rsidP="003543BC">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3.</w:t>
      </w:r>
      <w:r>
        <w:rPr>
          <w:rFonts w:ascii="Arial" w:hAnsi="Arial" w:cs="Arial"/>
          <w:sz w:val="20"/>
          <w:szCs w:val="20"/>
        </w:rPr>
        <w:tab/>
        <w:t xml:space="preserve">Governance and Nominating Committee </w:t>
      </w:r>
    </w:p>
    <w:p w14:paraId="02F98218" w14:textId="77777777" w:rsidR="00CE63DE" w:rsidRDefault="00CE63DE" w:rsidP="003543BC">
      <w:pPr>
        <w:pStyle w:val="NormalWeb"/>
        <w:spacing w:before="0" w:beforeAutospacing="0" w:after="0" w:afterAutospacing="0"/>
        <w:ind w:left="489" w:hanging="490"/>
        <w:jc w:val="both"/>
        <w:rPr>
          <w:rFonts w:ascii="Arial" w:hAnsi="Arial" w:cs="Arial"/>
          <w:sz w:val="20"/>
          <w:szCs w:val="20"/>
        </w:rPr>
      </w:pPr>
      <w:r>
        <w:rPr>
          <w:rFonts w:ascii="Arial" w:hAnsi="Arial" w:cs="Arial"/>
          <w:sz w:val="20"/>
          <w:szCs w:val="20"/>
        </w:rPr>
        <w:t>4.</w:t>
      </w:r>
      <w:r>
        <w:rPr>
          <w:rFonts w:ascii="Arial" w:hAnsi="Arial" w:cs="Arial"/>
          <w:sz w:val="20"/>
          <w:szCs w:val="20"/>
        </w:rPr>
        <w:tab/>
        <w:t xml:space="preserve">Environmental, Social, and Public Policy Committee </w:t>
      </w:r>
    </w:p>
    <w:p w14:paraId="39007B8E" w14:textId="77777777" w:rsidR="00CE63DE" w:rsidRDefault="00CE63DE">
      <w:pPr>
        <w:pStyle w:val="NormalWeb"/>
        <w:keepNext/>
        <w:spacing w:before="240" w:beforeAutospacing="0" w:after="0" w:afterAutospacing="0"/>
        <w:jc w:val="center"/>
        <w:rPr>
          <w:rFonts w:ascii="Arial" w:hAnsi="Arial" w:cs="Arial"/>
          <w:sz w:val="20"/>
          <w:szCs w:val="20"/>
        </w:rPr>
      </w:pPr>
      <w:r>
        <w:rPr>
          <w:rFonts w:ascii="Arial" w:hAnsi="Arial" w:cs="Arial"/>
          <w:sz w:val="20"/>
          <w:szCs w:val="20"/>
          <w:u w:val="single"/>
        </w:rPr>
        <w:t xml:space="preserve">EXECUTIVE OFFICERS </w:t>
      </w:r>
    </w:p>
    <w:p w14:paraId="6290D033" w14:textId="77777777" w:rsidR="00CE63DE" w:rsidRDefault="00CE63DE" w:rsidP="003543BC">
      <w:pPr>
        <w:pStyle w:val="NormalWeb"/>
        <w:keepNext/>
        <w:spacing w:before="0" w:beforeAutospacing="0" w:after="0" w:afterAutospacing="0"/>
        <w:jc w:val="both"/>
      </w:pPr>
      <w:r>
        <w:t> </w:t>
      </w:r>
    </w:p>
    <w:tbl>
      <w:tblPr>
        <w:tblW w:w="5000" w:type="pct"/>
        <w:jc w:val="center"/>
        <w:tblCellMar>
          <w:left w:w="0" w:type="dxa"/>
          <w:right w:w="0" w:type="dxa"/>
        </w:tblCellMar>
        <w:tblLook w:val="04A0" w:firstRow="1" w:lastRow="0" w:firstColumn="1" w:lastColumn="0" w:noHBand="0" w:noVBand="1"/>
      </w:tblPr>
      <w:tblGrid>
        <w:gridCol w:w="5832"/>
        <w:gridCol w:w="4968"/>
      </w:tblGrid>
      <w:tr w:rsidR="00CE63DE" w14:paraId="0039818F" w14:textId="77777777">
        <w:trPr>
          <w:jc w:val="center"/>
        </w:trPr>
        <w:tc>
          <w:tcPr>
            <w:tcW w:w="5400" w:type="dxa"/>
            <w:vAlign w:val="center"/>
            <w:hideMark/>
          </w:tcPr>
          <w:p w14:paraId="68902EA9" w14:textId="77777777" w:rsidR="00CE63DE" w:rsidRDefault="00CE63DE"/>
        </w:tc>
        <w:tc>
          <w:tcPr>
            <w:tcW w:w="2300" w:type="pct"/>
            <w:vAlign w:val="center"/>
            <w:hideMark/>
          </w:tcPr>
          <w:p w14:paraId="7E5AE614" w14:textId="77777777" w:rsidR="00CE63DE" w:rsidRDefault="00CE63DE">
            <w:pPr>
              <w:rPr>
                <w:sz w:val="20"/>
              </w:rPr>
            </w:pPr>
          </w:p>
        </w:tc>
      </w:tr>
      <w:tr w:rsidR="00CE63DE" w14:paraId="3363E9FC" w14:textId="77777777">
        <w:trPr>
          <w:cantSplit/>
          <w:jc w:val="center"/>
        </w:trPr>
        <w:tc>
          <w:tcPr>
            <w:tcW w:w="0" w:type="auto"/>
            <w:hideMark/>
          </w:tcPr>
          <w:p w14:paraId="392BFAD4"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Satya Nadella</w:t>
            </w:r>
          </w:p>
          <w:p w14:paraId="6742737A"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Chairman and Chief Executive Officer</w:t>
            </w:r>
          </w:p>
        </w:tc>
        <w:tc>
          <w:tcPr>
            <w:tcW w:w="0" w:type="auto"/>
            <w:hideMark/>
          </w:tcPr>
          <w:p w14:paraId="7B54FD16"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Takeshi Numoto</w:t>
            </w:r>
          </w:p>
          <w:p w14:paraId="067E392B"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Marketing Officer</w:t>
            </w:r>
          </w:p>
        </w:tc>
      </w:tr>
      <w:tr w:rsidR="00CE63DE" w14:paraId="03517114" w14:textId="77777777">
        <w:trPr>
          <w:trHeight w:val="240"/>
          <w:jc w:val="center"/>
        </w:trPr>
        <w:tc>
          <w:tcPr>
            <w:tcW w:w="0" w:type="auto"/>
            <w:vAlign w:val="center"/>
            <w:hideMark/>
          </w:tcPr>
          <w:p w14:paraId="1B142757"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F35F052" w14:textId="77777777" w:rsidR="00CE63DE" w:rsidRDefault="00CE63DE">
            <w:pPr>
              <w:rPr>
                <w:rFonts w:ascii="Arial" w:hAnsi="Arial" w:cs="Arial"/>
                <w:sz w:val="2"/>
                <w:szCs w:val="2"/>
              </w:rPr>
            </w:pPr>
            <w:r>
              <w:rPr>
                <w:rFonts w:ascii="Arial" w:hAnsi="Arial" w:cs="Arial"/>
                <w:sz w:val="2"/>
                <w:szCs w:val="2"/>
              </w:rPr>
              <w:t> </w:t>
            </w:r>
          </w:p>
        </w:tc>
      </w:tr>
      <w:tr w:rsidR="00CE63DE" w14:paraId="44EC4FCC" w14:textId="77777777">
        <w:trPr>
          <w:cantSplit/>
          <w:jc w:val="center"/>
        </w:trPr>
        <w:tc>
          <w:tcPr>
            <w:tcW w:w="0" w:type="auto"/>
            <w:hideMark/>
          </w:tcPr>
          <w:p w14:paraId="666BC655"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Judson B. Althoff</w:t>
            </w:r>
          </w:p>
          <w:p w14:paraId="4FA4A251"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Commercial Officer</w:t>
            </w:r>
          </w:p>
        </w:tc>
        <w:tc>
          <w:tcPr>
            <w:tcW w:w="0" w:type="auto"/>
            <w:hideMark/>
          </w:tcPr>
          <w:p w14:paraId="79F3DC6F"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Bradford L. Smith</w:t>
            </w:r>
          </w:p>
          <w:p w14:paraId="1B5C7474"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Vice Chair and President</w:t>
            </w:r>
          </w:p>
        </w:tc>
      </w:tr>
      <w:tr w:rsidR="00CE63DE" w14:paraId="714487B4" w14:textId="77777777">
        <w:trPr>
          <w:trHeight w:val="240"/>
          <w:jc w:val="center"/>
        </w:trPr>
        <w:tc>
          <w:tcPr>
            <w:tcW w:w="0" w:type="auto"/>
            <w:vAlign w:val="center"/>
            <w:hideMark/>
          </w:tcPr>
          <w:p w14:paraId="38BE0DCA"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6E23DF90" w14:textId="77777777" w:rsidR="00CE63DE" w:rsidRDefault="00CE63DE">
            <w:pPr>
              <w:rPr>
                <w:rFonts w:ascii="Arial" w:hAnsi="Arial" w:cs="Arial"/>
                <w:sz w:val="2"/>
                <w:szCs w:val="2"/>
              </w:rPr>
            </w:pPr>
            <w:r>
              <w:rPr>
                <w:rFonts w:ascii="Arial" w:hAnsi="Arial" w:cs="Arial"/>
                <w:sz w:val="2"/>
                <w:szCs w:val="2"/>
              </w:rPr>
              <w:t> </w:t>
            </w:r>
          </w:p>
        </w:tc>
      </w:tr>
      <w:tr w:rsidR="00CE63DE" w14:paraId="5E22BF31" w14:textId="77777777">
        <w:trPr>
          <w:cantSplit/>
          <w:jc w:val="center"/>
        </w:trPr>
        <w:tc>
          <w:tcPr>
            <w:tcW w:w="0" w:type="auto"/>
            <w:hideMark/>
          </w:tcPr>
          <w:p w14:paraId="6D16EFE9"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Kathleen T. Hogan</w:t>
            </w:r>
          </w:p>
          <w:p w14:paraId="23FEB0A9"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Human Resources Officer</w:t>
            </w:r>
          </w:p>
        </w:tc>
        <w:tc>
          <w:tcPr>
            <w:tcW w:w="0" w:type="auto"/>
            <w:hideMark/>
          </w:tcPr>
          <w:p w14:paraId="7CCC1656" w14:textId="77777777" w:rsidR="00CE63DE"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Christopher D. Young</w:t>
            </w:r>
          </w:p>
          <w:p w14:paraId="3C81E45E"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Executive Vice President, Business Development, Strategy, and Ventures</w:t>
            </w:r>
          </w:p>
        </w:tc>
      </w:tr>
      <w:tr w:rsidR="00CE63DE" w14:paraId="686BAAA3" w14:textId="77777777">
        <w:trPr>
          <w:trHeight w:val="240"/>
          <w:jc w:val="center"/>
        </w:trPr>
        <w:tc>
          <w:tcPr>
            <w:tcW w:w="0" w:type="auto"/>
            <w:vAlign w:val="center"/>
            <w:hideMark/>
          </w:tcPr>
          <w:p w14:paraId="760D9ADB" w14:textId="77777777" w:rsidR="00CE63DE" w:rsidRDefault="00CE63DE">
            <w:pPr>
              <w:rPr>
                <w:rFonts w:ascii="Arial" w:hAnsi="Arial" w:cs="Arial"/>
                <w:sz w:val="2"/>
                <w:szCs w:val="2"/>
              </w:rPr>
            </w:pPr>
            <w:r>
              <w:rPr>
                <w:rFonts w:ascii="Arial" w:hAnsi="Arial" w:cs="Arial"/>
                <w:sz w:val="2"/>
                <w:szCs w:val="2"/>
              </w:rPr>
              <w:t> </w:t>
            </w:r>
          </w:p>
        </w:tc>
        <w:tc>
          <w:tcPr>
            <w:tcW w:w="0" w:type="auto"/>
            <w:vAlign w:val="center"/>
            <w:hideMark/>
          </w:tcPr>
          <w:p w14:paraId="02FABE85" w14:textId="77777777" w:rsidR="00CE63DE" w:rsidRDefault="00CE63DE">
            <w:pPr>
              <w:rPr>
                <w:rFonts w:ascii="Arial" w:hAnsi="Arial" w:cs="Arial"/>
                <w:sz w:val="2"/>
                <w:szCs w:val="2"/>
              </w:rPr>
            </w:pPr>
            <w:r>
              <w:rPr>
                <w:rFonts w:ascii="Arial" w:hAnsi="Arial" w:cs="Arial"/>
                <w:sz w:val="2"/>
                <w:szCs w:val="2"/>
              </w:rPr>
              <w:t> </w:t>
            </w:r>
          </w:p>
        </w:tc>
      </w:tr>
      <w:tr w:rsidR="00CE63DE" w14:paraId="51EBECE2" w14:textId="77777777">
        <w:trPr>
          <w:cantSplit/>
          <w:jc w:val="center"/>
        </w:trPr>
        <w:tc>
          <w:tcPr>
            <w:tcW w:w="0" w:type="auto"/>
            <w:hideMark/>
          </w:tcPr>
          <w:p w14:paraId="057E2383" w14:textId="77777777" w:rsidR="00CE63DE" w:rsidRPr="003543BC" w:rsidRDefault="00CE63DE">
            <w:pPr>
              <w:pStyle w:val="NormalWeb"/>
              <w:spacing w:before="0" w:beforeAutospacing="0" w:after="0" w:afterAutospacing="0"/>
              <w:rPr>
                <w:rFonts w:ascii="Arial" w:hAnsi="Arial" w:cs="Arial"/>
                <w:sz w:val="20"/>
                <w:szCs w:val="20"/>
              </w:rPr>
            </w:pPr>
            <w:r>
              <w:rPr>
                <w:rFonts w:ascii="Arial" w:hAnsi="Arial" w:cs="Arial"/>
                <w:b/>
                <w:bCs/>
                <w:sz w:val="20"/>
                <w:szCs w:val="20"/>
              </w:rPr>
              <w:t>Amy E. Hood</w:t>
            </w:r>
          </w:p>
          <w:p w14:paraId="5324F91C" w14:textId="77777777" w:rsidR="00CE63DE" w:rsidRDefault="00CE63DE">
            <w:pPr>
              <w:pStyle w:val="NormalWeb"/>
              <w:spacing w:before="0" w:beforeAutospacing="0" w:after="20" w:afterAutospacing="0"/>
              <w:rPr>
                <w:rFonts w:ascii="Arial" w:hAnsi="Arial" w:cs="Arial"/>
                <w:sz w:val="20"/>
                <w:szCs w:val="20"/>
              </w:rPr>
            </w:pPr>
            <w:r>
              <w:rPr>
                <w:rFonts w:ascii="Arial" w:hAnsi="Arial" w:cs="Arial"/>
                <w:sz w:val="20"/>
                <w:szCs w:val="20"/>
              </w:rPr>
              <w:t>Executive Vice President and Chief Financial Officer</w:t>
            </w:r>
          </w:p>
        </w:tc>
        <w:tc>
          <w:tcPr>
            <w:tcW w:w="0" w:type="auto"/>
            <w:tcMar>
              <w:top w:w="0" w:type="dxa"/>
              <w:left w:w="144" w:type="dxa"/>
              <w:bottom w:w="0" w:type="dxa"/>
              <w:right w:w="0" w:type="dxa"/>
            </w:tcMar>
            <w:hideMark/>
          </w:tcPr>
          <w:p w14:paraId="4C757A91" w14:textId="77777777" w:rsidR="00CE63DE" w:rsidRDefault="00CE63DE">
            <w:pPr>
              <w:pStyle w:val="la2"/>
              <w:rPr>
                <w:rFonts w:ascii="Arial" w:hAnsi="Arial" w:cs="Arial"/>
                <w:sz w:val="20"/>
                <w:szCs w:val="20"/>
              </w:rPr>
            </w:pPr>
            <w:r>
              <w:rPr>
                <w:rFonts w:ascii="Arial" w:hAnsi="Arial" w:cs="Arial"/>
                <w:sz w:val="20"/>
                <w:szCs w:val="20"/>
              </w:rPr>
              <w:t> </w:t>
            </w:r>
          </w:p>
        </w:tc>
      </w:tr>
    </w:tbl>
    <w:p w14:paraId="62EB7CA1" w14:textId="77777777" w:rsidR="00CE63DE" w:rsidRPr="003543BC" w:rsidRDefault="00CE63DE" w:rsidP="003543BC">
      <w:pPr>
        <w:pStyle w:val="NormalWeb"/>
        <w:spacing w:before="360" w:beforeAutospacing="0" w:after="0" w:afterAutospacing="0"/>
        <w:jc w:val="both"/>
        <w:rPr>
          <w:sz w:val="2"/>
          <w:szCs w:val="2"/>
        </w:rPr>
      </w:pPr>
      <w:r>
        <w:rPr>
          <w:sz w:val="2"/>
          <w:szCs w:val="2"/>
        </w:rPr>
        <w:t> </w:t>
      </w:r>
    </w:p>
    <w:p w14:paraId="642FA951" w14:textId="77777777" w:rsidR="00BC4CC4" w:rsidRDefault="00BC4CC4" w:rsidP="00BC4CC4">
      <w:pPr>
        <w:pStyle w:val="NormalWeb"/>
        <w:pageBreakBefore/>
        <w:spacing w:before="0" w:beforeAutospacing="0" w:after="0" w:afterAutospacing="0"/>
        <w:jc w:val="center"/>
        <w:rPr>
          <w:rFonts w:ascii="Arial" w:hAnsi="Arial" w:cs="Arial"/>
        </w:rPr>
      </w:pPr>
      <w:r>
        <w:rPr>
          <w:rFonts w:ascii="Arial" w:hAnsi="Arial" w:cs="Arial"/>
          <w:b/>
          <w:bCs/>
        </w:rPr>
        <w:lastRenderedPageBreak/>
        <w:t xml:space="preserve">INVESTOR RELATIONS </w:t>
      </w:r>
    </w:p>
    <w:p w14:paraId="3153B681" w14:textId="77777777" w:rsidR="00710BB3" w:rsidRDefault="00710BB3" w:rsidP="003543BC">
      <w:pPr>
        <w:pStyle w:val="NormalWeb"/>
        <w:keepNext/>
        <w:spacing w:before="480" w:beforeAutospacing="0" w:after="0" w:afterAutospacing="0"/>
        <w:jc w:val="both"/>
        <w:rPr>
          <w:rFonts w:ascii="Arial" w:hAnsi="Arial" w:cs="Arial"/>
          <w:sz w:val="20"/>
          <w:szCs w:val="20"/>
          <w:u w:val="single"/>
        </w:rPr>
        <w:sectPr w:rsidR="00710BB3" w:rsidSect="003543BC">
          <w:headerReference w:type="default" r:id="rId10"/>
          <w:footerReference w:type="default" r:id="rId11"/>
          <w:pgSz w:w="12240" w:h="15840"/>
          <w:pgMar w:top="720" w:right="720" w:bottom="720" w:left="720" w:header="720" w:footer="720" w:gutter="0"/>
          <w:pgNumType w:start="1"/>
          <w:cols w:space="720"/>
          <w:docGrid w:linePitch="326"/>
        </w:sectPr>
      </w:pPr>
    </w:p>
    <w:p w14:paraId="7F192738" w14:textId="10338C95" w:rsidR="00CE63DE" w:rsidRDefault="00CE63DE" w:rsidP="003543BC">
      <w:pPr>
        <w:pStyle w:val="NormalWeb"/>
        <w:keepNext/>
        <w:spacing w:before="480" w:beforeAutospacing="0" w:after="0" w:afterAutospacing="0"/>
        <w:jc w:val="both"/>
        <w:rPr>
          <w:rFonts w:ascii="Arial" w:hAnsi="Arial" w:cs="Arial"/>
          <w:sz w:val="20"/>
          <w:szCs w:val="20"/>
        </w:rPr>
      </w:pPr>
      <w:r>
        <w:rPr>
          <w:rFonts w:ascii="Arial" w:hAnsi="Arial" w:cs="Arial"/>
          <w:sz w:val="20"/>
          <w:szCs w:val="20"/>
          <w:u w:val="single"/>
        </w:rPr>
        <w:t xml:space="preserve">Investor Relations </w:t>
      </w:r>
    </w:p>
    <w:p w14:paraId="03027D6B" w14:textId="77777777" w:rsidR="00CE63DE" w:rsidRDefault="00CE63DE" w:rsidP="003543BC">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You can contact Microsoft Investor Relations by calling toll-free at (800) 285-7772 or outside the United States, call (425) 706-4400. We can be contacted between the hours of 9:00 a.m. to 5:00 p.m. Pacific Time to answer investment-oriented questions about Microsoft. </w:t>
      </w:r>
    </w:p>
    <w:p w14:paraId="11921EE8"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For access to additional financial information, visit the Investor Relations website online at: </w:t>
      </w:r>
    </w:p>
    <w:p w14:paraId="2DB86421"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u w:val="single"/>
        </w:rPr>
        <w:t xml:space="preserve">www.microsoft.com/investor </w:t>
      </w:r>
    </w:p>
    <w:p w14:paraId="15E61929"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e-mail is msft@microsoft.com </w:t>
      </w:r>
    </w:p>
    <w:p w14:paraId="37600533"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Our mailing address is: </w:t>
      </w:r>
    </w:p>
    <w:p w14:paraId="79B43E0E" w14:textId="77777777" w:rsidR="00CE63DE" w:rsidRDefault="00CE63DE" w:rsidP="003543BC">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Investor Relations </w:t>
      </w:r>
    </w:p>
    <w:p w14:paraId="12BD98B3" w14:textId="77777777" w:rsidR="00CE63DE" w:rsidRDefault="00CE63DE" w:rsidP="003543BC">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Microsoft Corporation </w:t>
      </w:r>
    </w:p>
    <w:p w14:paraId="0E97B703" w14:textId="77777777" w:rsidR="00CE63DE" w:rsidRDefault="00CE63DE" w:rsidP="003543BC">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One Microsoft Way </w:t>
      </w:r>
    </w:p>
    <w:p w14:paraId="6D54B977" w14:textId="77777777" w:rsidR="00CE63DE" w:rsidRDefault="00CE63DE" w:rsidP="003543BC">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Redmond, Washington 98052-6399 </w:t>
      </w:r>
    </w:p>
    <w:p w14:paraId="665C0017"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sz w:val="20"/>
          <w:szCs w:val="20"/>
          <w:u w:val="single"/>
        </w:rPr>
        <w:t xml:space="preserve">Attending the Annual Meeting </w:t>
      </w:r>
    </w:p>
    <w:p w14:paraId="727C67EA" w14:textId="77777777" w:rsidR="00CE63DE" w:rsidRDefault="00CE63DE" w:rsidP="003543BC">
      <w:pPr>
        <w:pStyle w:val="NormalWeb"/>
        <w:spacing w:before="120" w:beforeAutospacing="0" w:after="0" w:afterAutospacing="0"/>
        <w:jc w:val="both"/>
        <w:rPr>
          <w:rFonts w:ascii="Arial" w:hAnsi="Arial" w:cs="Arial"/>
          <w:sz w:val="20"/>
          <w:szCs w:val="20"/>
        </w:rPr>
      </w:pPr>
      <w:r>
        <w:rPr>
          <w:rFonts w:ascii="Arial" w:hAnsi="Arial" w:cs="Arial"/>
          <w:b/>
          <w:bCs/>
          <w:sz w:val="20"/>
          <w:szCs w:val="20"/>
        </w:rPr>
        <w:t>The 2024 Annual Shareholders Meeting will be held as a virtual-only meeting</w:t>
      </w:r>
      <w:r>
        <w:rPr>
          <w:rFonts w:ascii="Arial" w:hAnsi="Arial" w:cs="Arial"/>
          <w:sz w:val="20"/>
          <w:szCs w:val="20"/>
        </w:rPr>
        <w:t xml:space="preserve">. Any shareholder can join the Annual Meeting, while shareholders of record as of September 30 2024, will be able to vote and submit questions during the meeting. </w:t>
      </w:r>
    </w:p>
    <w:p w14:paraId="29AB7BFD" w14:textId="77777777" w:rsidR="00CE63DE" w:rsidRDefault="00CE63DE" w:rsidP="003543BC">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Date: Tuesday, December 10, 2024 </w:t>
      </w:r>
    </w:p>
    <w:p w14:paraId="32C055AE"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Time: 8:30 a.m. Pacific Time </w:t>
      </w:r>
    </w:p>
    <w:p w14:paraId="17A3B39A"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rPr>
        <w:t xml:space="preserve">Virtual Shareholder Meeting: </w:t>
      </w:r>
    </w:p>
    <w:p w14:paraId="7E2DE80B"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u w:val="single"/>
        </w:rPr>
        <w:t xml:space="preserve">www.virtualshareholdermeeting.com/MSFT24 </w:t>
      </w:r>
    </w:p>
    <w:p w14:paraId="422BEAA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sz w:val="20"/>
          <w:szCs w:val="20"/>
          <w:u w:val="single"/>
        </w:rPr>
        <w:t xml:space="preserve">Submit Your Question </w:t>
      </w:r>
    </w:p>
    <w:p w14:paraId="29D6D247" w14:textId="77777777" w:rsidR="00CE63DE" w:rsidRDefault="00CE63DE" w:rsidP="003543BC">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We invite you to submit any questions via the proxy voting site at </w:t>
      </w:r>
      <w:r>
        <w:rPr>
          <w:rFonts w:ascii="Arial" w:hAnsi="Arial" w:cs="Arial"/>
          <w:sz w:val="20"/>
          <w:szCs w:val="20"/>
          <w:u w:val="single"/>
        </w:rPr>
        <w:t>www.proxyvote.com</w:t>
      </w:r>
      <w:r>
        <w:rPr>
          <w:rFonts w:ascii="Arial" w:hAnsi="Arial" w:cs="Arial"/>
          <w:sz w:val="20"/>
          <w:szCs w:val="20"/>
        </w:rPr>
        <w:t xml:space="preserve">. We will include as many of your questions as possible during the Q&amp;A session of the meeting and will provide answers to questions on the Microsoft Investor Relations website under the Annual Meeting page. </w:t>
      </w:r>
    </w:p>
    <w:p w14:paraId="314DC90F" w14:textId="6F917B01"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sz w:val="20"/>
          <w:szCs w:val="20"/>
          <w:u w:val="single"/>
        </w:rPr>
        <w:t xml:space="preserve">Registered Shareholder Services </w:t>
      </w:r>
    </w:p>
    <w:p w14:paraId="10270112" w14:textId="77777777" w:rsidR="00CE63DE" w:rsidRDefault="00CE63DE" w:rsidP="003543BC">
      <w:pPr>
        <w:pStyle w:val="NormalWeb"/>
        <w:keepNext/>
        <w:spacing w:before="120" w:beforeAutospacing="0" w:after="0" w:afterAutospacing="0"/>
        <w:jc w:val="both"/>
        <w:rPr>
          <w:rFonts w:ascii="Arial" w:hAnsi="Arial" w:cs="Arial"/>
          <w:sz w:val="20"/>
          <w:szCs w:val="20"/>
        </w:rPr>
      </w:pPr>
      <w:r>
        <w:rPr>
          <w:rFonts w:ascii="Arial" w:hAnsi="Arial" w:cs="Arial"/>
          <w:sz w:val="20"/>
          <w:szCs w:val="20"/>
        </w:rPr>
        <w:t xml:space="preserve">Computershare, our transfer agent, can help you with a variety of shareholder related services including: </w:t>
      </w:r>
    </w:p>
    <w:p w14:paraId="4360C0FE" w14:textId="77777777" w:rsidR="00CE63DE" w:rsidRDefault="00CE63DE" w:rsidP="003543BC">
      <w:pPr>
        <w:pStyle w:val="NormalWeb"/>
        <w:spacing w:before="0" w:beforeAutospacing="0" w:after="0" w:afterAutospacing="0"/>
        <w:ind w:left="800" w:hanging="30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Change of address </w:t>
      </w:r>
    </w:p>
    <w:p w14:paraId="71D8A59D" w14:textId="77777777" w:rsidR="00CE63DE" w:rsidRDefault="00CE63DE" w:rsidP="003543BC">
      <w:pPr>
        <w:pStyle w:val="NormalWeb"/>
        <w:spacing w:before="0" w:beforeAutospacing="0" w:after="0" w:afterAutospacing="0"/>
        <w:ind w:left="800" w:hanging="30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Lost stock certificates </w:t>
      </w:r>
    </w:p>
    <w:p w14:paraId="1F5673F8" w14:textId="77777777" w:rsidR="00CE63DE" w:rsidRDefault="00CE63DE" w:rsidP="003543BC">
      <w:pPr>
        <w:pStyle w:val="NormalWeb"/>
        <w:spacing w:before="0" w:beforeAutospacing="0" w:after="0" w:afterAutospacing="0"/>
        <w:ind w:left="800" w:hanging="30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Transfer of stock to another person </w:t>
      </w:r>
    </w:p>
    <w:p w14:paraId="52ABB55A" w14:textId="77777777" w:rsidR="00CE63DE" w:rsidRDefault="00CE63DE" w:rsidP="003543BC">
      <w:pPr>
        <w:pStyle w:val="NormalWeb"/>
        <w:spacing w:before="0" w:beforeAutospacing="0" w:after="0" w:afterAutospacing="0"/>
        <w:ind w:left="800" w:hanging="300"/>
        <w:jc w:val="both"/>
        <w:rPr>
          <w:rFonts w:ascii="Arial" w:hAnsi="Arial" w:cs="Arial"/>
          <w:sz w:val="20"/>
          <w:szCs w:val="20"/>
        </w:rPr>
      </w:pPr>
      <w:r>
        <w:rPr>
          <w:rFonts w:ascii="Arial" w:hAnsi="Arial" w:cs="Arial"/>
          <w:sz w:val="20"/>
          <w:szCs w:val="20"/>
        </w:rPr>
        <w:t>•</w:t>
      </w:r>
      <w:r>
        <w:rPr>
          <w:rFonts w:ascii="Arial" w:hAnsi="Arial" w:cs="Arial"/>
          <w:sz w:val="20"/>
          <w:szCs w:val="20"/>
        </w:rPr>
        <w:tab/>
        <w:t xml:space="preserve">Additional administrative services </w:t>
      </w:r>
    </w:p>
    <w:p w14:paraId="205929BF"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Computershare also administers a direct stock purchase plan and a dividend reinvestment program for the company. </w:t>
      </w:r>
    </w:p>
    <w:p w14:paraId="17A33505" w14:textId="77777777" w:rsidR="00CE63DE" w:rsidRDefault="00CE63DE" w:rsidP="003543BC">
      <w:pPr>
        <w:pStyle w:val="NormalWeb"/>
        <w:spacing w:before="180" w:beforeAutospacing="0" w:after="0" w:afterAutospacing="0"/>
        <w:jc w:val="both"/>
        <w:rPr>
          <w:sz w:val="2"/>
          <w:szCs w:val="2"/>
        </w:rPr>
      </w:pPr>
      <w:r>
        <w:rPr>
          <w:sz w:val="2"/>
          <w:szCs w:val="2"/>
        </w:rPr>
        <w:t> </w:t>
      </w:r>
    </w:p>
    <w:p w14:paraId="6B35AFDE"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Contact Computershare directly to find out more about these services and programs at 800-285-7772, option 1, or visit online at: </w:t>
      </w:r>
    </w:p>
    <w:p w14:paraId="05A8DA8D"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u w:val="single"/>
        </w:rPr>
        <w:t>https://www.computershare.com/Microsoft</w:t>
      </w:r>
      <w:r>
        <w:rPr>
          <w:rFonts w:ascii="Arial" w:hAnsi="Arial" w:cs="Arial"/>
          <w:sz w:val="20"/>
          <w:szCs w:val="20"/>
        </w:rPr>
        <w:t xml:space="preserve"> </w:t>
      </w:r>
    </w:p>
    <w:p w14:paraId="39D51349"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You can e-mail the transfer agent at: </w:t>
      </w:r>
    </w:p>
    <w:p w14:paraId="3E51BCF9"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u w:val="single"/>
        </w:rPr>
        <w:t xml:space="preserve">web.queries@computershare.com </w:t>
      </w:r>
    </w:p>
    <w:p w14:paraId="60CB740C"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You can also send mail to the transfer agent at: </w:t>
      </w:r>
    </w:p>
    <w:p w14:paraId="782FD728" w14:textId="77777777" w:rsidR="00CE63DE" w:rsidRDefault="00CE63DE" w:rsidP="003543BC">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Computershare </w:t>
      </w:r>
    </w:p>
    <w:p w14:paraId="5E5E21D3" w14:textId="77777777" w:rsidR="00CE63DE" w:rsidRDefault="00CE63DE" w:rsidP="003543BC">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P.O. Box 505000 </w:t>
      </w:r>
    </w:p>
    <w:p w14:paraId="5C448513" w14:textId="77777777" w:rsidR="00CE63DE" w:rsidRDefault="00CE63DE" w:rsidP="003543BC">
      <w:pPr>
        <w:pStyle w:val="NormalWeb"/>
        <w:keepNext/>
        <w:spacing w:before="0" w:beforeAutospacing="0" w:after="0" w:afterAutospacing="0"/>
        <w:ind w:firstLine="400"/>
        <w:jc w:val="both"/>
        <w:rPr>
          <w:rFonts w:ascii="Arial" w:hAnsi="Arial" w:cs="Arial"/>
          <w:sz w:val="20"/>
          <w:szCs w:val="20"/>
        </w:rPr>
      </w:pPr>
      <w:r>
        <w:rPr>
          <w:rFonts w:ascii="Arial" w:hAnsi="Arial" w:cs="Arial"/>
          <w:sz w:val="20"/>
          <w:szCs w:val="20"/>
        </w:rPr>
        <w:t xml:space="preserve">Louisville, KY 40233-5000 </w:t>
      </w:r>
    </w:p>
    <w:p w14:paraId="4BB2198C" w14:textId="77777777" w:rsidR="00CE63DE" w:rsidRDefault="00CE63DE" w:rsidP="003543BC">
      <w:pPr>
        <w:pStyle w:val="NormalWeb"/>
        <w:keepNext/>
        <w:spacing w:before="240" w:beforeAutospacing="0" w:after="0" w:afterAutospacing="0"/>
        <w:jc w:val="both"/>
        <w:rPr>
          <w:rFonts w:ascii="Arial" w:hAnsi="Arial" w:cs="Arial"/>
          <w:sz w:val="20"/>
          <w:szCs w:val="20"/>
        </w:rPr>
      </w:pPr>
      <w:r>
        <w:rPr>
          <w:rFonts w:ascii="Arial" w:hAnsi="Arial" w:cs="Arial"/>
          <w:sz w:val="20"/>
          <w:szCs w:val="20"/>
        </w:rPr>
        <w:t xml:space="preserve">Shareholders can sign up for electronic alerts to access the annual report and proxy statement online. The service gets you the information you need faster and also gives you the power and convenience of online proxy voting. To sign up for this free service, visit the Annual Report site on the Investor Relations website at: </w:t>
      </w:r>
    </w:p>
    <w:p w14:paraId="0A8ADC11" w14:textId="77777777" w:rsidR="00CE63DE" w:rsidRDefault="00CE63DE" w:rsidP="003543BC">
      <w:pPr>
        <w:pStyle w:val="NormalWeb"/>
        <w:keepNext/>
        <w:spacing w:before="0" w:beforeAutospacing="0" w:after="0" w:afterAutospacing="0"/>
        <w:jc w:val="both"/>
        <w:rPr>
          <w:rFonts w:ascii="Arial" w:hAnsi="Arial" w:cs="Arial"/>
          <w:sz w:val="20"/>
          <w:szCs w:val="20"/>
        </w:rPr>
      </w:pPr>
      <w:r>
        <w:rPr>
          <w:rFonts w:ascii="Arial" w:hAnsi="Arial" w:cs="Arial"/>
          <w:sz w:val="20"/>
          <w:szCs w:val="20"/>
          <w:u w:val="single"/>
        </w:rPr>
        <w:t xml:space="preserve">http://www.microsoft.com/investor/AnnualReports/default.aspx </w:t>
      </w:r>
    </w:p>
    <w:p w14:paraId="0C29213D" w14:textId="77777777" w:rsidR="00CE63DE" w:rsidRDefault="00CE63DE" w:rsidP="003543BC">
      <w:pPr>
        <w:pStyle w:val="NormalWeb"/>
        <w:keepNext/>
        <w:spacing w:before="360" w:beforeAutospacing="0" w:after="0" w:afterAutospacing="0"/>
        <w:jc w:val="both"/>
        <w:rPr>
          <w:rFonts w:ascii="Arial" w:hAnsi="Arial" w:cs="Arial"/>
          <w:sz w:val="20"/>
          <w:szCs w:val="20"/>
        </w:rPr>
      </w:pPr>
      <w:r>
        <w:rPr>
          <w:rFonts w:ascii="Arial" w:hAnsi="Arial" w:cs="Arial"/>
          <w:sz w:val="20"/>
          <w:szCs w:val="20"/>
          <w:u w:val="single"/>
        </w:rPr>
        <w:t xml:space="preserve">Environmental, Social, and Governance (ESG) </w:t>
      </w:r>
    </w:p>
    <w:p w14:paraId="20ECE951" w14:textId="77777777" w:rsidR="00CE63DE" w:rsidRDefault="00CE63DE" w:rsidP="003543BC">
      <w:pPr>
        <w:pStyle w:val="NormalWeb"/>
        <w:spacing w:before="120" w:beforeAutospacing="0" w:after="0" w:afterAutospacing="0"/>
        <w:jc w:val="both"/>
        <w:rPr>
          <w:rFonts w:ascii="Arial" w:hAnsi="Arial" w:cs="Arial"/>
          <w:sz w:val="20"/>
          <w:szCs w:val="20"/>
        </w:rPr>
      </w:pPr>
      <w:r>
        <w:rPr>
          <w:rFonts w:ascii="Arial" w:hAnsi="Arial" w:cs="Arial"/>
          <w:sz w:val="20"/>
          <w:szCs w:val="20"/>
        </w:rPr>
        <w:t xml:space="preserve">To meet the expectations of our shareholder and other stakeholders and to and maintain their trust, Microsoft is committed to conducting our business in ways that are principled, transparent, and accountable. Microsoft works with our customers and partners to help the world use digital technology to address business and societal challenges around the globe. In advancing this work and our mission, Microsoft’s management benefits from the oversight and diverse perspectives offered by the Board of Directors and its committees, including key environmental and social matters listed in the charter of the Board’s Environmental, Social, and Public Policy Committee. </w:t>
      </w:r>
    </w:p>
    <w:p w14:paraId="3BBF9F31" w14:textId="77777777" w:rsidR="00CE63DE" w:rsidRDefault="00CE63DE" w:rsidP="003543BC">
      <w:pPr>
        <w:pStyle w:val="NormalWeb"/>
        <w:spacing w:before="240" w:beforeAutospacing="0" w:after="0" w:afterAutospacing="0"/>
        <w:jc w:val="both"/>
        <w:rPr>
          <w:rFonts w:ascii="Arial" w:hAnsi="Arial" w:cs="Arial"/>
          <w:sz w:val="20"/>
          <w:szCs w:val="20"/>
        </w:rPr>
      </w:pPr>
      <w:r>
        <w:rPr>
          <w:rFonts w:ascii="Arial" w:hAnsi="Arial" w:cs="Arial"/>
          <w:sz w:val="20"/>
          <w:szCs w:val="20"/>
        </w:rPr>
        <w:t xml:space="preserve">To learn more about Microsoft’s corporate governance and our environmental and social practices, please see our reporting at Microsoft.com/transparency. </w:t>
      </w:r>
    </w:p>
    <w:p w14:paraId="003394E5" w14:textId="77777777" w:rsidR="00BC4CC4" w:rsidRDefault="00BC4CC4" w:rsidP="00BC4CC4">
      <w:pPr>
        <w:pStyle w:val="NormalWeb"/>
        <w:spacing w:before="180" w:beforeAutospacing="0" w:after="0" w:afterAutospacing="0"/>
        <w:jc w:val="both"/>
        <w:sectPr w:rsidR="00BC4CC4" w:rsidSect="00710BB3">
          <w:type w:val="continuous"/>
          <w:pgSz w:w="12240" w:h="15840"/>
          <w:pgMar w:top="720" w:right="720" w:bottom="720" w:left="720" w:header="720" w:footer="720" w:gutter="0"/>
          <w:pgNumType w:start="1"/>
          <w:cols w:num="2" w:space="720"/>
          <w:docGrid w:linePitch="326"/>
        </w:sectPr>
      </w:pPr>
    </w:p>
    <w:p w14:paraId="5EC946AA" w14:textId="55E3B4E3" w:rsidR="00CE63DE" w:rsidRDefault="00CE63DE" w:rsidP="00BC4CC4">
      <w:pPr>
        <w:pStyle w:val="NormalWeb"/>
        <w:spacing w:before="180" w:beforeAutospacing="0" w:after="0" w:afterAutospacing="0"/>
        <w:jc w:val="both"/>
        <w:rPr>
          <w:sz w:val="294"/>
          <w:szCs w:val="294"/>
        </w:rPr>
      </w:pPr>
    </w:p>
    <w:p w14:paraId="6AA8C471" w14:textId="77777777" w:rsidR="00CE63DE" w:rsidRDefault="00CE63DE" w:rsidP="003543BC">
      <w:pPr>
        <w:pStyle w:val="NormalWeb"/>
        <w:keepNext/>
        <w:spacing w:before="0" w:beforeAutospacing="0" w:after="0" w:afterAutospacing="0"/>
        <w:jc w:val="both"/>
        <w:rPr>
          <w:sz w:val="294"/>
          <w:szCs w:val="294"/>
        </w:rPr>
      </w:pPr>
      <w:r>
        <w:rPr>
          <w:sz w:val="294"/>
          <w:szCs w:val="294"/>
        </w:rPr>
        <w:t> </w:t>
      </w:r>
    </w:p>
    <w:p w14:paraId="67851756" w14:textId="77777777" w:rsidR="00CE63DE" w:rsidRDefault="00CE63DE" w:rsidP="003543BC">
      <w:pPr>
        <w:pStyle w:val="NormalWeb"/>
        <w:keepNext/>
        <w:spacing w:before="0" w:beforeAutospacing="0" w:after="0" w:afterAutospacing="0"/>
        <w:jc w:val="both"/>
        <w:rPr>
          <w:sz w:val="294"/>
          <w:szCs w:val="294"/>
        </w:rPr>
      </w:pPr>
      <w:r>
        <w:rPr>
          <w:sz w:val="294"/>
          <w:szCs w:val="294"/>
        </w:rPr>
        <w:t> </w:t>
      </w:r>
    </w:p>
    <w:p w14:paraId="77DD3AD8" w14:textId="77777777" w:rsidR="00CE63DE" w:rsidRDefault="00CE63DE" w:rsidP="003543BC">
      <w:pPr>
        <w:pStyle w:val="NormalWeb"/>
        <w:keepNext/>
        <w:spacing w:before="0" w:beforeAutospacing="0" w:after="0" w:afterAutospacing="0"/>
        <w:jc w:val="both"/>
        <w:rPr>
          <w:sz w:val="120"/>
          <w:szCs w:val="120"/>
        </w:rPr>
      </w:pPr>
      <w:r>
        <w:rPr>
          <w:sz w:val="120"/>
          <w:szCs w:val="120"/>
        </w:rPr>
        <w:t> </w:t>
      </w:r>
    </w:p>
    <w:p w14:paraId="7D27734A" w14:textId="77777777" w:rsidR="00CE63DE" w:rsidRDefault="00CE63DE" w:rsidP="003543BC">
      <w:pPr>
        <w:pStyle w:val="NormalWeb"/>
        <w:keepNext/>
        <w:spacing w:before="0" w:beforeAutospacing="0" w:after="0" w:afterAutospacing="0"/>
        <w:jc w:val="both"/>
        <w:rPr>
          <w:sz w:val="60"/>
          <w:szCs w:val="60"/>
        </w:rPr>
      </w:pPr>
      <w:r>
        <w:rPr>
          <w:sz w:val="60"/>
          <w:szCs w:val="60"/>
        </w:rPr>
        <w:t> </w:t>
      </w:r>
    </w:p>
    <w:p w14:paraId="6D7EE3C7" w14:textId="1463E089" w:rsidR="00CE63DE" w:rsidRDefault="00710BB3" w:rsidP="00BC4CC4">
      <w:pPr>
        <w:pStyle w:val="NormalWeb"/>
        <w:spacing w:before="0" w:beforeAutospacing="0" w:after="0" w:afterAutospacing="0"/>
        <w:jc w:val="center"/>
      </w:pPr>
      <w:r>
        <w:rPr>
          <w:noProof/>
        </w:rPr>
        <w:drawing>
          <wp:inline distT="0" distB="0" distL="0" distR="0" wp14:anchorId="155B05E7" wp14:editId="41EC6A48">
            <wp:extent cx="1638300" cy="7302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300" cy="730250"/>
                    </a:xfrm>
                    <a:prstGeom prst="rect">
                      <a:avLst/>
                    </a:prstGeom>
                    <a:noFill/>
                    <a:ln>
                      <a:noFill/>
                    </a:ln>
                  </pic:spPr>
                </pic:pic>
              </a:graphicData>
            </a:graphic>
          </wp:inline>
        </w:drawing>
      </w:r>
    </w:p>
    <w:p w14:paraId="21072827" w14:textId="77777777" w:rsidR="00363E90" w:rsidRDefault="00363E90" w:rsidP="003543BC">
      <w:pPr>
        <w:jc w:val="both"/>
      </w:pPr>
    </w:p>
    <w:sectPr w:rsidR="00363E90" w:rsidSect="003543BC">
      <w:headerReference w:type="default" r:id="rId13"/>
      <w:footerReference w:type="default" r:id="rId14"/>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5ADD7" w14:textId="77777777" w:rsidR="00380FDF" w:rsidRDefault="00380FDF">
      <w:r>
        <w:separator/>
      </w:r>
    </w:p>
  </w:endnote>
  <w:endnote w:type="continuationSeparator" w:id="0">
    <w:p w14:paraId="1289BC60" w14:textId="77777777" w:rsidR="00380FDF" w:rsidRDefault="0038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F4AD2" w14:textId="77777777" w:rsidR="00380FDF" w:rsidRDefault="00380F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165B9D" w14:textId="77777777" w:rsidR="00380FDF" w:rsidRDefault="00380F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D0045" w14:textId="77777777" w:rsidR="00380FDF" w:rsidRPr="003543BC" w:rsidRDefault="00380FDF" w:rsidP="003543BC">
    <w:pPr>
      <w:pStyle w:val="Footer"/>
      <w:spacing w:before="120"/>
      <w:jc w:val="center"/>
      <w:rPr>
        <w:rFonts w:ascii="Arial" w:hAnsi="Arial"/>
        <w:sz w:val="20"/>
      </w:rPr>
    </w:pPr>
    <w:r w:rsidRPr="003543BC">
      <w:rPr>
        <w:rFonts w:ascii="Arial" w:hAnsi="Arial"/>
        <w:sz w:val="20"/>
      </w:rPr>
      <w:fldChar w:fldCharType="begin"/>
    </w:r>
    <w:r w:rsidRPr="003543BC">
      <w:rPr>
        <w:rFonts w:ascii="Arial" w:hAnsi="Arial"/>
        <w:sz w:val="20"/>
      </w:rPr>
      <w:instrText xml:space="preserve"> PAGE   \* MERGEFORMAT </w:instrText>
    </w:r>
    <w:r w:rsidRPr="003543BC">
      <w:rPr>
        <w:rFonts w:ascii="Arial" w:hAnsi="Arial"/>
        <w:sz w:val="20"/>
      </w:rPr>
      <w:fldChar w:fldCharType="separate"/>
    </w:r>
    <w:r w:rsidRPr="003543BC">
      <w:rPr>
        <w:rFonts w:ascii="Arial" w:hAnsi="Arial"/>
        <w:noProof/>
        <w:sz w:val="20"/>
      </w:rPr>
      <w:t>2</w:t>
    </w:r>
    <w:r w:rsidRPr="003543BC">
      <w:rPr>
        <w:rFonts w:ascii="Arial" w:hAnsi="Arial"/>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A0350" w14:textId="1CEE0BA7" w:rsidR="00380FDF" w:rsidRPr="00BC4CC4" w:rsidRDefault="00380FDF" w:rsidP="00BC4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66E7A" w14:textId="77777777" w:rsidR="00380FDF" w:rsidRDefault="00380FDF">
      <w:r>
        <w:separator/>
      </w:r>
    </w:p>
  </w:footnote>
  <w:footnote w:type="continuationSeparator" w:id="0">
    <w:p w14:paraId="711B8C4F" w14:textId="77777777" w:rsidR="00380FDF" w:rsidRDefault="00380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88427" w14:textId="77777777" w:rsidR="00380FDF" w:rsidRDefault="00380F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26A1B" w14:textId="77777777" w:rsidR="00380FDF" w:rsidRDefault="00380F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03"/>
    <w:rsid w:val="000434BA"/>
    <w:rsid w:val="003543BC"/>
    <w:rsid w:val="00363E90"/>
    <w:rsid w:val="00380FDF"/>
    <w:rsid w:val="003D0203"/>
    <w:rsid w:val="0049739B"/>
    <w:rsid w:val="006C191F"/>
    <w:rsid w:val="00710BB3"/>
    <w:rsid w:val="007A6323"/>
    <w:rsid w:val="007E7AA9"/>
    <w:rsid w:val="0094248D"/>
    <w:rsid w:val="00A32779"/>
    <w:rsid w:val="00AB3553"/>
    <w:rsid w:val="00BB39BA"/>
    <w:rsid w:val="00BC4CC4"/>
    <w:rsid w:val="00CE6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508CCA3"/>
  <w15:chartTrackingRefBased/>
  <w15:docId w15:val="{19819317-05E6-4B56-A6D0-22830CA8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msonormal0">
    <w:name w:val="msonormal"/>
    <w:basedOn w:val="Normal"/>
    <w:rsid w:val="00CE63DE"/>
    <w:pPr>
      <w:spacing w:before="100" w:beforeAutospacing="1" w:after="100" w:afterAutospacing="1"/>
    </w:pPr>
    <w:rPr>
      <w:szCs w:val="24"/>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customStyle="1" w:styleId="DefinedTerm">
    <w:name w:val="Defined Term"/>
    <w:basedOn w:val="DefaultParagraphFont"/>
    <w:rsid w:val="00CE63DE"/>
  </w:style>
  <w:style w:type="character" w:customStyle="1" w:styleId="FooterChar">
    <w:name w:val="Footer Char"/>
    <w:link w:val="Footer"/>
    <w:uiPriority w:val="99"/>
    <w:rsid w:val="003543B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91</Pages>
  <Words>42151</Words>
  <Characters>240261</Characters>
  <Application>Microsoft Office Word</Application>
  <DocSecurity>4</DocSecurity>
  <Lines>2002</Lines>
  <Paragraphs>563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Gena</dc:creator>
  <cp:keywords/>
  <cp:lastModifiedBy>Dennie Kimbrough</cp:lastModifiedBy>
  <cp:revision>2</cp:revision>
  <cp:lastPrinted>1900-01-01T08:00:00Z</cp:lastPrinted>
  <dcterms:created xsi:type="dcterms:W3CDTF">2024-10-18T19:47:00Z</dcterms:created>
  <dcterms:modified xsi:type="dcterms:W3CDTF">2024-10-18T19:47:00Z</dcterms:modified>
</cp:coreProperties>
</file>