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63761" w:rsidR="00A45F23" w:rsidP="2A6BC4D0" w:rsidRDefault="00000000" w14:paraId="6119CB3C" w14:textId="77777777">
      <w:pPr>
        <w:pStyle w:val="berschrift1"/>
        <w:rPr>
          <w:lang w:val="de-DE"/>
        </w:rPr>
      </w:pPr>
      <w:r w:rsidRPr="2A6BC4D0" w:rsidR="00000000">
        <w:rPr>
          <w:lang w:val="de-DE"/>
        </w:rPr>
        <w:t>SecureIT</w:t>
      </w:r>
      <w:r w:rsidRPr="2A6BC4D0" w:rsidR="00000000">
        <w:rPr>
          <w:lang w:val="de-DE"/>
        </w:rPr>
        <w:t xml:space="preserve"> GmbH</w:t>
      </w:r>
    </w:p>
    <w:p w:rsidR="1AC120F3" w:rsidP="2A6BC4D0" w:rsidRDefault="1AC120F3" w14:paraId="5F3D89E1" w14:textId="08396EB2">
      <w:pPr>
        <w:pStyle w:val="berschrift2"/>
        <w:rPr>
          <w:lang w:val="de-DE"/>
        </w:rPr>
      </w:pPr>
      <w:r w:rsidRPr="2A6BC4D0" w:rsidR="1AC120F3">
        <w:rPr>
          <w:lang w:val="de-DE"/>
        </w:rPr>
        <w:t xml:space="preserve">Audit </w:t>
      </w:r>
      <w:r w:rsidRPr="2A6BC4D0" w:rsidR="1AC120F3">
        <w:rPr>
          <w:lang w:val="de-DE"/>
        </w:rPr>
        <w:t>report</w:t>
      </w:r>
      <w:r w:rsidRPr="2A6BC4D0" w:rsidR="1AC120F3">
        <w:rPr>
          <w:lang w:val="de-DE"/>
        </w:rPr>
        <w:t xml:space="preserve"> on ISO 27001 and GDPR </w:t>
      </w:r>
      <w:r w:rsidRPr="2A6BC4D0" w:rsidR="1AC120F3">
        <w:rPr>
          <w:lang w:val="de-DE"/>
        </w:rPr>
        <w:t>for</w:t>
      </w:r>
      <w:r w:rsidRPr="2A6BC4D0" w:rsidR="1AC120F3">
        <w:rPr>
          <w:lang w:val="de-DE"/>
        </w:rPr>
        <w:t xml:space="preserve"> Kook8 GmbH</w:t>
      </w:r>
    </w:p>
    <w:p w:rsidRPr="00C63761" w:rsidR="00A45F23" w:rsidRDefault="00A45F23" w14:paraId="6D151D46" w14:textId="77777777">
      <w:pPr>
        <w:rPr>
          <w:lang w:val="de-DE"/>
        </w:rPr>
      </w:pPr>
    </w:p>
    <w:p w:rsidRPr="00C63761" w:rsidR="00A45F23" w:rsidP="2A6BC4D0" w:rsidRDefault="00000000" w14:paraId="5E10EC2E" w14:textId="77777777" w14:noSpellErr="1">
      <w:pPr>
        <w:pStyle w:val="berschrift3"/>
        <w:rPr>
          <w:lang w:val="de-DE"/>
        </w:rPr>
      </w:pPr>
      <w:r w:rsidRPr="2A6BC4D0" w:rsidR="00000000">
        <w:rPr>
          <w:lang w:val="de-DE"/>
        </w:rPr>
        <w:t>1. Allgemeine Informationen</w:t>
      </w:r>
    </w:p>
    <w:p w:rsidR="0E2E92E7" w:rsidP="2A6BC4D0" w:rsidRDefault="0E2E92E7" w14:paraId="012AC9AE" w14:textId="4B9A3316">
      <w:pPr>
        <w:pStyle w:val="Listenabsatz"/>
        <w:numPr>
          <w:ilvl w:val="0"/>
          <w:numId w:val="13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Company: SecureIT GmbH </w:t>
      </w:r>
    </w:p>
    <w:p w:rsidR="0E2E92E7" w:rsidP="2A6BC4D0" w:rsidRDefault="0E2E92E7" w14:paraId="3040A11C" w14:textId="4C9A33D3">
      <w:pPr>
        <w:pStyle w:val="Listenabsatz"/>
        <w:numPr>
          <w:ilvl w:val="0"/>
          <w:numId w:val="13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Audit date: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December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15,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2024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</w:t>
      </w:r>
    </w:p>
    <w:p w:rsidR="0E2E92E7" w:rsidP="2A6BC4D0" w:rsidRDefault="0E2E92E7" w14:paraId="6C19F10F" w14:textId="3320C6E2">
      <w:pPr>
        <w:pStyle w:val="Listenabsatz"/>
        <w:numPr>
          <w:ilvl w:val="0"/>
          <w:numId w:val="13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Audit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manager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: Max Mustermann </w:t>
      </w:r>
    </w:p>
    <w:p w:rsidR="0E2E92E7" w:rsidP="2A6BC4D0" w:rsidRDefault="0E2E92E7" w14:paraId="3F402E00" w14:textId="74065928">
      <w:pPr>
        <w:pStyle w:val="Listenabsatz"/>
        <w:numPr>
          <w:ilvl w:val="0"/>
          <w:numId w:val="13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Audit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team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: Lisa Müller, Hans Meier, Sabine Klein </w:t>
      </w:r>
    </w:p>
    <w:p w:rsidR="0E2E92E7" w:rsidP="2A6BC4D0" w:rsidRDefault="0E2E92E7" w14:paraId="68ACF0CF" w14:textId="5A1A31DE">
      <w:pPr>
        <w:pStyle w:val="Listenabsatz"/>
        <w:numPr>
          <w:ilvl w:val="0"/>
          <w:numId w:val="13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Audit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objective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: Evaluation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of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conformity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with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ISO 27001 and GDPR </w:t>
      </w:r>
    </w:p>
    <w:p w:rsidR="0E2E92E7" w:rsidP="2A6BC4D0" w:rsidRDefault="0E2E92E7" w14:paraId="0AF6C6FF" w14:textId="5DB8F762">
      <w:pPr>
        <w:pStyle w:val="Listenabsatz"/>
        <w:numPr>
          <w:ilvl w:val="0"/>
          <w:numId w:val="13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Locations: Head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office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Berlin,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branch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office</w:t>
      </w:r>
      <w:r w:rsidRPr="2A6BC4D0" w:rsidR="0E2E92E7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 Munich</w:t>
      </w:r>
    </w:p>
    <w:p w:rsidR="00000000" w:rsidP="2A6BC4D0" w:rsidRDefault="00000000" w14:paraId="20D2246F" w14:textId="708D1B7C">
      <w:pPr>
        <w:pStyle w:val="berschrift3"/>
        <w:suppressLineNumbers w:val="0"/>
        <w:bidi w:val="0"/>
        <w:spacing w:before="200" w:beforeAutospacing="off" w:after="0" w:afterAutospacing="off" w:line="276" w:lineRule="auto"/>
        <w:ind w:left="0" w:right="0"/>
        <w:jc w:val="left"/>
        <w:rPr>
          <w:lang w:val="de-DE"/>
        </w:rPr>
      </w:pPr>
      <w:r w:rsidRPr="2A6BC4D0" w:rsidR="00000000">
        <w:rPr>
          <w:lang w:val="de-DE"/>
        </w:rPr>
        <w:t xml:space="preserve">2. </w:t>
      </w:r>
      <w:r w:rsidRPr="2A6BC4D0" w:rsidR="23919F7A">
        <w:rPr>
          <w:lang w:val="de-DE"/>
        </w:rPr>
        <w:t xml:space="preserve">Summary </w:t>
      </w:r>
      <w:r w:rsidRPr="2A6BC4D0" w:rsidR="23919F7A">
        <w:rPr>
          <w:lang w:val="de-DE"/>
        </w:rPr>
        <w:t>of</w:t>
      </w:r>
      <w:r w:rsidRPr="2A6BC4D0" w:rsidR="23919F7A">
        <w:rPr>
          <w:lang w:val="de-DE"/>
        </w:rPr>
        <w:t xml:space="preserve"> </w:t>
      </w:r>
      <w:r w:rsidRPr="2A6BC4D0" w:rsidR="23919F7A">
        <w:rPr>
          <w:lang w:val="de-DE"/>
        </w:rPr>
        <w:t>the</w:t>
      </w:r>
      <w:r w:rsidRPr="2A6BC4D0" w:rsidR="23919F7A">
        <w:rPr>
          <w:lang w:val="de-DE"/>
        </w:rPr>
        <w:t xml:space="preserve"> Results</w:t>
      </w:r>
    </w:p>
    <w:p w:rsidRPr="00C63761" w:rsidR="00A45F23" w:rsidP="2A6BC4D0" w:rsidRDefault="00000000" w14:paraId="36D82B91" w14:textId="118C4975">
      <w:pPr>
        <w:pStyle w:val="berschrift4"/>
        <w:rPr>
          <w:lang w:val="de-DE"/>
        </w:rPr>
      </w:pPr>
      <w:r w:rsidRPr="2A6BC4D0" w:rsidR="00000000">
        <w:rPr>
          <w:lang w:val="de-DE"/>
        </w:rPr>
        <w:t xml:space="preserve">2.1 </w:t>
      </w:r>
      <w:r w:rsidRPr="2A6BC4D0" w:rsidR="31D24FE1">
        <w:rPr>
          <w:lang w:val="de-DE"/>
        </w:rPr>
        <w:t>Overview of the audited areas</w:t>
      </w:r>
    </w:p>
    <w:p w:rsidR="31D24FE1" w:rsidP="2A6BC4D0" w:rsidRDefault="31D24FE1" w14:paraId="04EFBF83" w14:textId="0C65643A">
      <w:pPr>
        <w:pStyle w:val="Listenabsatz"/>
        <w:numPr>
          <w:ilvl w:val="0"/>
          <w:numId w:val="12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Information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security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management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system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(ISMS) </w:t>
      </w:r>
    </w:p>
    <w:p w:rsidR="31D24FE1" w:rsidP="2A6BC4D0" w:rsidRDefault="31D24FE1" w14:paraId="608AA7B3" w14:textId="20487ED0">
      <w:pPr>
        <w:pStyle w:val="Listenabsatz"/>
        <w:numPr>
          <w:ilvl w:val="0"/>
          <w:numId w:val="12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Data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processing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and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data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protection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</w:p>
    <w:p w:rsidR="31D24FE1" w:rsidP="2A6BC4D0" w:rsidRDefault="31D24FE1" w14:paraId="42ACDADF" w14:textId="292E8713">
      <w:pPr>
        <w:pStyle w:val="Listenabsatz"/>
        <w:numPr>
          <w:ilvl w:val="0"/>
          <w:numId w:val="12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Access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controls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</w:p>
    <w:p w:rsidR="31D24FE1" w:rsidP="2A6BC4D0" w:rsidRDefault="31D24FE1" w14:paraId="3ACC0D8D" w14:textId="18AADC00">
      <w:pPr>
        <w:pStyle w:val="Listenabsatz"/>
        <w:numPr>
          <w:ilvl w:val="0"/>
          <w:numId w:val="12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Backup and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recovery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procedures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</w:p>
    <w:p w:rsidR="31D24FE1" w:rsidP="2A6BC4D0" w:rsidRDefault="31D24FE1" w14:paraId="0DDD0AF7" w14:textId="5ABC60ED">
      <w:pPr>
        <w:pStyle w:val="Listenabsatz"/>
        <w:numPr>
          <w:ilvl w:val="0"/>
          <w:numId w:val="12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IT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asset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31D24FE1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management</w:t>
      </w:r>
    </w:p>
    <w:p w:rsidRPr="00C63761" w:rsidR="00A45F23" w:rsidP="2A6BC4D0" w:rsidRDefault="00000000" w14:paraId="125C19E0" w14:textId="77777777" w14:noSpellErr="1">
      <w:pPr>
        <w:pStyle w:val="berschrift4"/>
        <w:rPr>
          <w:lang w:val="de-DE"/>
        </w:rPr>
      </w:pPr>
      <w:r w:rsidRPr="2A6BC4D0" w:rsidR="00000000">
        <w:rPr>
          <w:lang w:val="de-DE"/>
        </w:rPr>
        <w:t>2.2 Festgestellte Konformität</w:t>
      </w:r>
    </w:p>
    <w:p w:rsidR="02A7926B" w:rsidP="2A6BC4D0" w:rsidRDefault="02A7926B" w14:paraId="4E9CC6FF" w14:textId="54ED4375">
      <w:pPr>
        <w:pStyle w:val="Listenabsatz"/>
        <w:numPr>
          <w:ilvl w:val="0"/>
          <w:numId w:val="14"/>
        </w:numPr>
        <w:suppressLineNumbers w:val="0"/>
        <w:bidi w:val="0"/>
        <w:spacing w:before="240" w:beforeAutospacing="off" w:after="240" w:afterAutospacing="off" w:line="276" w:lineRule="auto"/>
        <w:ind w:left="720" w:right="0" w:hanging="360"/>
        <w:jc w:val="left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ISO 27001: 92%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of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the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requirements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fulfilled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</w:p>
    <w:p w:rsidR="02A7926B" w:rsidP="2A6BC4D0" w:rsidRDefault="02A7926B" w14:paraId="773D53A9" w14:textId="527763D2">
      <w:pPr>
        <w:pStyle w:val="Listenabsatz"/>
        <w:numPr>
          <w:ilvl w:val="0"/>
          <w:numId w:val="14"/>
        </w:numPr>
        <w:suppressLineNumbers w:val="0"/>
        <w:bidi w:val="0"/>
        <w:spacing w:before="240" w:beforeAutospacing="off" w:after="240" w:afterAutospacing="off" w:line="276" w:lineRule="auto"/>
        <w:ind w:left="720" w:right="0" w:hanging="360"/>
        <w:jc w:val="left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</w:pP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GDPR: 87%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of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the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requirements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 xml:space="preserve"> </w:t>
      </w:r>
      <w:r w:rsidRPr="2A6BC4D0" w:rsidR="02A7926B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de-DE"/>
        </w:rPr>
        <w:t>fulfilled</w:t>
      </w:r>
    </w:p>
    <w:p w:rsidR="2A6BC4D0" w:rsidP="2A6BC4D0" w:rsidRDefault="2A6BC4D0" w14:paraId="6D92B1C7" w14:textId="16BCE23B">
      <w:pPr>
        <w:rPr>
          <w:lang w:val="de-DE"/>
        </w:rPr>
      </w:pPr>
    </w:p>
    <w:p w:rsidRPr="00C63761" w:rsidR="00A45F23" w:rsidP="2A6BC4D0" w:rsidRDefault="00000000" w14:paraId="64A6B622" w14:textId="77777777" w14:noSpellErr="1">
      <w:pPr>
        <w:pStyle w:val="berschrift4"/>
        <w:rPr>
          <w:lang w:val="de-DE"/>
        </w:rPr>
      </w:pPr>
      <w:r w:rsidRPr="2A6BC4D0" w:rsidR="00000000">
        <w:rPr>
          <w:lang w:val="de-DE"/>
        </w:rPr>
        <w:t>2.3 Positive Beobachtungen</w:t>
      </w:r>
    </w:p>
    <w:p w:rsidR="00A45F23" w:rsidP="2A6BC4D0" w:rsidRDefault="00000000" w14:paraId="657F4812" w14:textId="2BCD944F">
      <w:pPr>
        <w:pStyle w:val="Listenabsatz"/>
        <w:numPr>
          <w:ilvl w:val="0"/>
          <w:numId w:val="15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lang w:val="en-US"/>
        </w:rPr>
      </w:pPr>
      <w:r w:rsidRPr="2A6BC4D0" w:rsidR="0951AC84">
        <w:rPr>
          <w:rFonts w:ascii="Calibri" w:hAnsi="Calibri" w:eastAsia="Calibri" w:cs="Calibri" w:asciiTheme="majorAscii" w:hAnsiTheme="majorAscii" w:eastAsiaTheme="majorAscii" w:cstheme="majorAscii"/>
          <w:noProof w:val="0"/>
          <w:lang w:val="en-US"/>
        </w:rPr>
        <w:t xml:space="preserve">Robust access controls implemented. </w:t>
      </w:r>
    </w:p>
    <w:p w:rsidR="00A45F23" w:rsidP="2A6BC4D0" w:rsidRDefault="00000000" w14:paraId="69B0CAE9" w14:textId="1F92AE2D">
      <w:pPr>
        <w:pStyle w:val="Listenabsatz"/>
        <w:numPr>
          <w:ilvl w:val="0"/>
          <w:numId w:val="15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lang w:val="en-US"/>
        </w:rPr>
      </w:pPr>
      <w:r w:rsidRPr="2A6BC4D0" w:rsidR="0951AC84">
        <w:rPr>
          <w:rFonts w:ascii="Calibri" w:hAnsi="Calibri" w:eastAsia="Calibri" w:cs="Calibri" w:asciiTheme="majorAscii" w:hAnsiTheme="majorAscii" w:eastAsiaTheme="majorAscii" w:cstheme="majorAscii"/>
          <w:noProof w:val="0"/>
          <w:lang w:val="en-US"/>
        </w:rPr>
        <w:t xml:space="preserve">Regular employee training on data protection guidelines. </w:t>
      </w:r>
    </w:p>
    <w:p w:rsidR="00A45F23" w:rsidP="2A6BC4D0" w:rsidRDefault="00000000" w14:paraId="358E0B31" w14:textId="0D4F3914">
      <w:pPr>
        <w:pStyle w:val="Listenabsatz"/>
        <w:numPr>
          <w:ilvl w:val="0"/>
          <w:numId w:val="15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lang w:val="en-US"/>
        </w:rPr>
      </w:pPr>
      <w:r w:rsidRPr="2A6BC4D0" w:rsidR="0951AC84">
        <w:rPr>
          <w:rFonts w:ascii="Calibri" w:hAnsi="Calibri" w:eastAsia="Calibri" w:cs="Calibri" w:asciiTheme="majorAscii" w:hAnsiTheme="majorAscii" w:eastAsiaTheme="majorAscii" w:cstheme="majorAscii"/>
          <w:noProof w:val="0"/>
          <w:lang w:val="en-US"/>
        </w:rPr>
        <w:t>Comprehensive and up-to-date documentation of the ISMS.</w:t>
      </w:r>
      <w:r w:rsidRPr="2A6BC4D0" w:rsidR="0951AC84">
        <w:rPr>
          <w:rFonts w:ascii="Calibri" w:hAnsi="Calibri" w:eastAsia="Calibri" w:cs="Calibri" w:asciiTheme="majorAscii" w:hAnsiTheme="majorAscii" w:eastAsiaTheme="majorAscii" w:cstheme="majorAscii"/>
        </w:rPr>
        <w:t xml:space="preserve"> </w:t>
      </w:r>
    </w:p>
    <w:p w:rsidR="00A45F23" w:rsidP="2A6BC4D0" w:rsidRDefault="00000000" w14:paraId="3A8B9B11" w14:textId="4729213F">
      <w:pPr>
        <w:pStyle w:val="berschrift4"/>
      </w:pPr>
      <w:r w:rsidR="00000000">
        <w:rPr/>
        <w:t xml:space="preserve">3. </w:t>
      </w:r>
      <w:r w:rsidR="00000000">
        <w:rPr/>
        <w:t>Identifizierte</w:t>
      </w:r>
      <w:r w:rsidR="00000000">
        <w:rPr/>
        <w:t xml:space="preserve"> </w:t>
      </w:r>
      <w:r w:rsidR="00000000">
        <w:rPr/>
        <w:t>Risiken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0"/>
        <w:gridCol w:w="3248"/>
        <w:gridCol w:w="1906"/>
        <w:gridCol w:w="1902"/>
      </w:tblGrid>
      <w:tr w:rsidR="00A45F23" w:rsidTr="2A6BC4D0" w14:paraId="798C3A1D" w14:textId="77777777">
        <w:tc>
          <w:tcPr>
            <w:tcW w:w="2160" w:type="dxa"/>
            <w:tcMar/>
          </w:tcPr>
          <w:p w:rsidR="00A45F23" w:rsidP="2A6BC4D0" w:rsidRDefault="00000000" w14:paraId="18C8AB2A" w14:textId="577F25B5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</w:t>
            </w:r>
            <w:r w:rsidRPr="2A6BC4D0" w:rsidR="48EBE3E1">
              <w:rPr>
                <w:rFonts w:ascii="Calibri" w:hAnsi="Calibri" w:eastAsia="Calibri" w:cs="Calibri" w:asciiTheme="majorAscii" w:hAnsiTheme="majorAscii" w:eastAsiaTheme="majorAscii" w:cstheme="majorAscii"/>
              </w:rPr>
              <w:t>isk</w:t>
            </w: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-ID</w:t>
            </w:r>
          </w:p>
        </w:tc>
        <w:tc>
          <w:tcPr>
            <w:tcW w:w="2160" w:type="dxa"/>
            <w:tcMar/>
          </w:tcPr>
          <w:p w:rsidR="00A45F23" w:rsidP="2A6BC4D0" w:rsidRDefault="00000000" w14:paraId="655B2D2B" w14:textId="2DA8A1C3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4E828A0C">
              <w:rPr>
                <w:rFonts w:ascii="Calibri" w:hAnsi="Calibri" w:eastAsia="Calibri" w:cs="Calibri" w:asciiTheme="majorAscii" w:hAnsiTheme="majorAscii" w:eastAsiaTheme="majorAscii" w:cstheme="majorAscii"/>
              </w:rPr>
              <w:t>Description</w:t>
            </w:r>
          </w:p>
        </w:tc>
        <w:tc>
          <w:tcPr>
            <w:tcW w:w="2160" w:type="dxa"/>
            <w:tcMar/>
          </w:tcPr>
          <w:p w:rsidR="00A45F23" w:rsidP="2A6BC4D0" w:rsidRDefault="00000000" w14:paraId="75E0AC53" w14:textId="0A1EAA73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4E828A0C">
              <w:rPr>
                <w:rFonts w:ascii="Calibri" w:hAnsi="Calibri" w:eastAsia="Calibri" w:cs="Calibri" w:asciiTheme="majorAscii" w:hAnsiTheme="majorAscii" w:eastAsiaTheme="majorAscii" w:cstheme="majorAscii"/>
              </w:rPr>
              <w:t>Assessment</w:t>
            </w:r>
          </w:p>
        </w:tc>
        <w:tc>
          <w:tcPr>
            <w:tcW w:w="2160" w:type="dxa"/>
            <w:tcMar/>
          </w:tcPr>
          <w:p w:rsidR="00A45F23" w:rsidP="2A6BC4D0" w:rsidRDefault="00000000" w14:paraId="473FE6F6" w14:textId="45416965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4E828A0C">
              <w:rPr>
                <w:rFonts w:ascii="Calibri" w:hAnsi="Calibri" w:eastAsia="Calibri" w:cs="Calibri" w:asciiTheme="majorAscii" w:hAnsiTheme="majorAscii" w:eastAsiaTheme="majorAscii" w:cstheme="majorAscii"/>
              </w:rPr>
              <w:t>Relevant standard</w:t>
            </w:r>
          </w:p>
        </w:tc>
      </w:tr>
      <w:tr w:rsidR="00A45F23" w:rsidTr="2A6BC4D0" w14:paraId="0AF244EC" w14:textId="77777777">
        <w:tc>
          <w:tcPr>
            <w:tcW w:w="2160" w:type="dxa"/>
            <w:tcMar/>
          </w:tcPr>
          <w:p w:rsidR="00A45F23" w:rsidP="2A6BC4D0" w:rsidRDefault="00000000" w14:paraId="139E6712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R-001</w:t>
            </w:r>
          </w:p>
        </w:tc>
        <w:tc>
          <w:tcPr>
            <w:tcW w:w="2160" w:type="dxa"/>
            <w:tcMar/>
          </w:tcPr>
          <w:p w:rsidRPr="00C63761" w:rsidR="00A45F23" w:rsidP="2A6BC4D0" w:rsidRDefault="00000000" w14:paraId="3EE4CCAB" w14:textId="5C665211">
            <w:pPr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</w:pPr>
            <w:r w:rsidRPr="2A6BC4D0" w:rsidR="068DD0B9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Lack of encryption of sensitive data on mobile devices</w:t>
            </w:r>
          </w:p>
        </w:tc>
        <w:tc>
          <w:tcPr>
            <w:tcW w:w="2160" w:type="dxa"/>
            <w:tcMar/>
          </w:tcPr>
          <w:p w:rsidR="00A45F23" w:rsidP="2A6BC4D0" w:rsidRDefault="00000000" w14:paraId="6A8C9FA0" w14:textId="1C5A457E">
            <w:pPr>
              <w:pStyle w:val="Standar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45BD1640">
              <w:rPr>
                <w:rFonts w:ascii="Calibri" w:hAnsi="Calibri" w:eastAsia="Calibri" w:cs="Calibri" w:asciiTheme="majorAscii" w:hAnsiTheme="majorAscii" w:eastAsiaTheme="majorAscii" w:cstheme="majorAscii"/>
              </w:rPr>
              <w:t>High</w:t>
            </w:r>
          </w:p>
        </w:tc>
        <w:tc>
          <w:tcPr>
            <w:tcW w:w="2160" w:type="dxa"/>
            <w:tcMar/>
          </w:tcPr>
          <w:p w:rsidR="00A45F23" w:rsidP="2A6BC4D0" w:rsidRDefault="00000000" w14:paraId="2FD49F5B" w14:textId="1C64D41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A874831">
              <w:rPr>
                <w:rFonts w:ascii="Calibri" w:hAnsi="Calibri" w:eastAsia="Calibri" w:cs="Calibri" w:asciiTheme="majorAscii" w:hAnsiTheme="majorAscii" w:eastAsiaTheme="majorAscii" w:cstheme="majorAscii"/>
              </w:rPr>
              <w:t>ISO 27001 Section A.10</w:t>
            </w:r>
          </w:p>
        </w:tc>
      </w:tr>
      <w:tr w:rsidR="00A45F23" w:rsidTr="2A6BC4D0" w14:paraId="2DA587AB" w14:textId="77777777">
        <w:tc>
          <w:tcPr>
            <w:tcW w:w="2160" w:type="dxa"/>
            <w:tcMar/>
          </w:tcPr>
          <w:p w:rsidR="00A45F23" w:rsidP="2A6BC4D0" w:rsidRDefault="00000000" w14:paraId="0B4AC391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R-002</w:t>
            </w:r>
          </w:p>
        </w:tc>
        <w:tc>
          <w:tcPr>
            <w:tcW w:w="2160" w:type="dxa"/>
            <w:tcMar/>
          </w:tcPr>
          <w:p w:rsidR="00A45F23" w:rsidP="2A6BC4D0" w:rsidRDefault="00000000" w14:paraId="4E3D3D22" w14:textId="07AC5413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1C29ECBC">
              <w:rPr>
                <w:rFonts w:ascii="Calibri" w:hAnsi="Calibri" w:eastAsia="Calibri" w:cs="Calibri" w:asciiTheme="majorAscii" w:hAnsiTheme="majorAscii" w:eastAsiaTheme="majorAscii" w:cstheme="majorAscii"/>
              </w:rPr>
              <w:t>Incomplete data protection impact assessments</w:t>
            </w:r>
          </w:p>
        </w:tc>
        <w:tc>
          <w:tcPr>
            <w:tcW w:w="2160" w:type="dxa"/>
            <w:tcMar/>
          </w:tcPr>
          <w:p w:rsidR="00A45F23" w:rsidP="2A6BC4D0" w:rsidRDefault="00000000" w14:paraId="1E5F28AE" w14:textId="22235A9F">
            <w:pPr>
              <w:pStyle w:val="Standard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2671987B">
              <w:rPr>
                <w:rFonts w:ascii="Calibri" w:hAnsi="Calibri" w:eastAsia="Calibri" w:cs="Calibri" w:asciiTheme="majorAscii" w:hAnsiTheme="majorAscii" w:eastAsiaTheme="majorAscii" w:cstheme="majorAscii"/>
              </w:rPr>
              <w:t>Medium</w:t>
            </w:r>
          </w:p>
        </w:tc>
        <w:tc>
          <w:tcPr>
            <w:tcW w:w="2160" w:type="dxa"/>
            <w:tcMar/>
          </w:tcPr>
          <w:p w:rsidR="00A45F23" w:rsidP="2A6BC4D0" w:rsidRDefault="00000000" w14:paraId="43A86132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DSGVO Art. 35</w:t>
            </w:r>
          </w:p>
        </w:tc>
      </w:tr>
      <w:tr w:rsidR="00A45F23" w:rsidTr="2A6BC4D0" w14:paraId="69A71D95" w14:textId="77777777">
        <w:tc>
          <w:tcPr>
            <w:tcW w:w="2160" w:type="dxa"/>
            <w:tcMar/>
          </w:tcPr>
          <w:p w:rsidR="00A45F23" w:rsidP="2A6BC4D0" w:rsidRDefault="00000000" w14:paraId="4252700E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R-003</w:t>
            </w:r>
          </w:p>
        </w:tc>
        <w:tc>
          <w:tcPr>
            <w:tcW w:w="2160" w:type="dxa"/>
            <w:tcMar/>
          </w:tcPr>
          <w:p w:rsidRPr="00C63761" w:rsidR="00A45F23" w:rsidP="2A6BC4D0" w:rsidRDefault="00000000" w14:paraId="6FA1A71E" w14:textId="48EE5272">
            <w:pPr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</w:pP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Outdated</w:t>
            </w: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 xml:space="preserve"> </w:t>
            </w: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software</w:t>
            </w: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 xml:space="preserve"> in </w:t>
            </w: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critical</w:t>
            </w: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 xml:space="preserve"> </w:t>
            </w:r>
            <w:r w:rsidRPr="2A6BC4D0" w:rsidR="31392ABB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systems</w:t>
            </w:r>
          </w:p>
        </w:tc>
        <w:tc>
          <w:tcPr>
            <w:tcW w:w="2160" w:type="dxa"/>
            <w:tcMar/>
          </w:tcPr>
          <w:p w:rsidR="00A45F23" w:rsidP="2A6BC4D0" w:rsidRDefault="00000000" w14:paraId="27952887" w14:textId="1DB9005B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H</w:t>
            </w:r>
            <w:r w:rsidRPr="2A6BC4D0" w:rsidR="131C4CDF">
              <w:rPr>
                <w:rFonts w:ascii="Calibri" w:hAnsi="Calibri" w:eastAsia="Calibri" w:cs="Calibri" w:asciiTheme="majorAscii" w:hAnsiTheme="majorAscii" w:eastAsiaTheme="majorAscii" w:cstheme="majorAscii"/>
              </w:rPr>
              <w:t>igh</w:t>
            </w:r>
          </w:p>
        </w:tc>
        <w:tc>
          <w:tcPr>
            <w:tcW w:w="2160" w:type="dxa"/>
            <w:tcMar/>
          </w:tcPr>
          <w:p w:rsidR="00A45F23" w:rsidP="2A6BC4D0" w:rsidRDefault="00000000" w14:paraId="20409BD6" w14:textId="205C7D32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62430FDC">
              <w:rPr>
                <w:rFonts w:ascii="Calibri" w:hAnsi="Calibri" w:eastAsia="Calibri" w:cs="Calibri" w:asciiTheme="majorAscii" w:hAnsiTheme="majorAscii" w:eastAsiaTheme="majorAscii" w:cstheme="majorAscii"/>
              </w:rPr>
              <w:t>ISO 27001 Section A.12</w:t>
            </w:r>
          </w:p>
        </w:tc>
      </w:tr>
    </w:tbl>
    <w:p w:rsidR="00A45F23" w:rsidP="2A6BC4D0" w:rsidRDefault="00000000" w14:paraId="4B26C9D9" w14:textId="77777777" w14:noSpellErr="1">
      <w:pPr>
        <w:pStyle w:val="berschrift4"/>
      </w:pPr>
      <w:r w:rsidR="00000000">
        <w:rPr/>
        <w:t xml:space="preserve">4. </w:t>
      </w:r>
      <w:r w:rsidR="00000000">
        <w:rPr/>
        <w:t>Maßnahmenempfehlungen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86"/>
        <w:gridCol w:w="3248"/>
        <w:gridCol w:w="1562"/>
        <w:gridCol w:w="2560"/>
      </w:tblGrid>
      <w:tr w:rsidR="00A45F23" w:rsidTr="2A6BC4D0" w14:paraId="77CB5505" w14:textId="77777777">
        <w:tc>
          <w:tcPr>
            <w:tcW w:w="2160" w:type="dxa"/>
            <w:tcMar/>
          </w:tcPr>
          <w:p w:rsidR="00A45F23" w:rsidP="2A6BC4D0" w:rsidRDefault="00000000" w14:paraId="2A1A792D" w14:textId="2800B868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</w:t>
            </w:r>
            <w:r w:rsidRPr="2A6BC4D0" w:rsidR="699812A2">
              <w:rPr>
                <w:rFonts w:ascii="Calibri" w:hAnsi="Calibri" w:eastAsia="Calibri" w:cs="Calibri" w:asciiTheme="majorAscii" w:hAnsiTheme="majorAscii" w:eastAsiaTheme="majorAscii" w:cstheme="majorAscii"/>
              </w:rPr>
              <w:t>isk</w:t>
            </w: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-ID</w:t>
            </w:r>
          </w:p>
        </w:tc>
        <w:tc>
          <w:tcPr>
            <w:tcW w:w="2160" w:type="dxa"/>
            <w:tcMar/>
          </w:tcPr>
          <w:p w:rsidR="00A45F23" w:rsidP="2A6BC4D0" w:rsidRDefault="00000000" w14:paraId="54A78A0A" w14:textId="3DCC9E8D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725744CF">
              <w:rPr>
                <w:rFonts w:ascii="Calibri" w:hAnsi="Calibri" w:eastAsia="Calibri" w:cs="Calibri" w:asciiTheme="majorAscii" w:hAnsiTheme="majorAscii" w:eastAsiaTheme="majorAscii" w:cstheme="majorAscii"/>
              </w:rPr>
              <w:t>Recommended measure</w:t>
            </w:r>
          </w:p>
        </w:tc>
        <w:tc>
          <w:tcPr>
            <w:tcW w:w="2160" w:type="dxa"/>
            <w:tcMar/>
          </w:tcPr>
          <w:p w:rsidR="00A45F23" w:rsidP="2A6BC4D0" w:rsidRDefault="00000000" w14:paraId="3A67818B" w14:textId="459560BD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725744CF">
              <w:rPr>
                <w:rFonts w:ascii="Calibri" w:hAnsi="Calibri" w:eastAsia="Calibri" w:cs="Calibri" w:asciiTheme="majorAscii" w:hAnsiTheme="majorAscii" w:eastAsiaTheme="majorAscii" w:cstheme="majorAscii"/>
              </w:rPr>
              <w:t>Priority</w:t>
            </w:r>
          </w:p>
        </w:tc>
        <w:tc>
          <w:tcPr>
            <w:tcW w:w="2160" w:type="dxa"/>
            <w:tcMar/>
          </w:tcPr>
          <w:p w:rsidR="00A45F23" w:rsidP="2A6BC4D0" w:rsidRDefault="00000000" w14:paraId="2FE17828" w14:textId="1D86378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725744CF">
              <w:rPr>
                <w:rFonts w:ascii="Calibri" w:hAnsi="Calibri" w:eastAsia="Calibri" w:cs="Calibri" w:asciiTheme="majorAscii" w:hAnsiTheme="majorAscii" w:eastAsiaTheme="majorAscii" w:cstheme="majorAscii"/>
              </w:rPr>
              <w:t>Responsible</w:t>
            </w:r>
          </w:p>
        </w:tc>
      </w:tr>
      <w:tr w:rsidR="00A45F23" w:rsidTr="2A6BC4D0" w14:paraId="7449AC61" w14:textId="77777777">
        <w:tc>
          <w:tcPr>
            <w:tcW w:w="2160" w:type="dxa"/>
            <w:tcMar/>
          </w:tcPr>
          <w:p w:rsidR="00A45F23" w:rsidP="2A6BC4D0" w:rsidRDefault="00000000" w14:paraId="4E898D63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R-001</w:t>
            </w:r>
          </w:p>
        </w:tc>
        <w:tc>
          <w:tcPr>
            <w:tcW w:w="2160" w:type="dxa"/>
            <w:tcMar/>
          </w:tcPr>
          <w:p w:rsidRPr="00C63761" w:rsidR="00A45F23" w:rsidP="2A6BC4D0" w:rsidRDefault="00000000" w14:paraId="0E01F073" w14:textId="1710C217">
            <w:pPr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</w:pPr>
            <w:r w:rsidRPr="2A6BC4D0" w:rsidR="3DD31938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Implementation of encryption solutions on all devices</w:t>
            </w:r>
          </w:p>
        </w:tc>
        <w:tc>
          <w:tcPr>
            <w:tcW w:w="2160" w:type="dxa"/>
            <w:tcMar/>
          </w:tcPr>
          <w:p w:rsidR="00A45F23" w:rsidP="2A6BC4D0" w:rsidRDefault="00000000" w14:paraId="7B722B50" w14:textId="53DC41D3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2DB1B35B">
              <w:rPr>
                <w:rFonts w:ascii="Calibri" w:hAnsi="Calibri" w:eastAsia="Calibri" w:cs="Calibri" w:asciiTheme="majorAscii" w:hAnsiTheme="majorAscii" w:eastAsiaTheme="majorAscii" w:cstheme="majorAscii"/>
              </w:rPr>
              <w:t>High</w:t>
            </w:r>
          </w:p>
        </w:tc>
        <w:tc>
          <w:tcPr>
            <w:tcW w:w="2160" w:type="dxa"/>
            <w:tcMar/>
          </w:tcPr>
          <w:p w:rsidR="00A45F23" w:rsidP="2A6BC4D0" w:rsidRDefault="00000000" w14:paraId="65F49D76" w14:textId="6A3322D5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IT-</w:t>
            </w:r>
            <w:r w:rsidRPr="2A6BC4D0" w:rsidR="0E996EAB">
              <w:rPr>
                <w:rFonts w:ascii="Calibri" w:hAnsi="Calibri" w:eastAsia="Calibri" w:cs="Calibri" w:asciiTheme="majorAscii" w:hAnsiTheme="majorAscii" w:eastAsiaTheme="majorAscii" w:cstheme="majorAscii"/>
              </w:rPr>
              <w:t>Department</w:t>
            </w:r>
          </w:p>
        </w:tc>
      </w:tr>
      <w:tr w:rsidR="00A45F23" w:rsidTr="2A6BC4D0" w14:paraId="38B3D044" w14:textId="77777777">
        <w:tc>
          <w:tcPr>
            <w:tcW w:w="2160" w:type="dxa"/>
            <w:tcMar/>
          </w:tcPr>
          <w:p w:rsidR="00A45F23" w:rsidP="2A6BC4D0" w:rsidRDefault="00000000" w14:paraId="4966F063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R-002</w:t>
            </w:r>
          </w:p>
        </w:tc>
        <w:tc>
          <w:tcPr>
            <w:tcW w:w="2160" w:type="dxa"/>
            <w:tcMar/>
          </w:tcPr>
          <w:p w:rsidR="00A45F23" w:rsidP="2A6BC4D0" w:rsidRDefault="00000000" w14:paraId="0D20D611" w14:textId="4E9BEFAD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2057AC42">
              <w:rPr>
                <w:rFonts w:ascii="Calibri" w:hAnsi="Calibri" w:eastAsia="Calibri" w:cs="Calibri" w:asciiTheme="majorAscii" w:hAnsiTheme="majorAscii" w:eastAsiaTheme="majorAscii" w:cstheme="majorAscii"/>
              </w:rPr>
              <w:t>Implementation of complete data protection impact assessments</w:t>
            </w:r>
          </w:p>
        </w:tc>
        <w:tc>
          <w:tcPr>
            <w:tcW w:w="2160" w:type="dxa"/>
            <w:tcMar/>
          </w:tcPr>
          <w:p w:rsidR="00A45F23" w:rsidP="2A6BC4D0" w:rsidRDefault="00000000" w14:paraId="3FC10452" w14:textId="780DEB63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M</w:t>
            </w:r>
            <w:r w:rsidRPr="2A6BC4D0" w:rsidR="0D8498CF">
              <w:rPr>
                <w:rFonts w:ascii="Calibri" w:hAnsi="Calibri" w:eastAsia="Calibri" w:cs="Calibri" w:asciiTheme="majorAscii" w:hAnsiTheme="majorAscii" w:eastAsiaTheme="majorAscii" w:cstheme="majorAscii"/>
              </w:rPr>
              <w:t>edium</w:t>
            </w:r>
          </w:p>
        </w:tc>
        <w:tc>
          <w:tcPr>
            <w:tcW w:w="2160" w:type="dxa"/>
            <w:tcMar/>
          </w:tcPr>
          <w:p w:rsidR="00A45F23" w:rsidP="2A6BC4D0" w:rsidRDefault="00000000" w14:paraId="6ACF95D4" w14:textId="69466880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2A664685">
              <w:rPr>
                <w:rFonts w:ascii="Calibri" w:hAnsi="Calibri" w:eastAsia="Calibri" w:cs="Calibri" w:asciiTheme="majorAscii" w:hAnsiTheme="majorAscii" w:eastAsiaTheme="majorAscii" w:cstheme="majorAscii"/>
              </w:rPr>
              <w:t>Data Protection Officer</w:t>
            </w:r>
          </w:p>
        </w:tc>
      </w:tr>
      <w:tr w:rsidR="00A45F23" w:rsidTr="2A6BC4D0" w14:paraId="4DFEA343" w14:textId="77777777">
        <w:tc>
          <w:tcPr>
            <w:tcW w:w="2160" w:type="dxa"/>
            <w:tcMar/>
          </w:tcPr>
          <w:p w:rsidR="00A45F23" w:rsidP="2A6BC4D0" w:rsidRDefault="00000000" w14:paraId="654989E8" w14:textId="77777777" w14:noSpellErr="1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R-003</w:t>
            </w:r>
          </w:p>
        </w:tc>
        <w:tc>
          <w:tcPr>
            <w:tcW w:w="2160" w:type="dxa"/>
            <w:tcMar/>
          </w:tcPr>
          <w:p w:rsidRPr="00C63761" w:rsidR="00A45F23" w:rsidP="2A6BC4D0" w:rsidRDefault="00000000" w14:paraId="513C74E1" w14:textId="70C8D715">
            <w:pPr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</w:pPr>
            <w:r w:rsidRPr="2A6BC4D0" w:rsidR="2D215ED2">
              <w:rPr>
                <w:rFonts w:ascii="Calibri" w:hAnsi="Calibri" w:eastAsia="Calibri" w:cs="Calibri" w:asciiTheme="majorAscii" w:hAnsiTheme="majorAscii" w:eastAsiaTheme="majorAscii" w:cstheme="majorAscii"/>
                <w:lang w:val="de-DE"/>
              </w:rPr>
              <w:t>Updating the software and monitoring versioning</w:t>
            </w:r>
          </w:p>
        </w:tc>
        <w:tc>
          <w:tcPr>
            <w:tcW w:w="2160" w:type="dxa"/>
            <w:tcMar/>
          </w:tcPr>
          <w:p w:rsidR="00A45F23" w:rsidP="2A6BC4D0" w:rsidRDefault="00000000" w14:paraId="175CAF49" w14:textId="3F67FDCF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00000000">
              <w:rPr>
                <w:rFonts w:ascii="Calibri" w:hAnsi="Calibri" w:eastAsia="Calibri" w:cs="Calibri" w:asciiTheme="majorAscii" w:hAnsiTheme="majorAscii" w:eastAsiaTheme="majorAscii" w:cstheme="majorAscii"/>
              </w:rPr>
              <w:t>H</w:t>
            </w:r>
            <w:r w:rsidRPr="2A6BC4D0" w:rsidR="17A0CC79">
              <w:rPr>
                <w:rFonts w:ascii="Calibri" w:hAnsi="Calibri" w:eastAsia="Calibri" w:cs="Calibri" w:asciiTheme="majorAscii" w:hAnsiTheme="majorAscii" w:eastAsiaTheme="majorAscii" w:cstheme="majorAscii"/>
              </w:rPr>
              <w:t>igh</w:t>
            </w:r>
          </w:p>
        </w:tc>
        <w:tc>
          <w:tcPr>
            <w:tcW w:w="2160" w:type="dxa"/>
            <w:tcMar/>
          </w:tcPr>
          <w:p w:rsidR="00A45F23" w:rsidP="2A6BC4D0" w:rsidRDefault="00000000" w14:paraId="59BD4B4D" w14:textId="32FFDCD4">
            <w:pPr>
              <w:rPr>
                <w:rFonts w:ascii="Calibri" w:hAnsi="Calibri" w:eastAsia="Calibri" w:cs="Calibri" w:asciiTheme="majorAscii" w:hAnsiTheme="majorAscii" w:eastAsiaTheme="majorAscii" w:cstheme="majorAscii"/>
              </w:rPr>
            </w:pPr>
            <w:r w:rsidRPr="2A6BC4D0" w:rsidR="590F83BC">
              <w:rPr>
                <w:rFonts w:ascii="Calibri" w:hAnsi="Calibri" w:eastAsia="Calibri" w:cs="Calibri" w:asciiTheme="majorAscii" w:hAnsiTheme="majorAscii" w:eastAsiaTheme="majorAscii" w:cstheme="majorAscii"/>
              </w:rPr>
              <w:t>IT Security Officer</w:t>
            </w:r>
          </w:p>
        </w:tc>
      </w:tr>
    </w:tbl>
    <w:p w:rsidR="00A45F23" w:rsidP="2A6BC4D0" w:rsidRDefault="00000000" w14:paraId="3CCA1675" w14:textId="1B8126BA">
      <w:pPr>
        <w:pStyle w:val="berschrift4"/>
      </w:pPr>
      <w:r w:rsidR="00000000">
        <w:rPr/>
        <w:t xml:space="preserve">5. </w:t>
      </w:r>
      <w:r w:rsidR="32CF4F59">
        <w:rPr/>
        <w:t>Summary</w:t>
      </w:r>
    </w:p>
    <w:p w:rsidR="10088477" w:rsidP="2A6BC4D0" w:rsidRDefault="10088477" w14:paraId="58262822" w14:textId="48DBBC32">
      <w:pPr>
        <w:rPr>
          <w:rFonts w:ascii="Calibri" w:hAnsi="Calibri" w:eastAsia="Calibri" w:cs="Calibri" w:asciiTheme="majorAscii" w:hAnsiTheme="majorAscii" w:eastAsiaTheme="majorAscii" w:cstheme="majorAscii"/>
          <w:lang w:val="en-US"/>
        </w:rPr>
      </w:pPr>
      <w:r w:rsidRPr="2A6BC4D0" w:rsidR="10088477">
        <w:rPr>
          <w:rFonts w:ascii="Calibri" w:hAnsi="Calibri" w:eastAsia="Calibri" w:cs="Calibri" w:asciiTheme="majorAscii" w:hAnsiTheme="majorAscii" w:eastAsiaTheme="majorAscii" w:cstheme="majorAscii"/>
          <w:lang w:val="en-US"/>
        </w:rPr>
        <w:t xml:space="preserve">Overall, the audit shows good compliance with the requirements of ISO 27001 and the GDPR. However, </w:t>
      </w:r>
      <w:r w:rsidRPr="2A6BC4D0" w:rsidR="10088477">
        <w:rPr>
          <w:rFonts w:ascii="Calibri" w:hAnsi="Calibri" w:eastAsia="Calibri" w:cs="Calibri" w:asciiTheme="majorAscii" w:hAnsiTheme="majorAscii" w:eastAsiaTheme="majorAscii" w:cstheme="majorAscii"/>
          <w:lang w:val="en-US"/>
        </w:rPr>
        <w:t>critical</w:t>
      </w:r>
      <w:r w:rsidRPr="2A6BC4D0" w:rsidR="10088477">
        <w:rPr>
          <w:rFonts w:ascii="Calibri" w:hAnsi="Calibri" w:eastAsia="Calibri" w:cs="Calibri" w:asciiTheme="majorAscii" w:hAnsiTheme="majorAscii" w:eastAsiaTheme="majorAscii" w:cstheme="majorAscii"/>
          <w:lang w:val="en-US"/>
        </w:rPr>
        <w:t xml:space="preserve"> and medium risks were </w:t>
      </w:r>
      <w:r w:rsidRPr="2A6BC4D0" w:rsidR="10088477">
        <w:rPr>
          <w:rFonts w:ascii="Calibri" w:hAnsi="Calibri" w:eastAsia="Calibri" w:cs="Calibri" w:asciiTheme="majorAscii" w:hAnsiTheme="majorAscii" w:eastAsiaTheme="majorAscii" w:cstheme="majorAscii"/>
          <w:lang w:val="en-US"/>
        </w:rPr>
        <w:t>identified</w:t>
      </w:r>
      <w:r w:rsidRPr="2A6BC4D0" w:rsidR="10088477">
        <w:rPr>
          <w:rFonts w:ascii="Calibri" w:hAnsi="Calibri" w:eastAsia="Calibri" w:cs="Calibri" w:asciiTheme="majorAscii" w:hAnsiTheme="majorAscii" w:eastAsiaTheme="majorAscii" w:cstheme="majorAscii"/>
          <w:lang w:val="en-US"/>
        </w:rPr>
        <w:t xml:space="preserve"> that need to be addressed to ensure compliance. It is recommended that the measures listed above be implemented within the next three months.</w:t>
      </w:r>
    </w:p>
    <w:p w:rsidR="00A45F23" w:rsidP="2A6BC4D0" w:rsidRDefault="00000000" w14:paraId="5092CAE1" w14:textId="22EB583E">
      <w:pPr>
        <w:pStyle w:val="berschrift4"/>
      </w:pPr>
      <w:r w:rsidR="00000000">
        <w:rPr/>
        <w:t xml:space="preserve">6. </w:t>
      </w:r>
      <w:r w:rsidR="50C8B758">
        <w:rPr/>
        <w:t>Attachments</w:t>
      </w:r>
    </w:p>
    <w:p w:rsidR="7656560A" w:rsidP="2A6BC4D0" w:rsidRDefault="7656560A" w14:paraId="519D5470" w14:textId="263EE04D">
      <w:pPr>
        <w:pStyle w:val="Listenabsatz"/>
        <w:numPr>
          <w:ilvl w:val="0"/>
          <w:numId w:val="16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7656560A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Audit checklist </w:t>
      </w:r>
    </w:p>
    <w:p w:rsidR="7656560A" w:rsidP="2A6BC4D0" w:rsidRDefault="7656560A" w14:paraId="08A0292D" w14:textId="6AEDC194">
      <w:pPr>
        <w:pStyle w:val="Listenabsatz"/>
        <w:numPr>
          <w:ilvl w:val="0"/>
          <w:numId w:val="16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7656560A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 xml:space="preserve">Risk assessment scheme </w:t>
      </w:r>
    </w:p>
    <w:p w:rsidR="7656560A" w:rsidP="2A6BC4D0" w:rsidRDefault="7656560A" w14:paraId="259664F4" w14:textId="1C6A1645">
      <w:pPr>
        <w:pStyle w:val="Listenabsatz"/>
        <w:numPr>
          <w:ilvl w:val="0"/>
          <w:numId w:val="16"/>
        </w:numPr>
        <w:spacing w:before="240" w:beforeAutospacing="off" w:after="240" w:afterAutospacing="off"/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</w:pPr>
      <w:r w:rsidRPr="2A6BC4D0" w:rsidR="7656560A">
        <w:rPr>
          <w:rFonts w:ascii="Calibri" w:hAnsi="Calibri" w:eastAsia="Calibri" w:cs="Calibri" w:asciiTheme="majorAscii" w:hAnsiTheme="majorAscii" w:eastAsiaTheme="majorAscii" w:cstheme="majorAscii"/>
          <w:noProof w:val="0"/>
          <w:sz w:val="22"/>
          <w:szCs w:val="22"/>
          <w:lang w:val="en-US"/>
        </w:rPr>
        <w:t>Training protocols</w:t>
      </w:r>
    </w:p>
    <w:p w:rsidR="2A6BC4D0" w:rsidRDefault="2A6BC4D0" w14:paraId="69F4B783" w14:textId="6BD50CE6"/>
    <w:sectPr w:rsidR="00A45F23" w:rsidSect="0003461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5">
    <w:nsid w:val="38801e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6fe58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753c3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f1b03f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50b406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15c49e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118713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1" w16cid:durableId="1696345578">
    <w:abstractNumId w:val="8"/>
  </w:num>
  <w:num w:numId="2" w16cid:durableId="297688586">
    <w:abstractNumId w:val="6"/>
  </w:num>
  <w:num w:numId="3" w16cid:durableId="1564482156">
    <w:abstractNumId w:val="5"/>
  </w:num>
  <w:num w:numId="4" w16cid:durableId="869612865">
    <w:abstractNumId w:val="4"/>
  </w:num>
  <w:num w:numId="5" w16cid:durableId="733238379">
    <w:abstractNumId w:val="7"/>
  </w:num>
  <w:num w:numId="6" w16cid:durableId="1560283930">
    <w:abstractNumId w:val="3"/>
  </w:num>
  <w:num w:numId="7" w16cid:durableId="411582533">
    <w:abstractNumId w:val="2"/>
  </w:num>
  <w:num w:numId="8" w16cid:durableId="147406931">
    <w:abstractNumId w:val="1"/>
  </w:num>
  <w:num w:numId="9" w16cid:durableId="6013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0000"/>
    <w:rsid w:val="00034616"/>
    <w:rsid w:val="0006063C"/>
    <w:rsid w:val="0015074B"/>
    <w:rsid w:val="0029639D"/>
    <w:rsid w:val="00326F90"/>
    <w:rsid w:val="00A45F23"/>
    <w:rsid w:val="00AA1D8D"/>
    <w:rsid w:val="00B47730"/>
    <w:rsid w:val="00C63761"/>
    <w:rsid w:val="00CB0664"/>
    <w:rsid w:val="00FC693F"/>
    <w:rsid w:val="02A7926B"/>
    <w:rsid w:val="068DD0B9"/>
    <w:rsid w:val="06F1222D"/>
    <w:rsid w:val="0951AC84"/>
    <w:rsid w:val="0A874831"/>
    <w:rsid w:val="0D8498CF"/>
    <w:rsid w:val="0E2E92E7"/>
    <w:rsid w:val="0E996EAB"/>
    <w:rsid w:val="0F05FDDB"/>
    <w:rsid w:val="10088477"/>
    <w:rsid w:val="131C4CDF"/>
    <w:rsid w:val="17A0CC79"/>
    <w:rsid w:val="1AC120F3"/>
    <w:rsid w:val="1C29ECBC"/>
    <w:rsid w:val="2057AC42"/>
    <w:rsid w:val="21258547"/>
    <w:rsid w:val="23919F7A"/>
    <w:rsid w:val="24DEAF3D"/>
    <w:rsid w:val="2671987B"/>
    <w:rsid w:val="287ADBBF"/>
    <w:rsid w:val="2A664685"/>
    <w:rsid w:val="2A6BC4D0"/>
    <w:rsid w:val="2BB3D52C"/>
    <w:rsid w:val="2D215ED2"/>
    <w:rsid w:val="2DB1B35B"/>
    <w:rsid w:val="31392ABB"/>
    <w:rsid w:val="31D24FE1"/>
    <w:rsid w:val="32CF4F59"/>
    <w:rsid w:val="342DFFD4"/>
    <w:rsid w:val="3AECD15D"/>
    <w:rsid w:val="3BE80CA9"/>
    <w:rsid w:val="3DD31938"/>
    <w:rsid w:val="3DE98C16"/>
    <w:rsid w:val="3ED98B35"/>
    <w:rsid w:val="45BD1640"/>
    <w:rsid w:val="4770A90D"/>
    <w:rsid w:val="48EBE3E1"/>
    <w:rsid w:val="4E828A0C"/>
    <w:rsid w:val="50C8B758"/>
    <w:rsid w:val="5434D90C"/>
    <w:rsid w:val="590F83BC"/>
    <w:rsid w:val="5DB7CFE8"/>
    <w:rsid w:val="61AB5052"/>
    <w:rsid w:val="62430FDC"/>
    <w:rsid w:val="699812A2"/>
    <w:rsid w:val="69F3A0F6"/>
    <w:rsid w:val="725744CF"/>
    <w:rsid w:val="7656560A"/>
    <w:rsid w:val="7E0E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C0C06"/>
  <w14:defaultImageDpi w14:val="300"/>
  <w15:docId w15:val="{D09BD5F9-B4AA-AF43-A9D4-80426C231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styleId="berschrift1Zchn" w:customStyle="1">
    <w:name w:val="Überschrift 1 Zchn"/>
    <w:basedOn w:val="Absatz-Standardschriftart"/>
    <w:link w:val="berschrift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elZchn" w:customStyle="1">
    <w:name w:val="Titel Zchn"/>
    <w:basedOn w:val="Absatz-Standardschriftart"/>
    <w:link w:val="Titel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styleId="TextkrperZchn" w:customStyle="1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styleId="Textkrper2Zchn" w:customStyle="1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styleId="Textkrper3Zchn" w:customStyle="1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krotextZchn" w:customStyle="1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styleId="ZitatZchn" w:customStyle="1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F1F452-57AF-476C-A481-0661D1DFB4A1}"/>
</file>

<file path=customXml/itemProps3.xml><?xml version="1.0" encoding="utf-8"?>
<ds:datastoreItem xmlns:ds="http://schemas.openxmlformats.org/officeDocument/2006/customXml" ds:itemID="{6462E46D-ADD3-440B-B827-B0BEBCAC81D5}"/>
</file>

<file path=customXml/itemProps4.xml><?xml version="1.0" encoding="utf-8"?>
<ds:datastoreItem xmlns:ds="http://schemas.openxmlformats.org/officeDocument/2006/customXml" ds:itemID="{F68C8BCD-A896-4DBC-85A3-6A9B76309FEB}"/>
</file>

<file path=docMetadata/LabelInfo.xml><?xml version="1.0" encoding="utf-8"?>
<clbl:labelList xmlns:clbl="http://schemas.microsoft.com/office/2020/mipLabelMetadata">
  <clbl:label id="{1a19d03a-48bc-4359-8038-5b5f6d5847c3}" enabled="1" method="Standar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Benni Birkelbach (VML Germany GmbH)</cp:lastModifiedBy>
  <cp:revision>3</cp:revision>
  <dcterms:created xsi:type="dcterms:W3CDTF">2013-12-23T23:15:00Z</dcterms:created>
  <dcterms:modified xsi:type="dcterms:W3CDTF">2025-02-18T14:52:28Z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