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BDCE11" w14:textId="77777777" w:rsidR="00295FE1" w:rsidRPr="00295FE1" w:rsidRDefault="00295FE1" w:rsidP="00295FE1">
      <w:pPr>
        <w:rPr>
          <w:b/>
          <w:bCs/>
          <w:lang w:val="de-DE"/>
        </w:rPr>
      </w:pPr>
      <w:r w:rsidRPr="00295FE1">
        <w:rPr>
          <w:b/>
          <w:bCs/>
          <w:lang w:val="de-DE"/>
        </w:rPr>
        <w:t>Memorandum of Understanding (MOU)</w:t>
      </w:r>
    </w:p>
    <w:p w14:paraId="0D975D70" w14:textId="77777777" w:rsidR="00295FE1" w:rsidRPr="00295FE1" w:rsidRDefault="00295FE1" w:rsidP="00295FE1">
      <w:pPr>
        <w:rPr>
          <w:lang w:val="de-DE"/>
        </w:rPr>
      </w:pPr>
      <w:r w:rsidRPr="00295FE1">
        <w:rPr>
          <w:b/>
          <w:bCs/>
          <w:lang w:val="de-DE"/>
        </w:rPr>
        <w:t>Zwischen:</w:t>
      </w:r>
      <w:r w:rsidRPr="00295FE1">
        <w:rPr>
          <w:lang w:val="de-DE"/>
        </w:rPr>
        <w:br/>
        <w:t>More&amp;Mores Anwaltskanzlei</w:t>
      </w:r>
      <w:r w:rsidRPr="00295FE1">
        <w:rPr>
          <w:lang w:val="de-DE"/>
        </w:rPr>
        <w:br/>
        <w:t>[Adresse der Kanzlei]</w:t>
      </w:r>
      <w:r w:rsidRPr="00295FE1">
        <w:rPr>
          <w:lang w:val="de-DE"/>
        </w:rPr>
        <w:br/>
        <w:t>(vertretend durch: Mascha, Juristin)</w:t>
      </w:r>
    </w:p>
    <w:p w14:paraId="02E83D86" w14:textId="77777777" w:rsidR="00295FE1" w:rsidRPr="0008421E" w:rsidRDefault="00295FE1" w:rsidP="00295FE1">
      <w:pPr>
        <w:numPr>
          <w:ilvl w:val="0"/>
          <w:numId w:val="8"/>
        </w:numPr>
        <w:spacing w:after="160" w:line="259" w:lineRule="auto"/>
      </w:pPr>
      <w:r w:rsidRPr="0008421E">
        <w:t>im Folgenden "Anwalt" genannt -</w:t>
      </w:r>
    </w:p>
    <w:p w14:paraId="228CFB1F" w14:textId="77777777" w:rsidR="00295FE1" w:rsidRPr="00295FE1" w:rsidRDefault="00295FE1" w:rsidP="00295FE1">
      <w:pPr>
        <w:rPr>
          <w:lang w:val="de-DE"/>
        </w:rPr>
      </w:pPr>
      <w:r w:rsidRPr="00295FE1">
        <w:rPr>
          <w:b/>
          <w:bCs/>
          <w:lang w:val="de-DE"/>
        </w:rPr>
        <w:t>Und:</w:t>
      </w:r>
      <w:r w:rsidRPr="00295FE1">
        <w:rPr>
          <w:lang w:val="de-DE"/>
        </w:rPr>
        <w:br/>
        <w:t>ClientCo GmbH</w:t>
      </w:r>
      <w:r w:rsidRPr="00295FE1">
        <w:rPr>
          <w:lang w:val="de-DE"/>
        </w:rPr>
        <w:br/>
        <w:t>[Fiktive Adresse des Unternehmens]</w:t>
      </w:r>
      <w:r w:rsidRPr="00295FE1">
        <w:rPr>
          <w:lang w:val="de-DE"/>
        </w:rPr>
        <w:br/>
        <w:t>(vertretend durch: Max Mustermann, Geschäftsführer)</w:t>
      </w:r>
    </w:p>
    <w:p w14:paraId="158AAC02" w14:textId="77777777" w:rsidR="00295FE1" w:rsidRPr="0008421E" w:rsidRDefault="00295FE1" w:rsidP="00295FE1">
      <w:pPr>
        <w:numPr>
          <w:ilvl w:val="0"/>
          <w:numId w:val="9"/>
        </w:numPr>
        <w:spacing w:after="160" w:line="259" w:lineRule="auto"/>
      </w:pPr>
      <w:r w:rsidRPr="0008421E">
        <w:t>im Folgenden "Mandant" genannt -</w:t>
      </w:r>
    </w:p>
    <w:p w14:paraId="03F587BF" w14:textId="77777777" w:rsidR="00295FE1" w:rsidRPr="0008421E" w:rsidRDefault="00295FE1" w:rsidP="00295FE1">
      <w:r w:rsidRPr="00295FE1">
        <w:rPr>
          <w:b/>
          <w:bCs/>
          <w:lang w:val="de-DE"/>
        </w:rPr>
        <w:t>Präambel:</w:t>
      </w:r>
      <w:r w:rsidRPr="00295FE1">
        <w:rPr>
          <w:lang w:val="de-DE"/>
        </w:rPr>
        <w:t xml:space="preserve"> Dieses Memorandum of Understanding (MOU) dient der Festlegung der Grundlagen der Zusammenarbeit zwischen dem Anwalt und dem Mandanten. Dieses MOU ist nicht rechtsverbindlich, es sei denn, es wird ausdrücklich anders vereinbart. </w:t>
      </w:r>
      <w:r w:rsidRPr="0008421E">
        <w:t>Ziel ist es, eine Grundlage für die spätere Ausarbeitung eines verbindlichen Vertrags zu schaffen.</w:t>
      </w:r>
    </w:p>
    <w:p w14:paraId="7D6554A5" w14:textId="77777777" w:rsidR="00295FE1" w:rsidRPr="0008421E" w:rsidRDefault="008735F4" w:rsidP="00295FE1">
      <w:r>
        <w:rPr>
          <w:noProof/>
        </w:rPr>
        <w:pict w14:anchorId="5B1BA44C">
          <v:rect id="_x0000_i1033" alt="" style="width:406.7pt;height:.05pt;mso-width-percent:0;mso-height-percent:0;mso-width-percent:0;mso-height-percent:0" o:hrpct="869" o:hralign="center" o:hrstd="t" o:hr="t" fillcolor="#a0a0a0" stroked="f"/>
        </w:pict>
      </w:r>
    </w:p>
    <w:p w14:paraId="336D28DD" w14:textId="77777777" w:rsidR="00295FE1" w:rsidRPr="0008421E" w:rsidRDefault="00295FE1" w:rsidP="00295FE1">
      <w:pPr>
        <w:rPr>
          <w:b/>
          <w:bCs/>
        </w:rPr>
      </w:pPr>
      <w:r w:rsidRPr="0008421E">
        <w:rPr>
          <w:b/>
          <w:bCs/>
        </w:rPr>
        <w:t>1. Zweck der Zusammenarbeit</w:t>
      </w:r>
    </w:p>
    <w:p w14:paraId="7DC587EA" w14:textId="77777777" w:rsidR="00295FE1" w:rsidRPr="0008421E" w:rsidRDefault="00295FE1" w:rsidP="00295FE1">
      <w:r w:rsidRPr="0008421E">
        <w:t>Der Anwalt wird dem Mandanten rechtliche Beratung und Dienstleistungen im Bereich [Rechtsgebiet, z. B. Handelsrecht, Vertragsrecht, etc.] anbieten. Ziel ist es, den Mandanten in rechtlichen Angelegenheiten effizient zu unterstützen und dessen Interessen zu wahren.</w:t>
      </w:r>
    </w:p>
    <w:p w14:paraId="1DFC0FD9" w14:textId="77777777" w:rsidR="00295FE1" w:rsidRPr="0008421E" w:rsidRDefault="008735F4" w:rsidP="00295FE1">
      <w:r>
        <w:rPr>
          <w:noProof/>
        </w:rPr>
        <w:pict w14:anchorId="595D3377">
          <v:rect id="_x0000_i1032" alt="" style="width:406.7pt;height:.05pt;mso-width-percent:0;mso-height-percent:0;mso-width-percent:0;mso-height-percent:0" o:hrpct="869" o:hralign="center" o:hrstd="t" o:hr="t" fillcolor="#a0a0a0" stroked="f"/>
        </w:pict>
      </w:r>
    </w:p>
    <w:p w14:paraId="69F8CAA0" w14:textId="77777777" w:rsidR="00295FE1" w:rsidRPr="0008421E" w:rsidRDefault="00295FE1" w:rsidP="00295FE1">
      <w:pPr>
        <w:rPr>
          <w:b/>
          <w:bCs/>
        </w:rPr>
      </w:pPr>
      <w:r w:rsidRPr="0008421E">
        <w:rPr>
          <w:b/>
          <w:bCs/>
        </w:rPr>
        <w:t>2. Geltungsbereich</w:t>
      </w:r>
    </w:p>
    <w:p w14:paraId="08825151" w14:textId="77777777" w:rsidR="00295FE1" w:rsidRPr="0008421E" w:rsidRDefault="00295FE1" w:rsidP="00295FE1">
      <w:pPr>
        <w:numPr>
          <w:ilvl w:val="0"/>
          <w:numId w:val="10"/>
        </w:numPr>
        <w:spacing w:after="160" w:line="259" w:lineRule="auto"/>
      </w:pPr>
      <w:r w:rsidRPr="0008421E">
        <w:rPr>
          <w:b/>
          <w:bCs/>
        </w:rPr>
        <w:t>Rechtsdienstleistungen:</w:t>
      </w:r>
      <w:r w:rsidRPr="0008421E">
        <w:t xml:space="preserve"> Der Anwalt bietet dem Mandanten Beratung, Erstellung von Rechtsdokumenten und Vertretung vor Gericht oder gegenüber Dritten.</w:t>
      </w:r>
    </w:p>
    <w:p w14:paraId="0A764734" w14:textId="77777777" w:rsidR="00295FE1" w:rsidRPr="0008421E" w:rsidRDefault="00295FE1" w:rsidP="00295FE1">
      <w:pPr>
        <w:numPr>
          <w:ilvl w:val="0"/>
          <w:numId w:val="10"/>
        </w:numPr>
        <w:spacing w:after="160" w:line="259" w:lineRule="auto"/>
      </w:pPr>
      <w:r w:rsidRPr="0008421E">
        <w:rPr>
          <w:b/>
          <w:bCs/>
        </w:rPr>
        <w:t>Vertraulichkeit:</w:t>
      </w:r>
      <w:r w:rsidRPr="0008421E">
        <w:t xml:space="preserve"> Beide Parteien verpflichten sich, alle im Rahmen der Zusammenarbeit erlangten Informationen streng vertraulich zu behandeln.</w:t>
      </w:r>
    </w:p>
    <w:p w14:paraId="769640E5" w14:textId="77777777" w:rsidR="00295FE1" w:rsidRPr="0008421E" w:rsidRDefault="008735F4" w:rsidP="00295FE1">
      <w:r>
        <w:rPr>
          <w:noProof/>
        </w:rPr>
        <w:pict w14:anchorId="0A1715CD">
          <v:rect id="_x0000_i1031" alt="" style="width:406.7pt;height:.05pt;mso-width-percent:0;mso-height-percent:0;mso-width-percent:0;mso-height-percent:0" o:hrpct="869" o:hralign="center" o:hrstd="t" o:hr="t" fillcolor="#a0a0a0" stroked="f"/>
        </w:pict>
      </w:r>
    </w:p>
    <w:p w14:paraId="7D449B6E" w14:textId="77777777" w:rsidR="00295FE1" w:rsidRPr="0008421E" w:rsidRDefault="00295FE1" w:rsidP="00295FE1">
      <w:pPr>
        <w:rPr>
          <w:b/>
          <w:bCs/>
        </w:rPr>
      </w:pPr>
      <w:r w:rsidRPr="0008421E">
        <w:rPr>
          <w:b/>
          <w:bCs/>
        </w:rPr>
        <w:t>3. Verpflichtungen der Parteien</w:t>
      </w:r>
    </w:p>
    <w:p w14:paraId="4C0BD01C" w14:textId="77777777" w:rsidR="00295FE1" w:rsidRPr="0008421E" w:rsidRDefault="00295FE1" w:rsidP="00295FE1">
      <w:r w:rsidRPr="0008421E">
        <w:rPr>
          <w:b/>
          <w:bCs/>
        </w:rPr>
        <w:lastRenderedPageBreak/>
        <w:t>3.1 Verpflichtungen des Anwalts:</w:t>
      </w:r>
    </w:p>
    <w:p w14:paraId="7C3B9377" w14:textId="77777777" w:rsidR="00295FE1" w:rsidRPr="0008421E" w:rsidRDefault="00295FE1" w:rsidP="00295FE1">
      <w:pPr>
        <w:numPr>
          <w:ilvl w:val="0"/>
          <w:numId w:val="11"/>
        </w:numPr>
        <w:spacing w:after="160" w:line="259" w:lineRule="auto"/>
      </w:pPr>
      <w:r w:rsidRPr="0008421E">
        <w:t>Bereitstellung von rechtlichen Dienstleistungen auf professionellem Niveau und unter Einhaltung der anwendbaren gesetzlichen Vorschriften.</w:t>
      </w:r>
    </w:p>
    <w:p w14:paraId="14953F82" w14:textId="77777777" w:rsidR="00295FE1" w:rsidRPr="0008421E" w:rsidRDefault="00295FE1" w:rsidP="00295FE1">
      <w:pPr>
        <w:numPr>
          <w:ilvl w:val="0"/>
          <w:numId w:val="11"/>
        </w:numPr>
        <w:spacing w:after="160" w:line="259" w:lineRule="auto"/>
      </w:pPr>
      <w:r w:rsidRPr="0008421E">
        <w:t>Regelmäßige Kommunikation über den Status laufender Angelegenheiten.</w:t>
      </w:r>
    </w:p>
    <w:p w14:paraId="3CB21AB2" w14:textId="77777777" w:rsidR="00295FE1" w:rsidRPr="0008421E" w:rsidRDefault="00295FE1" w:rsidP="00295FE1">
      <w:r w:rsidRPr="0008421E">
        <w:rPr>
          <w:b/>
          <w:bCs/>
        </w:rPr>
        <w:t>3.2 Verpflichtungen des Mandanten:</w:t>
      </w:r>
    </w:p>
    <w:p w14:paraId="17B6E88C" w14:textId="77777777" w:rsidR="00295FE1" w:rsidRPr="0008421E" w:rsidRDefault="00295FE1" w:rsidP="00295FE1">
      <w:pPr>
        <w:numPr>
          <w:ilvl w:val="0"/>
          <w:numId w:val="12"/>
        </w:numPr>
        <w:spacing w:after="160" w:line="259" w:lineRule="auto"/>
      </w:pPr>
      <w:r w:rsidRPr="0008421E">
        <w:t>Bereitstellung aller notwendigen Informationen und Unterlagen in rechtzeitiger und vollständiger Weise.</w:t>
      </w:r>
    </w:p>
    <w:p w14:paraId="5F03FA14" w14:textId="77777777" w:rsidR="00295FE1" w:rsidRPr="0008421E" w:rsidRDefault="00295FE1" w:rsidP="00295FE1">
      <w:pPr>
        <w:numPr>
          <w:ilvl w:val="0"/>
          <w:numId w:val="12"/>
        </w:numPr>
        <w:spacing w:after="160" w:line="259" w:lineRule="auto"/>
      </w:pPr>
      <w:r w:rsidRPr="0008421E">
        <w:t>Zahlung der vereinbarten Honorare gemäß den Zahlungsbedingungen.</w:t>
      </w:r>
    </w:p>
    <w:p w14:paraId="369DCC73" w14:textId="77777777" w:rsidR="00295FE1" w:rsidRPr="0008421E" w:rsidRDefault="008735F4" w:rsidP="00295FE1">
      <w:r>
        <w:rPr>
          <w:noProof/>
        </w:rPr>
        <w:pict w14:anchorId="0B9C6D6C">
          <v:rect id="_x0000_i1030" alt="" style="width:406.7pt;height:.05pt;mso-width-percent:0;mso-height-percent:0;mso-width-percent:0;mso-height-percent:0" o:hrpct="869" o:hralign="center" o:hrstd="t" o:hr="t" fillcolor="#a0a0a0" stroked="f"/>
        </w:pict>
      </w:r>
    </w:p>
    <w:p w14:paraId="5EB922EE" w14:textId="77777777" w:rsidR="00295FE1" w:rsidRPr="0008421E" w:rsidRDefault="00295FE1" w:rsidP="00295FE1">
      <w:pPr>
        <w:rPr>
          <w:b/>
          <w:bCs/>
        </w:rPr>
      </w:pPr>
      <w:r w:rsidRPr="0008421E">
        <w:rPr>
          <w:b/>
          <w:bCs/>
        </w:rPr>
        <w:t>4. Honorar und Zahlungsbedingungen</w:t>
      </w:r>
    </w:p>
    <w:p w14:paraId="7F7DE56A" w14:textId="77777777" w:rsidR="00295FE1" w:rsidRPr="0008421E" w:rsidRDefault="00295FE1" w:rsidP="00295FE1">
      <w:pPr>
        <w:numPr>
          <w:ilvl w:val="0"/>
          <w:numId w:val="13"/>
        </w:numPr>
        <w:spacing w:after="160" w:line="259" w:lineRule="auto"/>
      </w:pPr>
      <w:r w:rsidRPr="0008421E">
        <w:t>Der Mandant verpflichtet sich, die Dienstleistungen des Anwalts auf Basis eines vereinbarten Stundensatzes von [z. B. 200 €/Stunde] oder eines Pauschalhonorars für spezifische Projekte zu vergüten.</w:t>
      </w:r>
    </w:p>
    <w:p w14:paraId="1BD7155C" w14:textId="77777777" w:rsidR="00295FE1" w:rsidRPr="0008421E" w:rsidRDefault="00295FE1" w:rsidP="00295FE1">
      <w:pPr>
        <w:numPr>
          <w:ilvl w:val="0"/>
          <w:numId w:val="13"/>
        </w:numPr>
        <w:spacing w:after="160" w:line="259" w:lineRule="auto"/>
      </w:pPr>
      <w:r w:rsidRPr="0008421E">
        <w:t>Zahlungsfristen und -modalitäten werden in einem separaten Honorarvereinbarung festgelegt.</w:t>
      </w:r>
    </w:p>
    <w:p w14:paraId="255B3C05" w14:textId="77777777" w:rsidR="00295FE1" w:rsidRPr="0008421E" w:rsidRDefault="008735F4" w:rsidP="00295FE1">
      <w:r>
        <w:rPr>
          <w:noProof/>
        </w:rPr>
        <w:pict w14:anchorId="2A7452B0">
          <v:rect id="_x0000_i1029" alt="" style="width:406.7pt;height:.05pt;mso-width-percent:0;mso-height-percent:0;mso-width-percent:0;mso-height-percent:0" o:hrpct="869" o:hralign="center" o:hrstd="t" o:hr="t" fillcolor="#a0a0a0" stroked="f"/>
        </w:pict>
      </w:r>
    </w:p>
    <w:p w14:paraId="381A5E3D" w14:textId="77777777" w:rsidR="00295FE1" w:rsidRPr="0008421E" w:rsidRDefault="00295FE1" w:rsidP="00295FE1">
      <w:pPr>
        <w:rPr>
          <w:b/>
          <w:bCs/>
        </w:rPr>
      </w:pPr>
      <w:r w:rsidRPr="0008421E">
        <w:rPr>
          <w:b/>
          <w:bCs/>
        </w:rPr>
        <w:t>5. Laufzeit und Beendigung</w:t>
      </w:r>
    </w:p>
    <w:p w14:paraId="669E1C81" w14:textId="77777777" w:rsidR="00295FE1" w:rsidRPr="0008421E" w:rsidRDefault="00295FE1" w:rsidP="00295FE1">
      <w:pPr>
        <w:numPr>
          <w:ilvl w:val="0"/>
          <w:numId w:val="14"/>
        </w:numPr>
        <w:spacing w:after="160" w:line="259" w:lineRule="auto"/>
      </w:pPr>
      <w:r w:rsidRPr="0008421E">
        <w:t>Dieses MOU tritt mit der Unterzeichnung durch beide Parteien in Kraft und bleibt bis zur Unterzeichnung eines rechtsverbindlichen Vertrags gültig.</w:t>
      </w:r>
    </w:p>
    <w:p w14:paraId="5AB8729A" w14:textId="77777777" w:rsidR="00295FE1" w:rsidRPr="0008421E" w:rsidRDefault="00295FE1" w:rsidP="00295FE1">
      <w:pPr>
        <w:numPr>
          <w:ilvl w:val="0"/>
          <w:numId w:val="14"/>
        </w:numPr>
        <w:spacing w:after="160" w:line="259" w:lineRule="auto"/>
      </w:pPr>
      <w:r w:rsidRPr="0008421E">
        <w:t>Jede Partei kann dieses MOU mit einer Frist von 14 Tagen schriftlich kündigen.</w:t>
      </w:r>
    </w:p>
    <w:p w14:paraId="711173CE" w14:textId="77777777" w:rsidR="00295FE1" w:rsidRPr="0008421E" w:rsidRDefault="008735F4" w:rsidP="00295FE1">
      <w:r>
        <w:rPr>
          <w:noProof/>
        </w:rPr>
        <w:pict w14:anchorId="2E010380">
          <v:rect id="_x0000_i1028" alt="" style="width:406.7pt;height:.05pt;mso-width-percent:0;mso-height-percent:0;mso-width-percent:0;mso-height-percent:0" o:hrpct="869" o:hralign="center" o:hrstd="t" o:hr="t" fillcolor="#a0a0a0" stroked="f"/>
        </w:pict>
      </w:r>
    </w:p>
    <w:p w14:paraId="45949B53" w14:textId="77777777" w:rsidR="00295FE1" w:rsidRPr="0008421E" w:rsidRDefault="00295FE1" w:rsidP="00295FE1">
      <w:pPr>
        <w:rPr>
          <w:b/>
          <w:bCs/>
        </w:rPr>
      </w:pPr>
      <w:r w:rsidRPr="0008421E">
        <w:rPr>
          <w:b/>
          <w:bCs/>
        </w:rPr>
        <w:t>6. Allgemeine Bestimmungen</w:t>
      </w:r>
    </w:p>
    <w:p w14:paraId="711791CC" w14:textId="77777777" w:rsidR="00295FE1" w:rsidRPr="0008421E" w:rsidRDefault="00295FE1" w:rsidP="00295FE1">
      <w:pPr>
        <w:numPr>
          <w:ilvl w:val="0"/>
          <w:numId w:val="15"/>
        </w:numPr>
        <w:spacing w:after="160" w:line="259" w:lineRule="auto"/>
      </w:pPr>
      <w:r w:rsidRPr="0008421E">
        <w:rPr>
          <w:b/>
          <w:bCs/>
        </w:rPr>
        <w:t>Rechtsverbindlichkeit:</w:t>
      </w:r>
      <w:r w:rsidRPr="0008421E">
        <w:t xml:space="preserve"> Dieses MOU ist, vorbehaltlich ausdrücklich anderslautender Bestimmungen, nicht rechtsverbindlich.</w:t>
      </w:r>
    </w:p>
    <w:p w14:paraId="3041265D" w14:textId="77777777" w:rsidR="00295FE1" w:rsidRPr="0008421E" w:rsidRDefault="00295FE1" w:rsidP="00295FE1">
      <w:pPr>
        <w:numPr>
          <w:ilvl w:val="0"/>
          <w:numId w:val="15"/>
        </w:numPr>
        <w:spacing w:after="160" w:line="259" w:lineRule="auto"/>
      </w:pPr>
      <w:r w:rsidRPr="0008421E">
        <w:rPr>
          <w:b/>
          <w:bCs/>
        </w:rPr>
        <w:t>Geltendes Recht:</w:t>
      </w:r>
      <w:r w:rsidRPr="0008421E">
        <w:t xml:space="preserve"> Dieses MOU unterliegt dem Recht der Bundesrepublik Deutschland.</w:t>
      </w:r>
    </w:p>
    <w:p w14:paraId="4E697CCD" w14:textId="77777777" w:rsidR="00295FE1" w:rsidRPr="0008421E" w:rsidRDefault="00295FE1" w:rsidP="00295FE1">
      <w:pPr>
        <w:numPr>
          <w:ilvl w:val="0"/>
          <w:numId w:val="15"/>
        </w:numPr>
        <w:spacing w:after="160" w:line="259" w:lineRule="auto"/>
      </w:pPr>
      <w:r w:rsidRPr="0008421E">
        <w:rPr>
          <w:b/>
          <w:bCs/>
        </w:rPr>
        <w:t>Gerichtsstand:</w:t>
      </w:r>
      <w:r w:rsidRPr="0008421E">
        <w:t xml:space="preserve"> Gerichtsstand für alle Streitigkeiten ist [Ort der Anwaltskanzlei].</w:t>
      </w:r>
    </w:p>
    <w:p w14:paraId="3FE59519" w14:textId="77777777" w:rsidR="00295FE1" w:rsidRPr="0008421E" w:rsidRDefault="008735F4" w:rsidP="00295FE1">
      <w:r>
        <w:rPr>
          <w:noProof/>
        </w:rPr>
        <w:lastRenderedPageBreak/>
        <w:pict w14:anchorId="5262191A">
          <v:rect id="_x0000_i1027" alt="" style="width:406.7pt;height:.05pt;mso-width-percent:0;mso-height-percent:0;mso-width-percent:0;mso-height-percent:0" o:hrpct="869" o:hralign="center" o:hrstd="t" o:hr="t" fillcolor="#a0a0a0" stroked="f"/>
        </w:pict>
      </w:r>
    </w:p>
    <w:p w14:paraId="6595A4A4" w14:textId="77777777" w:rsidR="00295FE1" w:rsidRPr="0008421E" w:rsidRDefault="00295FE1" w:rsidP="00295FE1">
      <w:r w:rsidRPr="0008421E">
        <w:rPr>
          <w:b/>
          <w:bCs/>
        </w:rPr>
        <w:t>Unterzeichnet von:</w:t>
      </w:r>
    </w:p>
    <w:p w14:paraId="38DA0923" w14:textId="77777777" w:rsidR="00295FE1" w:rsidRPr="0008421E" w:rsidRDefault="00295FE1" w:rsidP="00295FE1">
      <w:r w:rsidRPr="0008421E">
        <w:t>Am [Datum]</w:t>
      </w:r>
    </w:p>
    <w:p w14:paraId="1F9D4A3A" w14:textId="77777777" w:rsidR="00295FE1" w:rsidRPr="0008421E" w:rsidRDefault="008735F4" w:rsidP="00295FE1">
      <w:r>
        <w:rPr>
          <w:noProof/>
        </w:rPr>
        <w:pict w14:anchorId="32FB5869">
          <v:rect id="_x0000_i1026" alt="" style="width:406.7pt;height:.05pt;mso-width-percent:0;mso-height-percent:0;mso-width-percent:0;mso-height-percent:0" o:hrpct="869" o:hralign="center" o:hrstd="t" o:hr="t" fillcolor="#a0a0a0" stroked="f"/>
        </w:pict>
      </w:r>
    </w:p>
    <w:p w14:paraId="7035439F" w14:textId="77777777" w:rsidR="00295FE1" w:rsidRPr="0008421E" w:rsidRDefault="00295FE1" w:rsidP="00295FE1">
      <w:r w:rsidRPr="0008421E">
        <w:t>Mascha, More&amp;Mores Anwaltskanzlei</w:t>
      </w:r>
    </w:p>
    <w:p w14:paraId="46701F93" w14:textId="77777777" w:rsidR="00295FE1" w:rsidRPr="0008421E" w:rsidRDefault="008735F4" w:rsidP="00295FE1">
      <w:r>
        <w:rPr>
          <w:noProof/>
        </w:rPr>
        <w:pict w14:anchorId="71C950CD">
          <v:rect id="_x0000_i1025" alt="" style="width:406.7pt;height:.05pt;mso-width-percent:0;mso-height-percent:0;mso-width-percent:0;mso-height-percent:0" o:hrpct="869" o:hralign="center" o:hrstd="t" o:hr="t" fillcolor="#a0a0a0" stroked="f"/>
        </w:pict>
      </w:r>
    </w:p>
    <w:p w14:paraId="56782B22" w14:textId="77777777" w:rsidR="00295FE1" w:rsidRDefault="00295FE1" w:rsidP="00295FE1">
      <w:r w:rsidRPr="0008421E">
        <w:t>Max Mustermann, ClientCo GmbH</w:t>
      </w:r>
    </w:p>
    <w:p w14:paraId="3401F5B4" w14:textId="77777777" w:rsidR="00750795" w:rsidRPr="00295FE1" w:rsidRDefault="00750795" w:rsidP="00295FE1"/>
    <w:sectPr w:rsidR="00750795" w:rsidRPr="00295FE1" w:rsidSect="00D4644D">
      <w:headerReference w:type="default" r:id="rId7"/>
      <w:footerReference w:type="default" r:id="rId8"/>
      <w:pgSz w:w="12240" w:h="15840"/>
      <w:pgMar w:top="2880" w:right="1440" w:bottom="1440" w:left="2664" w:header="374" w:footer="3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5476C" w14:textId="77777777" w:rsidR="008735F4" w:rsidRDefault="008735F4" w:rsidP="004F1348">
      <w:pPr>
        <w:spacing w:after="0" w:line="240" w:lineRule="auto"/>
      </w:pPr>
      <w:r>
        <w:separator/>
      </w:r>
    </w:p>
  </w:endnote>
  <w:endnote w:type="continuationSeparator" w:id="0">
    <w:p w14:paraId="14F443BB" w14:textId="77777777" w:rsidR="008735F4" w:rsidRDefault="008735F4" w:rsidP="004F1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CB1D" w14:textId="77777777" w:rsidR="002E4A43" w:rsidRDefault="002E4A43" w:rsidP="00602B8C">
    <w:pPr>
      <w:pStyle w:val="Footer"/>
      <w:ind w:left="720"/>
      <w:rPr>
        <w:rFonts w:ascii="Segoe UI" w:hAnsi="Segoe UI" w:cs="Segoe UI"/>
        <w:sz w:val="16"/>
        <w:szCs w:val="16"/>
      </w:rPr>
    </w:pPr>
  </w:p>
  <w:p w14:paraId="2BC61019" w14:textId="77777777" w:rsidR="002E4A43" w:rsidRDefault="002E4A43" w:rsidP="00602B8C">
    <w:pPr>
      <w:pStyle w:val="Footer"/>
      <w:ind w:left="720"/>
      <w:rPr>
        <w:rFonts w:ascii="Segoe UI" w:hAnsi="Segoe UI" w:cs="Segoe UI"/>
        <w:sz w:val="12"/>
        <w:szCs w:val="12"/>
      </w:rPr>
    </w:pPr>
  </w:p>
  <w:p w14:paraId="68644C85" w14:textId="77777777" w:rsidR="002E4A43" w:rsidRPr="00D816C7" w:rsidRDefault="002E4A43" w:rsidP="004501C1">
    <w:pPr>
      <w:pStyle w:val="Footer"/>
      <w:rPr>
        <w:rFonts w:ascii="Segoe UI" w:hAnsi="Segoe UI" w:cs="Segoe UI"/>
        <w:color w:val="737373"/>
        <w:sz w:val="14"/>
        <w:szCs w:val="14"/>
      </w:rPr>
    </w:pPr>
    <w:r w:rsidRPr="00D816C7">
      <w:rPr>
        <w:rFonts w:ascii="Segoe UI" w:hAnsi="Segoe UI" w:cs="Segoe UI"/>
        <w:color w:val="737373"/>
        <w:sz w:val="14"/>
        <w:szCs w:val="14"/>
      </w:rPr>
      <w:t>Microsoft Corporation is an equal opportunity employer.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41B84" w14:textId="77777777" w:rsidR="008735F4" w:rsidRDefault="008735F4" w:rsidP="004F1348">
      <w:pPr>
        <w:spacing w:after="0" w:line="240" w:lineRule="auto"/>
      </w:pPr>
      <w:r>
        <w:separator/>
      </w:r>
    </w:p>
  </w:footnote>
  <w:footnote w:type="continuationSeparator" w:id="0">
    <w:p w14:paraId="55BBC5EF" w14:textId="77777777" w:rsidR="008735F4" w:rsidRDefault="008735F4" w:rsidP="004F1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CFD99" w14:textId="14E4BDD2"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Microsoft Corporation</w:t>
    </w:r>
    <w:r w:rsidRPr="00D816C7">
      <w:rPr>
        <w:rFonts w:ascii="Segoe UI" w:hAnsi="Segoe UI" w:cs="Segoe UI"/>
        <w:color w:val="737373"/>
        <w:sz w:val="14"/>
        <w:szCs w:val="14"/>
      </w:rPr>
      <w:tab/>
      <w:t>Tel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882</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8080</w:t>
    </w:r>
  </w:p>
  <w:p w14:paraId="2C99B525" w14:textId="0A68FE91"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One Microsoft Way</w:t>
    </w:r>
    <w:r w:rsidRPr="00D816C7">
      <w:rPr>
        <w:rFonts w:ascii="Segoe UI" w:hAnsi="Segoe UI" w:cs="Segoe UI"/>
        <w:color w:val="737373"/>
        <w:sz w:val="14"/>
        <w:szCs w:val="14"/>
      </w:rPr>
      <w:tab/>
      <w:t>Fax 425</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706</w:t>
    </w:r>
    <w:r w:rsidR="007247DD" w:rsidRPr="00D816C7">
      <w:rPr>
        <w:rFonts w:ascii="Segoe UI" w:hAnsi="Segoe UI" w:cs="Segoe UI"/>
        <w:color w:val="737373"/>
        <w:sz w:val="14"/>
        <w:szCs w:val="14"/>
      </w:rPr>
      <w:t xml:space="preserve"> </w:t>
    </w:r>
    <w:r w:rsidRPr="00D816C7">
      <w:rPr>
        <w:rFonts w:ascii="Segoe UI" w:hAnsi="Segoe UI" w:cs="Segoe UI"/>
        <w:color w:val="737373"/>
        <w:sz w:val="14"/>
        <w:szCs w:val="14"/>
      </w:rPr>
      <w:t>7329</w:t>
    </w:r>
  </w:p>
  <w:p w14:paraId="1FC708C3" w14:textId="6FD87129" w:rsidR="00404DE5" w:rsidRPr="00D816C7" w:rsidRDefault="00404DE5" w:rsidP="008A4238">
    <w:pPr>
      <w:tabs>
        <w:tab w:val="left" w:pos="2298"/>
      </w:tabs>
      <w:spacing w:after="0" w:line="168" w:lineRule="exact"/>
      <w:rPr>
        <w:rFonts w:ascii="Segoe UI" w:hAnsi="Segoe UI" w:cs="Segoe UI"/>
        <w:color w:val="737373"/>
        <w:sz w:val="14"/>
        <w:szCs w:val="14"/>
      </w:rPr>
    </w:pPr>
    <w:r w:rsidRPr="00D816C7">
      <w:rPr>
        <w:rFonts w:ascii="Segoe UI" w:hAnsi="Segoe UI" w:cs="Segoe UI"/>
        <w:color w:val="737373"/>
        <w:sz w:val="14"/>
        <w:szCs w:val="14"/>
      </w:rPr>
      <w:t>Redmond, WA 98052-6399</w:t>
    </w:r>
    <w:r w:rsidRPr="00D816C7">
      <w:rPr>
        <w:rFonts w:ascii="Segoe UI" w:hAnsi="Segoe UI" w:cs="Segoe UI"/>
        <w:color w:val="737373"/>
        <w:sz w:val="14"/>
        <w:szCs w:val="14"/>
      </w:rPr>
      <w:tab/>
      <w:t>www.microsoft.com</w:t>
    </w:r>
  </w:p>
  <w:p w14:paraId="31A7DCC9" w14:textId="387480A8" w:rsidR="002E4A43" w:rsidRDefault="004A0FD2">
    <w:pPr>
      <w:pStyle w:val="Header"/>
    </w:pPr>
    <w:r>
      <w:rPr>
        <w:noProof/>
      </w:rPr>
      <w:drawing>
        <wp:anchor distT="0" distB="0" distL="114300" distR="114300" simplePos="0" relativeHeight="251659264" behindDoc="1" locked="0" layoutInCell="1" allowOverlap="1" wp14:anchorId="7AA4EB82" wp14:editId="687876FC">
          <wp:simplePos x="0" y="0"/>
          <wp:positionH relativeFrom="page">
            <wp:posOffset>255905</wp:posOffset>
          </wp:positionH>
          <wp:positionV relativeFrom="page">
            <wp:posOffset>980440</wp:posOffset>
          </wp:positionV>
          <wp:extent cx="1201233" cy="256032"/>
          <wp:effectExtent l="0" t="0" r="5715" b="0"/>
          <wp:wrapThrough wrapText="bothSides">
            <wp:wrapPolygon edited="0">
              <wp:start x="0" y="0"/>
              <wp:lineTo x="0" y="20367"/>
              <wp:lineTo x="5026" y="20367"/>
              <wp:lineTo x="21474" y="18223"/>
              <wp:lineTo x="21474" y="2144"/>
              <wp:lineTo x="5026"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01233" cy="256032"/>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95781"/>
    <w:multiLevelType w:val="multilevel"/>
    <w:tmpl w:val="5B901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C13B9"/>
    <w:multiLevelType w:val="multilevel"/>
    <w:tmpl w:val="C3123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694F35"/>
    <w:multiLevelType w:val="multilevel"/>
    <w:tmpl w:val="C41CE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41227"/>
    <w:multiLevelType w:val="multilevel"/>
    <w:tmpl w:val="1DF46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2C651C"/>
    <w:multiLevelType w:val="multilevel"/>
    <w:tmpl w:val="50CC0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D1743"/>
    <w:multiLevelType w:val="multilevel"/>
    <w:tmpl w:val="4440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5F5778"/>
    <w:multiLevelType w:val="multilevel"/>
    <w:tmpl w:val="B9A6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9C231D"/>
    <w:multiLevelType w:val="multilevel"/>
    <w:tmpl w:val="91420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6766D1"/>
    <w:multiLevelType w:val="multilevel"/>
    <w:tmpl w:val="53A08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89E23A3"/>
    <w:multiLevelType w:val="multilevel"/>
    <w:tmpl w:val="AD68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89558E"/>
    <w:multiLevelType w:val="multilevel"/>
    <w:tmpl w:val="E296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3B1FE5"/>
    <w:multiLevelType w:val="multilevel"/>
    <w:tmpl w:val="7E0A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F93CD1"/>
    <w:multiLevelType w:val="multilevel"/>
    <w:tmpl w:val="C2D0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A75467"/>
    <w:multiLevelType w:val="multilevel"/>
    <w:tmpl w:val="63B4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EFC4D7C"/>
    <w:multiLevelType w:val="hybridMultilevel"/>
    <w:tmpl w:val="B748EC22"/>
    <w:lvl w:ilvl="0" w:tplc="04070001">
      <w:start w:val="1"/>
      <w:numFmt w:val="bullet"/>
      <w:lvlText w:val=""/>
      <w:lvlJc w:val="left"/>
      <w:pPr>
        <w:ind w:left="1800" w:hanging="360"/>
      </w:pPr>
      <w:rPr>
        <w:rFonts w:ascii="Symbol" w:hAnsi="Symbol" w:hint="default"/>
      </w:rPr>
    </w:lvl>
    <w:lvl w:ilvl="1" w:tplc="04070003">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num w:numId="1" w16cid:durableId="22366319">
    <w:abstractNumId w:val="14"/>
  </w:num>
  <w:num w:numId="2" w16cid:durableId="725033346">
    <w:abstractNumId w:val="2"/>
  </w:num>
  <w:num w:numId="3" w16cid:durableId="1264649855">
    <w:abstractNumId w:val="4"/>
  </w:num>
  <w:num w:numId="4" w16cid:durableId="294065309">
    <w:abstractNumId w:val="12"/>
  </w:num>
  <w:num w:numId="5" w16cid:durableId="1547640866">
    <w:abstractNumId w:val="13"/>
  </w:num>
  <w:num w:numId="6" w16cid:durableId="77287891">
    <w:abstractNumId w:val="1"/>
  </w:num>
  <w:num w:numId="7" w16cid:durableId="946229256">
    <w:abstractNumId w:val="8"/>
  </w:num>
  <w:num w:numId="8" w16cid:durableId="532350183">
    <w:abstractNumId w:val="11"/>
  </w:num>
  <w:num w:numId="9" w16cid:durableId="1410616985">
    <w:abstractNumId w:val="6"/>
  </w:num>
  <w:num w:numId="10" w16cid:durableId="494345497">
    <w:abstractNumId w:val="5"/>
  </w:num>
  <w:num w:numId="11" w16cid:durableId="972322265">
    <w:abstractNumId w:val="0"/>
  </w:num>
  <w:num w:numId="12" w16cid:durableId="893735085">
    <w:abstractNumId w:val="9"/>
  </w:num>
  <w:num w:numId="13" w16cid:durableId="699935311">
    <w:abstractNumId w:val="10"/>
  </w:num>
  <w:num w:numId="14" w16cid:durableId="181280947">
    <w:abstractNumId w:val="7"/>
  </w:num>
  <w:num w:numId="15" w16cid:durableId="5698504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348"/>
    <w:rsid w:val="00001211"/>
    <w:rsid w:val="00011C52"/>
    <w:rsid w:val="00052F12"/>
    <w:rsid w:val="00074ECB"/>
    <w:rsid w:val="000829CE"/>
    <w:rsid w:val="000A4778"/>
    <w:rsid w:val="00165825"/>
    <w:rsid w:val="00253D66"/>
    <w:rsid w:val="00254044"/>
    <w:rsid w:val="002628E3"/>
    <w:rsid w:val="00295FE1"/>
    <w:rsid w:val="00296253"/>
    <w:rsid w:val="002C04BB"/>
    <w:rsid w:val="002E4A43"/>
    <w:rsid w:val="0037788B"/>
    <w:rsid w:val="0038146F"/>
    <w:rsid w:val="00404DE5"/>
    <w:rsid w:val="00417751"/>
    <w:rsid w:val="004501C1"/>
    <w:rsid w:val="00463F5A"/>
    <w:rsid w:val="00476315"/>
    <w:rsid w:val="004A0FD2"/>
    <w:rsid w:val="004F1348"/>
    <w:rsid w:val="0050142C"/>
    <w:rsid w:val="00510EB5"/>
    <w:rsid w:val="005C2B10"/>
    <w:rsid w:val="00602B8C"/>
    <w:rsid w:val="00607A70"/>
    <w:rsid w:val="00610BED"/>
    <w:rsid w:val="006D5C52"/>
    <w:rsid w:val="007247DD"/>
    <w:rsid w:val="00733197"/>
    <w:rsid w:val="00750795"/>
    <w:rsid w:val="00761BD7"/>
    <w:rsid w:val="00775614"/>
    <w:rsid w:val="0080241E"/>
    <w:rsid w:val="00841463"/>
    <w:rsid w:val="00864B68"/>
    <w:rsid w:val="008735F4"/>
    <w:rsid w:val="008A4238"/>
    <w:rsid w:val="00930BB5"/>
    <w:rsid w:val="009332F7"/>
    <w:rsid w:val="00952A0A"/>
    <w:rsid w:val="00971756"/>
    <w:rsid w:val="00A4120A"/>
    <w:rsid w:val="00A534B1"/>
    <w:rsid w:val="00A74669"/>
    <w:rsid w:val="00A87577"/>
    <w:rsid w:val="00AD498D"/>
    <w:rsid w:val="00B163A4"/>
    <w:rsid w:val="00BD2A89"/>
    <w:rsid w:val="00C03ACB"/>
    <w:rsid w:val="00C11402"/>
    <w:rsid w:val="00C429AD"/>
    <w:rsid w:val="00D1201D"/>
    <w:rsid w:val="00D4644D"/>
    <w:rsid w:val="00D816C7"/>
    <w:rsid w:val="00DA49D6"/>
    <w:rsid w:val="00E30486"/>
    <w:rsid w:val="00E73E8D"/>
    <w:rsid w:val="00EB3762"/>
    <w:rsid w:val="00EE3362"/>
    <w:rsid w:val="00F87A3D"/>
    <w:rsid w:val="00FF3E67"/>
    <w:rsid w:val="00FF7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2ECE6"/>
  <w15:docId w15:val="{95C02A63-7986-4C3B-ADC7-D2030914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7788B"/>
    <w:pPr>
      <w:keepNext/>
      <w:snapToGrid w:val="0"/>
      <w:spacing w:after="0" w:line="240" w:lineRule="auto"/>
      <w:outlineLvl w:val="0"/>
    </w:pPr>
    <w:rPr>
      <w:rFonts w:ascii="Arial" w:eastAsia="Times New Roman" w:hAnsi="Arial" w:cs="Times New Roman"/>
      <w:color w:val="000000"/>
      <w:sz w:val="18"/>
      <w:szCs w:val="20"/>
      <w:u w:val="single"/>
      <w:lang w:eastAsia="en-US"/>
    </w:rPr>
  </w:style>
  <w:style w:type="paragraph" w:styleId="Heading2">
    <w:name w:val="heading 2"/>
    <w:basedOn w:val="Normal"/>
    <w:next w:val="Normal"/>
    <w:link w:val="Heading2Char"/>
    <w:uiPriority w:val="9"/>
    <w:semiHidden/>
    <w:unhideWhenUsed/>
    <w:qFormat/>
    <w:rsid w:val="00761B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3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1348"/>
  </w:style>
  <w:style w:type="paragraph" w:styleId="Footer">
    <w:name w:val="footer"/>
    <w:basedOn w:val="Normal"/>
    <w:link w:val="FooterChar"/>
    <w:uiPriority w:val="99"/>
    <w:unhideWhenUsed/>
    <w:rsid w:val="004F13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1348"/>
  </w:style>
  <w:style w:type="paragraph" w:styleId="BalloonText">
    <w:name w:val="Balloon Text"/>
    <w:basedOn w:val="Normal"/>
    <w:link w:val="BalloonTextChar"/>
    <w:uiPriority w:val="99"/>
    <w:semiHidden/>
    <w:unhideWhenUsed/>
    <w:rsid w:val="004F13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348"/>
    <w:rPr>
      <w:rFonts w:ascii="Tahoma" w:hAnsi="Tahoma" w:cs="Tahoma"/>
      <w:sz w:val="16"/>
      <w:szCs w:val="16"/>
    </w:rPr>
  </w:style>
  <w:style w:type="character" w:customStyle="1" w:styleId="Heading1Char">
    <w:name w:val="Heading 1 Char"/>
    <w:basedOn w:val="DefaultParagraphFont"/>
    <w:link w:val="Heading1"/>
    <w:rsid w:val="0037788B"/>
    <w:rPr>
      <w:rFonts w:ascii="Arial" w:eastAsia="Times New Roman" w:hAnsi="Arial" w:cs="Times New Roman"/>
      <w:color w:val="000000"/>
      <w:sz w:val="18"/>
      <w:szCs w:val="20"/>
      <w:u w:val="single"/>
      <w:lang w:eastAsia="en-US"/>
    </w:rPr>
  </w:style>
  <w:style w:type="paragraph" w:styleId="BodyText">
    <w:name w:val="Body Text"/>
    <w:basedOn w:val="Normal"/>
    <w:link w:val="BodyTextChar"/>
    <w:semiHidden/>
    <w:unhideWhenUsed/>
    <w:rsid w:val="0037788B"/>
    <w:pPr>
      <w:snapToGrid w:val="0"/>
      <w:spacing w:after="0" w:line="240" w:lineRule="auto"/>
    </w:pPr>
    <w:rPr>
      <w:rFonts w:ascii="Arial" w:eastAsia="Times New Roman" w:hAnsi="Arial" w:cs="Times New Roman"/>
      <w:b/>
      <w:bCs/>
      <w:color w:val="000000"/>
      <w:sz w:val="32"/>
      <w:szCs w:val="20"/>
      <w:u w:val="single"/>
      <w:lang w:eastAsia="en-US"/>
    </w:rPr>
  </w:style>
  <w:style w:type="character" w:customStyle="1" w:styleId="BodyTextChar">
    <w:name w:val="Body Text Char"/>
    <w:basedOn w:val="DefaultParagraphFont"/>
    <w:link w:val="BodyText"/>
    <w:semiHidden/>
    <w:rsid w:val="0037788B"/>
    <w:rPr>
      <w:rFonts w:ascii="Arial" w:eastAsia="Times New Roman" w:hAnsi="Arial" w:cs="Times New Roman"/>
      <w:b/>
      <w:bCs/>
      <w:color w:val="000000"/>
      <w:sz w:val="32"/>
      <w:szCs w:val="20"/>
      <w:u w:val="single"/>
      <w:lang w:eastAsia="en-US"/>
    </w:rPr>
  </w:style>
  <w:style w:type="paragraph" w:styleId="ListParagraph">
    <w:name w:val="List Paragraph"/>
    <w:basedOn w:val="Normal"/>
    <w:uiPriority w:val="34"/>
    <w:qFormat/>
    <w:rsid w:val="00841463"/>
    <w:pPr>
      <w:spacing w:after="160" w:line="259" w:lineRule="auto"/>
      <w:ind w:left="720"/>
      <w:contextualSpacing/>
    </w:pPr>
    <w:rPr>
      <w:rFonts w:eastAsiaTheme="minorHAnsi"/>
      <w:kern w:val="2"/>
      <w:lang w:val="de-DE" w:eastAsia="en-US"/>
      <w14:ligatures w14:val="standardContextual"/>
    </w:rPr>
  </w:style>
  <w:style w:type="character" w:styleId="Hyperlink">
    <w:name w:val="Hyperlink"/>
    <w:basedOn w:val="DefaultParagraphFont"/>
    <w:uiPriority w:val="99"/>
    <w:unhideWhenUsed/>
    <w:rsid w:val="00841463"/>
    <w:rPr>
      <w:color w:val="0000FF" w:themeColor="hyperlink"/>
      <w:u w:val="single"/>
    </w:rPr>
  </w:style>
  <w:style w:type="paragraph" w:styleId="NoSpacing">
    <w:name w:val="No Spacing"/>
    <w:uiPriority w:val="1"/>
    <w:qFormat/>
    <w:rsid w:val="00FF76F9"/>
    <w:pPr>
      <w:spacing w:after="0" w:line="240" w:lineRule="auto"/>
    </w:pPr>
    <w:rPr>
      <w:rFonts w:eastAsiaTheme="minorHAnsi"/>
      <w:kern w:val="2"/>
      <w:sz w:val="24"/>
      <w:szCs w:val="24"/>
      <w:lang w:val="de-DE" w:eastAsia="en-US"/>
      <w14:ligatures w14:val="standardContextual"/>
    </w:rPr>
  </w:style>
  <w:style w:type="character" w:customStyle="1" w:styleId="Heading2Char">
    <w:name w:val="Heading 2 Char"/>
    <w:basedOn w:val="DefaultParagraphFont"/>
    <w:link w:val="Heading2"/>
    <w:uiPriority w:val="9"/>
    <w:semiHidden/>
    <w:rsid w:val="00761BD7"/>
    <w:rPr>
      <w:rFonts w:asciiTheme="majorHAnsi" w:eastAsiaTheme="majorEastAsia" w:hAnsiTheme="majorHAnsi" w:cstheme="majorBidi"/>
      <w:color w:val="365F91" w:themeColor="accent1" w:themeShade="BF"/>
      <w:sz w:val="26"/>
      <w:szCs w:val="26"/>
    </w:rPr>
  </w:style>
  <w:style w:type="table" w:styleId="PlainTable1">
    <w:name w:val="Plain Table 1"/>
    <w:basedOn w:val="TableNormal"/>
    <w:uiPriority w:val="41"/>
    <w:rsid w:val="005C2B10"/>
    <w:pPr>
      <w:spacing w:after="0" w:line="240" w:lineRule="auto"/>
    </w:pPr>
    <w:rPr>
      <w:rFonts w:eastAsiaTheme="minorHAnsi"/>
      <w:kern w:val="2"/>
      <w:lang w:val="de-DE" w:eastAsia="en-US"/>
      <w14:ligatures w14:val="standardContextu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uiPriority w:val="10"/>
    <w:qFormat/>
    <w:rsid w:val="00074ECB"/>
    <w:pPr>
      <w:spacing w:after="80" w:line="240" w:lineRule="auto"/>
      <w:contextualSpacing/>
    </w:pPr>
    <w:rPr>
      <w:rFonts w:asciiTheme="majorHAnsi" w:hAnsiTheme="majorHAnsi" w:cstheme="majorEastAsia"/>
      <w:sz w:val="56"/>
      <w:szCs w:val="56"/>
      <w:lang w:val="de-DE" w:eastAsia="en-US"/>
    </w:rPr>
  </w:style>
  <w:style w:type="character" w:customStyle="1" w:styleId="TitleChar">
    <w:name w:val="Title Char"/>
    <w:basedOn w:val="DefaultParagraphFont"/>
    <w:link w:val="Title"/>
    <w:uiPriority w:val="10"/>
    <w:rsid w:val="00074ECB"/>
    <w:rPr>
      <w:rFonts w:asciiTheme="majorHAnsi" w:hAnsiTheme="majorHAnsi" w:cstheme="majorEastAsia"/>
      <w:sz w:val="56"/>
      <w:szCs w:val="56"/>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727024">
      <w:bodyDiv w:val="1"/>
      <w:marLeft w:val="0"/>
      <w:marRight w:val="0"/>
      <w:marTop w:val="0"/>
      <w:marBottom w:val="0"/>
      <w:divBdr>
        <w:top w:val="none" w:sz="0" w:space="0" w:color="auto"/>
        <w:left w:val="none" w:sz="0" w:space="0" w:color="auto"/>
        <w:bottom w:val="none" w:sz="0" w:space="0" w:color="auto"/>
        <w:right w:val="none" w:sz="0" w:space="0" w:color="auto"/>
      </w:divBdr>
    </w:div>
    <w:div w:id="662705515">
      <w:bodyDiv w:val="1"/>
      <w:marLeft w:val="0"/>
      <w:marRight w:val="0"/>
      <w:marTop w:val="0"/>
      <w:marBottom w:val="0"/>
      <w:divBdr>
        <w:top w:val="none" w:sz="0" w:space="0" w:color="auto"/>
        <w:left w:val="none" w:sz="0" w:space="0" w:color="auto"/>
        <w:bottom w:val="none" w:sz="0" w:space="0" w:color="auto"/>
        <w:right w:val="none" w:sz="0" w:space="0" w:color="auto"/>
      </w:divBdr>
    </w:div>
    <w:div w:id="941303778">
      <w:bodyDiv w:val="1"/>
      <w:marLeft w:val="0"/>
      <w:marRight w:val="0"/>
      <w:marTop w:val="0"/>
      <w:marBottom w:val="0"/>
      <w:divBdr>
        <w:top w:val="none" w:sz="0" w:space="0" w:color="auto"/>
        <w:left w:val="none" w:sz="0" w:space="0" w:color="auto"/>
        <w:bottom w:val="none" w:sz="0" w:space="0" w:color="auto"/>
        <w:right w:val="none" w:sz="0" w:space="0" w:color="auto"/>
      </w:divBdr>
    </w:div>
    <w:div w:id="1497381625">
      <w:bodyDiv w:val="1"/>
      <w:marLeft w:val="0"/>
      <w:marRight w:val="0"/>
      <w:marTop w:val="0"/>
      <w:marBottom w:val="0"/>
      <w:divBdr>
        <w:top w:val="none" w:sz="0" w:space="0" w:color="auto"/>
        <w:left w:val="none" w:sz="0" w:space="0" w:color="auto"/>
        <w:bottom w:val="none" w:sz="0" w:space="0" w:color="auto"/>
        <w:right w:val="none" w:sz="0" w:space="0" w:color="auto"/>
      </w:divBdr>
    </w:div>
    <w:div w:id="153376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835B28B6-B0FB-4187-A1DD-DD12215BC05F}"/>
</file>

<file path=customXml/itemProps2.xml><?xml version="1.0" encoding="utf-8"?>
<ds:datastoreItem xmlns:ds="http://schemas.openxmlformats.org/officeDocument/2006/customXml" ds:itemID="{C665C1A6-2548-485A-8848-DC1C22C5DAD2}"/>
</file>

<file path=customXml/itemProps3.xml><?xml version="1.0" encoding="utf-8"?>
<ds:datastoreItem xmlns:ds="http://schemas.openxmlformats.org/officeDocument/2006/customXml" ds:itemID="{AB951D30-F4C0-4EC4-9621-80B095CB3694}"/>
</file>

<file path=docMetadata/LabelInfo.xml><?xml version="1.0" encoding="utf-8"?>
<clbl:labelList xmlns:clbl="http://schemas.microsoft.com/office/2020/mipLabelMetadata">
  <clbl:label id="{1a19d03a-48bc-4359-8038-5b5f6d5847c3}"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 Sun</dc:creator>
  <cp:lastModifiedBy>Andrea Kovacs</cp:lastModifiedBy>
  <cp:revision>2</cp:revision>
  <cp:lastPrinted>2020-10-07T03:47:00Z</cp:lastPrinted>
  <dcterms:created xsi:type="dcterms:W3CDTF">2025-02-19T12:39:00Z</dcterms:created>
  <dcterms:modified xsi:type="dcterms:W3CDTF">2025-02-19T12:39:00Z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y fmtid="{D5CDD505-2E9C-101B-9397-08002B2CF9AE}" pid="3" name="MediaServiceImageTags">
    <vt:lpwstr/>
  </property>
</Properties>
</file>