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594F9" w14:textId="77777777" w:rsidR="00F74ED4" w:rsidRPr="00F74ED4" w:rsidRDefault="00F74ED4" w:rsidP="00F74ED4">
      <w:pPr>
        <w:spacing w:before="100" w:beforeAutospacing="1" w:after="100" w:afterAutospacing="1"/>
        <w:outlineLvl w:val="2"/>
        <w:rPr>
          <w:rFonts w:ascii="Times New Roman" w:eastAsia="Times New Roman" w:hAnsi="Times New Roman" w:cs="Times New Roman"/>
          <w:b/>
          <w:bCs/>
          <w:sz w:val="27"/>
          <w:szCs w:val="27"/>
          <w:lang w:val="de-DE" w:eastAsia="de-DE"/>
        </w:rPr>
      </w:pPr>
      <w:r w:rsidRPr="00F74ED4">
        <w:rPr>
          <w:rFonts w:ascii="Times New Roman" w:eastAsia="Times New Roman" w:hAnsi="Times New Roman" w:cs="Times New Roman"/>
          <w:b/>
          <w:bCs/>
          <w:sz w:val="27"/>
          <w:szCs w:val="27"/>
          <w:lang w:val="de-DE" w:eastAsia="de-DE"/>
        </w:rPr>
        <w:t>Rechtsverbindlicher Vertrag zwischen Rechtsabteilung und Klienten</w:t>
      </w:r>
    </w:p>
    <w:p w14:paraId="2380E395" w14:textId="77777777" w:rsidR="00F74ED4" w:rsidRPr="00F74ED4" w:rsidRDefault="00F74ED4" w:rsidP="00F74ED4">
      <w:pPr>
        <w:spacing w:before="100" w:beforeAutospacing="1" w:after="100" w:afterAutospacing="1"/>
        <w:outlineLvl w:val="3"/>
        <w:rPr>
          <w:rFonts w:ascii="Times New Roman" w:eastAsia="Times New Roman" w:hAnsi="Times New Roman" w:cs="Times New Roman"/>
          <w:b/>
          <w:bCs/>
          <w:sz w:val="24"/>
          <w:szCs w:val="24"/>
          <w:lang w:val="de-DE" w:eastAsia="de-DE"/>
        </w:rPr>
      </w:pPr>
      <w:r w:rsidRPr="00F74ED4">
        <w:rPr>
          <w:rFonts w:ascii="Times New Roman" w:eastAsia="Times New Roman" w:hAnsi="Times New Roman" w:cs="Times New Roman"/>
          <w:b/>
          <w:bCs/>
          <w:lang w:val="de-DE" w:eastAsia="de-DE"/>
        </w:rPr>
        <w:t>Präambel</w:t>
      </w:r>
    </w:p>
    <w:p w14:paraId="22A79DC7" w14:textId="77777777" w:rsidR="00F74ED4" w:rsidRDefault="00F74ED4" w:rsidP="00F74ED4">
      <w:pPr>
        <w:spacing w:before="100" w:beforeAutospacing="1" w:after="100" w:afterAutospacing="1"/>
        <w:rPr>
          <w:rFonts w:ascii="Times New Roman" w:eastAsia="Times New Roman" w:hAnsi="Times New Roman" w:cs="Times New Roman"/>
          <w:lang w:eastAsia="de-DE"/>
        </w:rPr>
      </w:pPr>
      <w:r w:rsidRPr="00F74ED4">
        <w:rPr>
          <w:rFonts w:ascii="Times New Roman" w:eastAsia="Times New Roman" w:hAnsi="Times New Roman" w:cs="Times New Roman"/>
          <w:lang w:val="de-DE" w:eastAsia="de-DE"/>
        </w:rPr>
        <w:t xml:space="preserve">Dieser Vertrag wird geschlossen am </w:t>
      </w:r>
      <w:r w:rsidRPr="00F74ED4">
        <w:rPr>
          <w:rFonts w:ascii="Times New Roman" w:eastAsia="Times New Roman" w:hAnsi="Times New Roman" w:cs="Times New Roman"/>
          <w:b/>
          <w:bCs/>
          <w:lang w:val="de-DE" w:eastAsia="de-DE"/>
        </w:rPr>
        <w:t>10. Dezember 2024</w:t>
      </w:r>
      <w:r w:rsidRPr="00F74ED4">
        <w:rPr>
          <w:rFonts w:ascii="Times New Roman" w:eastAsia="Times New Roman" w:hAnsi="Times New Roman" w:cs="Times New Roman"/>
          <w:lang w:val="de-DE" w:eastAsia="de-DE"/>
        </w:rPr>
        <w:t xml:space="preserve"> zwischen der Rechtsabteilung von </w:t>
      </w:r>
      <w:r w:rsidRPr="00F74ED4">
        <w:rPr>
          <w:rFonts w:ascii="Times New Roman" w:eastAsia="Times New Roman" w:hAnsi="Times New Roman" w:cs="Times New Roman"/>
          <w:b/>
          <w:bCs/>
          <w:lang w:val="de-DE" w:eastAsia="de-DE"/>
        </w:rPr>
        <w:t>Acme Legal Services</w:t>
      </w:r>
      <w:r w:rsidRPr="00F74ED4">
        <w:rPr>
          <w:rFonts w:ascii="Times New Roman" w:eastAsia="Times New Roman" w:hAnsi="Times New Roman" w:cs="Times New Roman"/>
          <w:lang w:val="de-DE" w:eastAsia="de-DE"/>
        </w:rPr>
        <w:t xml:space="preserve"> (im Folgenden "Rechtsabteilung") mit Sitz in Legal Avenue 123, Justice City, und </w:t>
      </w:r>
      <w:r w:rsidRPr="00F74ED4">
        <w:rPr>
          <w:rFonts w:ascii="Times New Roman" w:eastAsia="Times New Roman" w:hAnsi="Times New Roman" w:cs="Times New Roman"/>
          <w:b/>
          <w:bCs/>
          <w:lang w:val="de-DE" w:eastAsia="de-DE"/>
        </w:rPr>
        <w:t>Beta Industries</w:t>
      </w:r>
      <w:r w:rsidRPr="00F74ED4">
        <w:rPr>
          <w:rFonts w:ascii="Times New Roman" w:eastAsia="Times New Roman" w:hAnsi="Times New Roman" w:cs="Times New Roman"/>
          <w:lang w:val="de-DE" w:eastAsia="de-DE"/>
        </w:rPr>
        <w:t xml:space="preserve"> (im Folgenden "Klient") mit Sitz in Business Road 456, Enterprise City.</w:t>
      </w:r>
      <w:r w:rsidRPr="00F74ED4">
        <w:rPr>
          <w:rFonts w:ascii="Times New Roman" w:eastAsia="Times New Roman" w:hAnsi="Times New Roman" w:cs="Times New Roman"/>
          <w:lang w:val="de-DE" w:eastAsia="de-DE"/>
        </w:rPr>
        <w:br/>
      </w:r>
      <w:r>
        <w:rPr>
          <w:rFonts w:ascii="Times New Roman" w:eastAsia="Times New Roman" w:hAnsi="Times New Roman" w:cs="Times New Roman"/>
          <w:lang w:eastAsia="de-DE"/>
        </w:rPr>
        <w:t xml:space="preserve">Dieser Vertrag regelt die rechtlichen Dienstleistungen, die die Rechtsabteilung dem Klienten im Zusammenhang mit dem Fall </w:t>
      </w:r>
      <w:r>
        <w:rPr>
          <w:rFonts w:ascii="Times New Roman" w:eastAsia="Times New Roman" w:hAnsi="Times New Roman" w:cs="Times New Roman"/>
          <w:b/>
          <w:bCs/>
          <w:lang w:eastAsia="de-DE"/>
        </w:rPr>
        <w:t>[Fallbeschreibung]</w:t>
      </w:r>
      <w:r>
        <w:rPr>
          <w:rFonts w:ascii="Times New Roman" w:eastAsia="Times New Roman" w:hAnsi="Times New Roman" w:cs="Times New Roman"/>
          <w:lang w:eastAsia="de-DE"/>
        </w:rPr>
        <w:t xml:space="preserve"> erbringen wird.</w:t>
      </w:r>
    </w:p>
    <w:p w14:paraId="135C9C2F"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070653B0">
          <v:rect id="_x0000_i1033" alt="" style="width:406.7pt;height:.05pt;mso-width-percent:0;mso-height-percent:0;mso-width-percent:0;mso-height-percent:0" o:hrpct="869" o:hralign="center" o:hrstd="t" o:hr="t" fillcolor="#a0a0a0" stroked="f"/>
        </w:pict>
      </w:r>
    </w:p>
    <w:p w14:paraId="62E07616"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Leistungen der Rechtsabteilung</w:t>
      </w:r>
    </w:p>
    <w:p w14:paraId="581F20FA" w14:textId="77777777" w:rsidR="00F74ED4" w:rsidRDefault="00F74ED4" w:rsidP="00F74ED4">
      <w:pPr>
        <w:numPr>
          <w:ilvl w:val="0"/>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Die Rechtsabteilung verpflichtet sich, den Klienten umfassend in allen rechtlichen Angelegenheiten des Falls zu beraten und zu vertreten.</w:t>
      </w:r>
    </w:p>
    <w:p w14:paraId="3D4101BE" w14:textId="77777777" w:rsidR="00F74ED4" w:rsidRDefault="00F74ED4" w:rsidP="00F74ED4">
      <w:pPr>
        <w:numPr>
          <w:ilvl w:val="0"/>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Die Dienstleistungen umfassen, sind jedoch nicht beschränkt auf:</w:t>
      </w:r>
    </w:p>
    <w:p w14:paraId="01ECB796" w14:textId="77777777" w:rsidR="00F74ED4" w:rsidRDefault="00F74ED4" w:rsidP="00F74ED4">
      <w:pPr>
        <w:numPr>
          <w:ilvl w:val="1"/>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Prüfung und Erstellung rechtlicher Dokumente</w:t>
      </w:r>
    </w:p>
    <w:p w14:paraId="714B95A2" w14:textId="77777777" w:rsidR="00F74ED4" w:rsidRDefault="00F74ED4" w:rsidP="00F74ED4">
      <w:pPr>
        <w:numPr>
          <w:ilvl w:val="1"/>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Vertretung des Klienten vor Gericht und Behörden</w:t>
      </w:r>
    </w:p>
    <w:p w14:paraId="7BB86521" w14:textId="77777777" w:rsidR="00F74ED4" w:rsidRDefault="00F74ED4" w:rsidP="00F74ED4">
      <w:pPr>
        <w:numPr>
          <w:ilvl w:val="1"/>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Entwicklung von Strategien zur Streitbeilegung</w:t>
      </w:r>
    </w:p>
    <w:p w14:paraId="6C0CAEBA" w14:textId="77777777" w:rsidR="00F74ED4" w:rsidRDefault="00F74ED4" w:rsidP="00F74ED4">
      <w:pPr>
        <w:numPr>
          <w:ilvl w:val="1"/>
          <w:numId w:val="16"/>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Bereitstellung rechtlicher Beratung nach Bedarf.</w:t>
      </w:r>
    </w:p>
    <w:p w14:paraId="3D980CA2"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18C54C40">
          <v:rect id="_x0000_i1032" alt="" style="width:406.7pt;height:.05pt;mso-width-percent:0;mso-height-percent:0;mso-width-percent:0;mso-height-percent:0" o:hrpct="869" o:hralign="center" o:hrstd="t" o:hr="t" fillcolor="#a0a0a0" stroked="f"/>
        </w:pict>
      </w:r>
    </w:p>
    <w:p w14:paraId="0D296E75"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Pflichten des Klienten</w:t>
      </w:r>
    </w:p>
    <w:p w14:paraId="097F3C8C" w14:textId="77777777" w:rsidR="00F74ED4" w:rsidRDefault="00F74ED4" w:rsidP="00F74ED4">
      <w:pPr>
        <w:numPr>
          <w:ilvl w:val="0"/>
          <w:numId w:val="17"/>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Der Klient verpflichtet sich, der Rechtsabteilung alle relevanten Informationen und Unterlagen rechtzeitig zur Verfügung zu stellen.</w:t>
      </w:r>
    </w:p>
    <w:p w14:paraId="7142899E" w14:textId="77777777" w:rsidR="00F74ED4" w:rsidRDefault="00F74ED4" w:rsidP="00F74ED4">
      <w:pPr>
        <w:numPr>
          <w:ilvl w:val="0"/>
          <w:numId w:val="17"/>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Der Klient verpflichtet sich, die Anweisungen der Rechtsabteilung einzuhalten und aktiv an der Lösung des Falls mitzuwirken.</w:t>
      </w:r>
    </w:p>
    <w:p w14:paraId="20A66C89" w14:textId="77777777" w:rsidR="00F74ED4" w:rsidRDefault="00F74ED4" w:rsidP="00F74ED4">
      <w:pPr>
        <w:numPr>
          <w:ilvl w:val="0"/>
          <w:numId w:val="17"/>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Der Klient erklärt sich bereit, die vereinbarten Gebühren gemäß den Zahlungsbedingungen zu begleichen.</w:t>
      </w:r>
    </w:p>
    <w:p w14:paraId="2B9E7A18"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640AE766">
          <v:rect id="_x0000_i1031" alt="" style="width:406.7pt;height:.05pt;mso-width-percent:0;mso-height-percent:0;mso-width-percent:0;mso-height-percent:0" o:hrpct="869" o:hralign="center" o:hrstd="t" o:hr="t" fillcolor="#a0a0a0" stroked="f"/>
        </w:pict>
      </w:r>
    </w:p>
    <w:p w14:paraId="79BEB8A4"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Gebühren und Zahlungsbedingungen</w:t>
      </w:r>
    </w:p>
    <w:p w14:paraId="24BE6830" w14:textId="77777777" w:rsidR="00F74ED4" w:rsidRDefault="00F74ED4" w:rsidP="00F74ED4">
      <w:pPr>
        <w:numPr>
          <w:ilvl w:val="0"/>
          <w:numId w:val="18"/>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 xml:space="preserve">Die Rechtsabteilung berechnet dem Klienten eine Pauschalgebühr in Höhe von </w:t>
      </w:r>
      <w:r>
        <w:rPr>
          <w:rFonts w:ascii="Times New Roman" w:eastAsia="Times New Roman" w:hAnsi="Times New Roman" w:cs="Times New Roman"/>
          <w:b/>
          <w:bCs/>
          <w:lang w:eastAsia="de-DE"/>
        </w:rPr>
        <w:t>[Betrag]</w:t>
      </w:r>
      <w:r>
        <w:rPr>
          <w:rFonts w:ascii="Times New Roman" w:eastAsia="Times New Roman" w:hAnsi="Times New Roman" w:cs="Times New Roman"/>
          <w:lang w:eastAsia="de-DE"/>
        </w:rPr>
        <w:t xml:space="preserve"> oder auf Stundenbasis mit einem Stundensatz von </w:t>
      </w:r>
      <w:r>
        <w:rPr>
          <w:rFonts w:ascii="Times New Roman" w:eastAsia="Times New Roman" w:hAnsi="Times New Roman" w:cs="Times New Roman"/>
          <w:b/>
          <w:bCs/>
          <w:lang w:eastAsia="de-DE"/>
        </w:rPr>
        <w:t>[Betrag pro Stunde]</w:t>
      </w:r>
      <w:r>
        <w:rPr>
          <w:rFonts w:ascii="Times New Roman" w:eastAsia="Times New Roman" w:hAnsi="Times New Roman" w:cs="Times New Roman"/>
          <w:lang w:eastAsia="de-DE"/>
        </w:rPr>
        <w:t>.</w:t>
      </w:r>
    </w:p>
    <w:p w14:paraId="37AFAF9D" w14:textId="77777777" w:rsidR="00F74ED4" w:rsidRDefault="00F74ED4" w:rsidP="00F74ED4">
      <w:pPr>
        <w:numPr>
          <w:ilvl w:val="0"/>
          <w:numId w:val="18"/>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Alle Zahlungen sind innerhalb von 30 Tagen nach Rechnungsstellung zu leisten.</w:t>
      </w:r>
    </w:p>
    <w:p w14:paraId="69F0DA06" w14:textId="77777777" w:rsidR="00F74ED4" w:rsidRDefault="00F74ED4" w:rsidP="00F74ED4">
      <w:pPr>
        <w:numPr>
          <w:ilvl w:val="0"/>
          <w:numId w:val="18"/>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lastRenderedPageBreak/>
        <w:t xml:space="preserve">Bei verspäteten Zahlungen behält sich die Rechtsabteilung das Recht vor, Verzugszinsen in Höhe von </w:t>
      </w:r>
      <w:r>
        <w:rPr>
          <w:rFonts w:ascii="Times New Roman" w:eastAsia="Times New Roman" w:hAnsi="Times New Roman" w:cs="Times New Roman"/>
          <w:b/>
          <w:bCs/>
          <w:lang w:eastAsia="de-DE"/>
        </w:rPr>
        <w:t>[Prozentsatz]</w:t>
      </w:r>
      <w:r>
        <w:rPr>
          <w:rFonts w:ascii="Times New Roman" w:eastAsia="Times New Roman" w:hAnsi="Times New Roman" w:cs="Times New Roman"/>
          <w:lang w:eastAsia="de-DE"/>
        </w:rPr>
        <w:t xml:space="preserve"> pro Monat zu berechnen.</w:t>
      </w:r>
    </w:p>
    <w:p w14:paraId="57E8F6AA"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115C1E15">
          <v:rect id="_x0000_i1030" alt="" style="width:406.7pt;height:.05pt;mso-width-percent:0;mso-height-percent:0;mso-width-percent:0;mso-height-percent:0" o:hrpct="869" o:hralign="center" o:hrstd="t" o:hr="t" fillcolor="#a0a0a0" stroked="f"/>
        </w:pict>
      </w:r>
    </w:p>
    <w:p w14:paraId="1F4BB379"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Vertraulichkeit</w:t>
      </w:r>
    </w:p>
    <w:p w14:paraId="3630E906" w14:textId="77777777" w:rsidR="00F74ED4" w:rsidRDefault="00F74ED4" w:rsidP="00F74ED4">
      <w:pPr>
        <w:spacing w:before="100" w:beforeAutospacing="1" w:after="100" w:afterAutospacing="1"/>
        <w:rPr>
          <w:rFonts w:ascii="Times New Roman" w:eastAsia="Times New Roman" w:hAnsi="Times New Roman" w:cs="Times New Roman"/>
          <w:lang w:eastAsia="de-DE"/>
        </w:rPr>
      </w:pPr>
      <w:r>
        <w:rPr>
          <w:rFonts w:ascii="Times New Roman" w:eastAsia="Times New Roman" w:hAnsi="Times New Roman" w:cs="Times New Roman"/>
          <w:lang w:eastAsia="de-DE"/>
        </w:rPr>
        <w:t>Beide Parteien verpflichten sich, alle im Rahmen dieser Zusammenarbeit ausgetauschten vertraulichen Informationen streng vertraulich zu behandeln und nicht an Dritte weiterzugeben, es sei denn, es liegt eine schriftliche Zustimmung der anderen Partei vor.</w:t>
      </w:r>
    </w:p>
    <w:p w14:paraId="0D684A46"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15FABFEF">
          <v:rect id="_x0000_i1029" alt="" style="width:406.7pt;height:.05pt;mso-width-percent:0;mso-height-percent:0;mso-width-percent:0;mso-height-percent:0" o:hrpct="869" o:hralign="center" o:hrstd="t" o:hr="t" fillcolor="#a0a0a0" stroked="f"/>
        </w:pict>
      </w:r>
    </w:p>
    <w:p w14:paraId="74F610A8"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Haftungsbeschränkung</w:t>
      </w:r>
    </w:p>
    <w:p w14:paraId="1EE9E3D6" w14:textId="77777777" w:rsidR="00F74ED4" w:rsidRDefault="00F74ED4" w:rsidP="00F74ED4">
      <w:pPr>
        <w:spacing w:before="100" w:beforeAutospacing="1" w:after="100" w:afterAutospacing="1"/>
        <w:rPr>
          <w:rFonts w:ascii="Times New Roman" w:eastAsia="Times New Roman" w:hAnsi="Times New Roman" w:cs="Times New Roman"/>
          <w:lang w:eastAsia="de-DE"/>
        </w:rPr>
      </w:pPr>
      <w:r>
        <w:rPr>
          <w:rFonts w:ascii="Times New Roman" w:eastAsia="Times New Roman" w:hAnsi="Times New Roman" w:cs="Times New Roman"/>
          <w:lang w:eastAsia="de-DE"/>
        </w:rPr>
        <w:t>Die Rechtsabteilung haftet nur für Schäden, die auf grober Fahrlässigkeit oder Vorsatz beruhen. Für indirekte oder Folgeschäden wird keine Haftung übernommen.</w:t>
      </w:r>
    </w:p>
    <w:p w14:paraId="0DD64450"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4FA1DF0F">
          <v:rect id="_x0000_i1028" alt="" style="width:406.7pt;height:.05pt;mso-width-percent:0;mso-height-percent:0;mso-width-percent:0;mso-height-percent:0" o:hrpct="869" o:hralign="center" o:hrstd="t" o:hr="t" fillcolor="#a0a0a0" stroked="f"/>
        </w:pict>
      </w:r>
    </w:p>
    <w:p w14:paraId="7007740C"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Laufzeit und Kündigung</w:t>
      </w:r>
    </w:p>
    <w:p w14:paraId="68FBD908" w14:textId="77777777" w:rsidR="00F74ED4" w:rsidRDefault="00F74ED4" w:rsidP="00F74ED4">
      <w:pPr>
        <w:numPr>
          <w:ilvl w:val="0"/>
          <w:numId w:val="19"/>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 xml:space="preserve">Dieser Vertrag tritt am </w:t>
      </w:r>
      <w:r>
        <w:rPr>
          <w:rFonts w:ascii="Times New Roman" w:eastAsia="Times New Roman" w:hAnsi="Times New Roman" w:cs="Times New Roman"/>
          <w:b/>
          <w:bCs/>
          <w:lang w:eastAsia="de-DE"/>
        </w:rPr>
        <w:t>10. Dezember 2024</w:t>
      </w:r>
      <w:r>
        <w:rPr>
          <w:rFonts w:ascii="Times New Roman" w:eastAsia="Times New Roman" w:hAnsi="Times New Roman" w:cs="Times New Roman"/>
          <w:lang w:eastAsia="de-DE"/>
        </w:rPr>
        <w:t xml:space="preserve"> in Kraft und bleibt bis zum Abschluss des Falls gültig.</w:t>
      </w:r>
    </w:p>
    <w:p w14:paraId="20C1FEAB" w14:textId="77777777" w:rsidR="00F74ED4" w:rsidRDefault="00F74ED4" w:rsidP="00F74ED4">
      <w:pPr>
        <w:numPr>
          <w:ilvl w:val="0"/>
          <w:numId w:val="19"/>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Beide Parteien können diesen Vertrag mit einer Frist von 30 Tagen schriftlich kündigen.</w:t>
      </w:r>
    </w:p>
    <w:p w14:paraId="4D53BC23"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0FF714E0">
          <v:rect id="_x0000_i1027" alt="" style="width:406.7pt;height:.05pt;mso-width-percent:0;mso-height-percent:0;mso-width-percent:0;mso-height-percent:0" o:hrpct="869" o:hralign="center" o:hrstd="t" o:hr="t" fillcolor="#a0a0a0" stroked="f"/>
        </w:pict>
      </w:r>
    </w:p>
    <w:p w14:paraId="206578A3"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Schlussbestimmungen</w:t>
      </w:r>
    </w:p>
    <w:p w14:paraId="6FD1CA99" w14:textId="77777777" w:rsidR="00F74ED4" w:rsidRDefault="00F74ED4" w:rsidP="00F74ED4">
      <w:pPr>
        <w:numPr>
          <w:ilvl w:val="0"/>
          <w:numId w:val="20"/>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Änderungen oder Ergänzungen dieses Vertrags bedürfen der Schriftform.</w:t>
      </w:r>
    </w:p>
    <w:p w14:paraId="5E563110" w14:textId="77777777" w:rsidR="00F74ED4" w:rsidRDefault="00F74ED4" w:rsidP="00F74ED4">
      <w:pPr>
        <w:numPr>
          <w:ilvl w:val="0"/>
          <w:numId w:val="20"/>
        </w:numPr>
        <w:spacing w:before="100" w:beforeAutospacing="1" w:after="100" w:afterAutospacing="1" w:line="240" w:lineRule="auto"/>
        <w:rPr>
          <w:rFonts w:ascii="Times New Roman" w:eastAsia="Times New Roman" w:hAnsi="Times New Roman" w:cs="Times New Roman"/>
          <w:lang w:eastAsia="de-DE"/>
        </w:rPr>
      </w:pPr>
      <w:r>
        <w:rPr>
          <w:rFonts w:ascii="Times New Roman" w:eastAsia="Times New Roman" w:hAnsi="Times New Roman" w:cs="Times New Roman"/>
          <w:lang w:eastAsia="de-DE"/>
        </w:rPr>
        <w:t>Sollten einzelne Bestimmungen dieses Vertrags unwirksam sein, bleibt die Gültigkeit der übrigen Bestimmungen unberührt.</w:t>
      </w:r>
    </w:p>
    <w:p w14:paraId="2BA518CB"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14E8815C">
          <v:rect id="_x0000_i1026" alt="" style="width:406.7pt;height:.05pt;mso-width-percent:0;mso-height-percent:0;mso-width-percent:0;mso-height-percent:0" o:hrpct="869" o:hralign="center" o:hrstd="t" o:hr="t" fillcolor="#a0a0a0" stroked="f"/>
        </w:pict>
      </w:r>
    </w:p>
    <w:p w14:paraId="77B4DF63" w14:textId="77777777" w:rsidR="00F74ED4" w:rsidRDefault="00F74ED4" w:rsidP="00F74ED4">
      <w:pPr>
        <w:spacing w:before="100" w:beforeAutospacing="1" w:after="100" w:afterAutospacing="1"/>
        <w:outlineLvl w:val="3"/>
        <w:rPr>
          <w:rFonts w:ascii="Times New Roman" w:eastAsia="Times New Roman" w:hAnsi="Times New Roman" w:cs="Times New Roman"/>
          <w:b/>
          <w:bCs/>
          <w:lang w:eastAsia="de-DE"/>
        </w:rPr>
      </w:pPr>
      <w:r>
        <w:rPr>
          <w:rFonts w:ascii="Times New Roman" w:eastAsia="Times New Roman" w:hAnsi="Times New Roman" w:cs="Times New Roman"/>
          <w:b/>
          <w:bCs/>
          <w:lang w:eastAsia="de-DE"/>
        </w:rPr>
        <w:t>Unterschriften</w:t>
      </w:r>
    </w:p>
    <w:p w14:paraId="70EAC948" w14:textId="77777777" w:rsidR="00F74ED4" w:rsidRDefault="0083278D" w:rsidP="00F74ED4">
      <w:pPr>
        <w:jc w:val="center"/>
        <w:rPr>
          <w:rFonts w:ascii="Times New Roman" w:eastAsia="Times New Roman" w:hAnsi="Times New Roman" w:cs="Times New Roman"/>
          <w:noProof/>
          <w:lang w:eastAsia="de-DE"/>
          <w14:ligatures w14:val="standardContextual"/>
        </w:rPr>
      </w:pPr>
      <w:r>
        <w:rPr>
          <w:rFonts w:ascii="Times New Roman" w:eastAsia="Times New Roman" w:hAnsi="Times New Roman" w:cs="Times New Roman"/>
          <w:noProof/>
          <w:lang w:eastAsia="de-DE"/>
        </w:rPr>
        <w:pict w14:anchorId="36B771CD">
          <v:rect id="_x0000_i1025" alt="" style="width:406.7pt;height:.05pt;mso-width-percent:0;mso-height-percent:0;mso-width-percent:0;mso-height-percent:0" o:hrpct="869" o:hralign="center" o:hrstd="t" o:hr="t" fillcolor="#a0a0a0" stroked="f"/>
        </w:pict>
      </w:r>
    </w:p>
    <w:p w14:paraId="7A38B3C8" w14:textId="77777777" w:rsidR="00F74ED4" w:rsidRDefault="00F74ED4" w:rsidP="00F74ED4">
      <w:pPr>
        <w:spacing w:before="100" w:beforeAutospacing="1" w:after="100" w:afterAutospacing="1"/>
        <w:rPr>
          <w:rFonts w:ascii="Times New Roman" w:eastAsia="Times New Roman" w:hAnsi="Times New Roman" w:cs="Times New Roman"/>
          <w:lang w:eastAsia="de-DE"/>
        </w:rPr>
      </w:pPr>
      <w:r>
        <w:rPr>
          <w:rFonts w:ascii="Times New Roman" w:eastAsia="Times New Roman" w:hAnsi="Times New Roman" w:cs="Times New Roman"/>
          <w:lang w:eastAsia="de-DE"/>
        </w:rPr>
        <w:lastRenderedPageBreak/>
        <w:t>Unterschrift Rechtsabteilung Unterschrift Klient</w:t>
      </w:r>
      <w:r>
        <w:rPr>
          <w:rFonts w:ascii="Times New Roman" w:eastAsia="Times New Roman" w:hAnsi="Times New Roman" w:cs="Times New Roman"/>
          <w:lang w:eastAsia="de-DE"/>
        </w:rPr>
        <w:br/>
      </w:r>
      <w:r>
        <w:rPr>
          <w:rFonts w:ascii="Times New Roman" w:eastAsia="Times New Roman" w:hAnsi="Times New Roman" w:cs="Times New Roman"/>
          <w:b/>
          <w:bCs/>
          <w:lang w:eastAsia="de-DE"/>
        </w:rPr>
        <w:t>Name:</w:t>
      </w:r>
      <w:r>
        <w:rPr>
          <w:rFonts w:ascii="Times New Roman" w:eastAsia="Times New Roman" w:hAnsi="Times New Roman" w:cs="Times New Roman"/>
          <w:lang w:eastAsia="de-DE"/>
        </w:rPr>
        <w:t xml:space="preserve"> </w:t>
      </w:r>
      <w:r>
        <w:rPr>
          <w:rFonts w:ascii="Times New Roman" w:eastAsia="Times New Roman" w:hAnsi="Times New Roman" w:cs="Times New Roman"/>
          <w:b/>
          <w:bCs/>
          <w:lang w:eastAsia="de-DE"/>
        </w:rPr>
        <w:t>Name:</w:t>
      </w:r>
      <w:r>
        <w:rPr>
          <w:rFonts w:ascii="Times New Roman" w:eastAsia="Times New Roman" w:hAnsi="Times New Roman" w:cs="Times New Roman"/>
          <w:lang w:eastAsia="de-DE"/>
        </w:rPr>
        <w:br/>
      </w:r>
      <w:r>
        <w:rPr>
          <w:rFonts w:ascii="Times New Roman" w:eastAsia="Times New Roman" w:hAnsi="Times New Roman" w:cs="Times New Roman"/>
          <w:b/>
          <w:bCs/>
          <w:lang w:eastAsia="de-DE"/>
        </w:rPr>
        <w:t>Titel:</w:t>
      </w:r>
      <w:r>
        <w:rPr>
          <w:rFonts w:ascii="Times New Roman" w:eastAsia="Times New Roman" w:hAnsi="Times New Roman" w:cs="Times New Roman"/>
          <w:lang w:eastAsia="de-DE"/>
        </w:rPr>
        <w:t xml:space="preserve"> </w:t>
      </w:r>
      <w:r>
        <w:rPr>
          <w:rFonts w:ascii="Times New Roman" w:eastAsia="Times New Roman" w:hAnsi="Times New Roman" w:cs="Times New Roman"/>
          <w:b/>
          <w:bCs/>
          <w:lang w:eastAsia="de-DE"/>
        </w:rPr>
        <w:t>Titel:</w:t>
      </w:r>
      <w:r>
        <w:rPr>
          <w:rFonts w:ascii="Times New Roman" w:eastAsia="Times New Roman" w:hAnsi="Times New Roman" w:cs="Times New Roman"/>
          <w:lang w:eastAsia="de-DE"/>
        </w:rPr>
        <w:br/>
      </w:r>
      <w:r>
        <w:rPr>
          <w:rFonts w:ascii="Times New Roman" w:eastAsia="Times New Roman" w:hAnsi="Times New Roman" w:cs="Times New Roman"/>
          <w:b/>
          <w:bCs/>
          <w:lang w:eastAsia="de-DE"/>
        </w:rPr>
        <w:t>Datum:</w:t>
      </w:r>
      <w:r>
        <w:rPr>
          <w:rFonts w:ascii="Times New Roman" w:eastAsia="Times New Roman" w:hAnsi="Times New Roman" w:cs="Times New Roman"/>
          <w:lang w:eastAsia="de-DE"/>
        </w:rPr>
        <w:t xml:space="preserve"> </w:t>
      </w:r>
      <w:r>
        <w:rPr>
          <w:rFonts w:ascii="Times New Roman" w:eastAsia="Times New Roman" w:hAnsi="Times New Roman" w:cs="Times New Roman"/>
          <w:b/>
          <w:bCs/>
          <w:lang w:eastAsia="de-DE"/>
        </w:rPr>
        <w:t>Datum:</w:t>
      </w:r>
    </w:p>
    <w:p w14:paraId="6C55FDC2" w14:textId="77777777" w:rsidR="00F74ED4" w:rsidRDefault="00F74ED4" w:rsidP="00F74ED4">
      <w:pPr>
        <w:rPr>
          <w:rFonts w:eastAsiaTheme="minorHAnsi"/>
          <w:kern w:val="2"/>
          <w:lang w:eastAsia="en-US"/>
          <w14:ligatures w14:val="standardContextual"/>
        </w:rPr>
      </w:pPr>
    </w:p>
    <w:p w14:paraId="3401F5B4" w14:textId="77777777" w:rsidR="00750795" w:rsidRPr="00F74ED4" w:rsidRDefault="00750795" w:rsidP="00F74ED4"/>
    <w:sectPr w:rsidR="00750795" w:rsidRPr="00F74ED4"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3D5ED" w14:textId="77777777" w:rsidR="0083278D" w:rsidRDefault="0083278D" w:rsidP="004F1348">
      <w:pPr>
        <w:spacing w:after="0" w:line="240" w:lineRule="auto"/>
      </w:pPr>
      <w:r>
        <w:separator/>
      </w:r>
    </w:p>
  </w:endnote>
  <w:endnote w:type="continuationSeparator" w:id="0">
    <w:p w14:paraId="45953371" w14:textId="77777777" w:rsidR="0083278D" w:rsidRDefault="0083278D"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8CCE5" w14:textId="77777777" w:rsidR="0083278D" w:rsidRDefault="0083278D" w:rsidP="004F1348">
      <w:pPr>
        <w:spacing w:after="0" w:line="240" w:lineRule="auto"/>
      </w:pPr>
      <w:r>
        <w:separator/>
      </w:r>
    </w:p>
  </w:footnote>
  <w:footnote w:type="continuationSeparator" w:id="0">
    <w:p w14:paraId="05B7C230" w14:textId="77777777" w:rsidR="0083278D" w:rsidRDefault="0083278D"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5781"/>
    <w:multiLevelType w:val="multilevel"/>
    <w:tmpl w:val="5B90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C13B9"/>
    <w:multiLevelType w:val="multilevel"/>
    <w:tmpl w:val="C31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B54E9"/>
    <w:multiLevelType w:val="multilevel"/>
    <w:tmpl w:val="5846CA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292562"/>
    <w:multiLevelType w:val="multilevel"/>
    <w:tmpl w:val="AE348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41227"/>
    <w:multiLevelType w:val="multilevel"/>
    <w:tmpl w:val="1DF4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2C651C"/>
    <w:multiLevelType w:val="multilevel"/>
    <w:tmpl w:val="50C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4D1743"/>
    <w:multiLevelType w:val="multilevel"/>
    <w:tmpl w:val="4440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5F5778"/>
    <w:multiLevelType w:val="multilevel"/>
    <w:tmpl w:val="B9A6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9D02B8"/>
    <w:multiLevelType w:val="multilevel"/>
    <w:tmpl w:val="F4E0F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9C231D"/>
    <w:multiLevelType w:val="multilevel"/>
    <w:tmpl w:val="9142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6766D1"/>
    <w:multiLevelType w:val="multilevel"/>
    <w:tmpl w:val="53A0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9E23A3"/>
    <w:multiLevelType w:val="multilevel"/>
    <w:tmpl w:val="AD68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06E9E"/>
    <w:multiLevelType w:val="multilevel"/>
    <w:tmpl w:val="CC8003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CB5431A"/>
    <w:multiLevelType w:val="multilevel"/>
    <w:tmpl w:val="E72AC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F89558E"/>
    <w:multiLevelType w:val="multilevel"/>
    <w:tmpl w:val="E296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3B1FE5"/>
    <w:multiLevelType w:val="multilevel"/>
    <w:tmpl w:val="7E0A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F93CD1"/>
    <w:multiLevelType w:val="multilevel"/>
    <w:tmpl w:val="C2D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A75467"/>
    <w:multiLevelType w:val="multilevel"/>
    <w:tmpl w:val="63B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19"/>
  </w:num>
  <w:num w:numId="2" w16cid:durableId="725033346">
    <w:abstractNumId w:val="4"/>
  </w:num>
  <w:num w:numId="3" w16cid:durableId="1264649855">
    <w:abstractNumId w:val="6"/>
  </w:num>
  <w:num w:numId="4" w16cid:durableId="294065309">
    <w:abstractNumId w:val="17"/>
  </w:num>
  <w:num w:numId="5" w16cid:durableId="1547640866">
    <w:abstractNumId w:val="18"/>
  </w:num>
  <w:num w:numId="6" w16cid:durableId="77287891">
    <w:abstractNumId w:val="1"/>
  </w:num>
  <w:num w:numId="7" w16cid:durableId="946229256">
    <w:abstractNumId w:val="11"/>
  </w:num>
  <w:num w:numId="8" w16cid:durableId="532350183">
    <w:abstractNumId w:val="16"/>
  </w:num>
  <w:num w:numId="9" w16cid:durableId="1410616985">
    <w:abstractNumId w:val="8"/>
  </w:num>
  <w:num w:numId="10" w16cid:durableId="494345497">
    <w:abstractNumId w:val="7"/>
  </w:num>
  <w:num w:numId="11" w16cid:durableId="972322265">
    <w:abstractNumId w:val="0"/>
  </w:num>
  <w:num w:numId="12" w16cid:durableId="893735085">
    <w:abstractNumId w:val="12"/>
  </w:num>
  <w:num w:numId="13" w16cid:durableId="699935311">
    <w:abstractNumId w:val="15"/>
  </w:num>
  <w:num w:numId="14" w16cid:durableId="181280947">
    <w:abstractNumId w:val="10"/>
  </w:num>
  <w:num w:numId="15" w16cid:durableId="569850400">
    <w:abstractNumId w:val="5"/>
  </w:num>
  <w:num w:numId="16" w16cid:durableId="80112176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2243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7513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983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52846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74ECB"/>
    <w:rsid w:val="000829CE"/>
    <w:rsid w:val="000A4778"/>
    <w:rsid w:val="00165825"/>
    <w:rsid w:val="00253D66"/>
    <w:rsid w:val="00254044"/>
    <w:rsid w:val="002628E3"/>
    <w:rsid w:val="00295FE1"/>
    <w:rsid w:val="00296253"/>
    <w:rsid w:val="002C04BB"/>
    <w:rsid w:val="002E4A43"/>
    <w:rsid w:val="0037788B"/>
    <w:rsid w:val="0038146F"/>
    <w:rsid w:val="00404DE5"/>
    <w:rsid w:val="00417751"/>
    <w:rsid w:val="004501C1"/>
    <w:rsid w:val="00463F5A"/>
    <w:rsid w:val="00476315"/>
    <w:rsid w:val="004A0FD2"/>
    <w:rsid w:val="004F1348"/>
    <w:rsid w:val="0050142C"/>
    <w:rsid w:val="00510EB5"/>
    <w:rsid w:val="005C2B10"/>
    <w:rsid w:val="00602B8C"/>
    <w:rsid w:val="00607A70"/>
    <w:rsid w:val="00610BED"/>
    <w:rsid w:val="006D5C52"/>
    <w:rsid w:val="007247DD"/>
    <w:rsid w:val="00733197"/>
    <w:rsid w:val="00750795"/>
    <w:rsid w:val="00761BD7"/>
    <w:rsid w:val="00775614"/>
    <w:rsid w:val="0080241E"/>
    <w:rsid w:val="0083278D"/>
    <w:rsid w:val="00841463"/>
    <w:rsid w:val="00864B68"/>
    <w:rsid w:val="008A4238"/>
    <w:rsid w:val="00930BB5"/>
    <w:rsid w:val="009332F7"/>
    <w:rsid w:val="00952A0A"/>
    <w:rsid w:val="00971756"/>
    <w:rsid w:val="00A4120A"/>
    <w:rsid w:val="00A534B1"/>
    <w:rsid w:val="00A74669"/>
    <w:rsid w:val="00A87577"/>
    <w:rsid w:val="00AD498D"/>
    <w:rsid w:val="00B163A4"/>
    <w:rsid w:val="00BD2A89"/>
    <w:rsid w:val="00C03ACB"/>
    <w:rsid w:val="00C11402"/>
    <w:rsid w:val="00C429AD"/>
    <w:rsid w:val="00D1201D"/>
    <w:rsid w:val="00D4644D"/>
    <w:rsid w:val="00D816C7"/>
    <w:rsid w:val="00DA49D6"/>
    <w:rsid w:val="00E30486"/>
    <w:rsid w:val="00E73E8D"/>
    <w:rsid w:val="00EB3762"/>
    <w:rsid w:val="00EE3362"/>
    <w:rsid w:val="00F74ED4"/>
    <w:rsid w:val="00F87A3D"/>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761B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761BD7"/>
    <w:rPr>
      <w:rFonts w:asciiTheme="majorHAnsi" w:eastAsiaTheme="majorEastAsia" w:hAnsiTheme="majorHAnsi" w:cstheme="majorBidi"/>
      <w:color w:val="365F91" w:themeColor="accent1" w:themeShade="BF"/>
      <w:sz w:val="26"/>
      <w:szCs w:val="26"/>
    </w:rPr>
  </w:style>
  <w:style w:type="table" w:styleId="PlainTable1">
    <w:name w:val="Plain Table 1"/>
    <w:basedOn w:val="TableNormal"/>
    <w:uiPriority w:val="41"/>
    <w:rsid w:val="005C2B10"/>
    <w:pPr>
      <w:spacing w:after="0" w:line="240" w:lineRule="auto"/>
    </w:pPr>
    <w:rPr>
      <w:rFonts w:eastAsiaTheme="minorHAnsi"/>
      <w:kern w:val="2"/>
      <w:lang w:val="de-DE"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74ECB"/>
    <w:pPr>
      <w:spacing w:after="80" w:line="240" w:lineRule="auto"/>
      <w:contextualSpacing/>
    </w:pPr>
    <w:rPr>
      <w:rFonts w:asciiTheme="majorHAnsi" w:hAnsiTheme="majorHAnsi" w:cstheme="majorEastAsia"/>
      <w:sz w:val="56"/>
      <w:szCs w:val="56"/>
      <w:lang w:val="de-DE" w:eastAsia="en-US"/>
    </w:rPr>
  </w:style>
  <w:style w:type="character" w:customStyle="1" w:styleId="TitleChar">
    <w:name w:val="Title Char"/>
    <w:basedOn w:val="DefaultParagraphFont"/>
    <w:link w:val="Title"/>
    <w:uiPriority w:val="10"/>
    <w:rsid w:val="00074ECB"/>
    <w:rPr>
      <w:rFonts w:asciiTheme="majorHAnsi" w:hAnsiTheme="majorHAnsi" w:cstheme="majorEastAsia"/>
      <w:sz w:val="56"/>
      <w:szCs w:val="56"/>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1302">
      <w:bodyDiv w:val="1"/>
      <w:marLeft w:val="0"/>
      <w:marRight w:val="0"/>
      <w:marTop w:val="0"/>
      <w:marBottom w:val="0"/>
      <w:divBdr>
        <w:top w:val="none" w:sz="0" w:space="0" w:color="auto"/>
        <w:left w:val="none" w:sz="0" w:space="0" w:color="auto"/>
        <w:bottom w:val="none" w:sz="0" w:space="0" w:color="auto"/>
        <w:right w:val="none" w:sz="0" w:space="0" w:color="auto"/>
      </w:divBdr>
    </w:div>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941303778">
      <w:bodyDiv w:val="1"/>
      <w:marLeft w:val="0"/>
      <w:marRight w:val="0"/>
      <w:marTop w:val="0"/>
      <w:marBottom w:val="0"/>
      <w:divBdr>
        <w:top w:val="none" w:sz="0" w:space="0" w:color="auto"/>
        <w:left w:val="none" w:sz="0" w:space="0" w:color="auto"/>
        <w:bottom w:val="none" w:sz="0" w:space="0" w:color="auto"/>
        <w:right w:val="none" w:sz="0" w:space="0" w:color="auto"/>
      </w:divBdr>
    </w:div>
    <w:div w:id="1497381625">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F512D34D-16D0-4834-9FFE-DC8A8E51E41A}"/>
</file>

<file path=customXml/itemProps2.xml><?xml version="1.0" encoding="utf-8"?>
<ds:datastoreItem xmlns:ds="http://schemas.openxmlformats.org/officeDocument/2006/customXml" ds:itemID="{4CD905AD-1D84-46AF-8DFF-4BDCA2E3C91E}"/>
</file>

<file path=customXml/itemProps3.xml><?xml version="1.0" encoding="utf-8"?>
<ds:datastoreItem xmlns:ds="http://schemas.openxmlformats.org/officeDocument/2006/customXml" ds:itemID="{78C7475A-113D-4851-A8D0-A18F5A5948ED}"/>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2025-02-19T12:39:00Z</dcterms:created>
  <dcterms:modified xsi:type="dcterms:W3CDTF">2025-02-19T12:39:00Z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